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41D3E" w:rsidRPr="009612F2" w:rsidRDefault="00241D3E" w:rsidP="00241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12F2">
        <w:rPr>
          <w:rFonts w:ascii="Times New Roman" w:hAnsi="Times New Roman" w:cs="Times New Roman"/>
          <w:sz w:val="28"/>
          <w:szCs w:val="28"/>
        </w:rPr>
        <w:t>Таблица № </w:t>
      </w:r>
      <w:r w:rsidR="00DD0302">
        <w:rPr>
          <w:rFonts w:ascii="Times New Roman" w:hAnsi="Times New Roman" w:cs="Times New Roman"/>
          <w:sz w:val="28"/>
          <w:szCs w:val="28"/>
        </w:rPr>
        <w:t>2</w:t>
      </w:r>
    </w:p>
    <w:p w:rsidR="00570E98" w:rsidRPr="001F0C33" w:rsidRDefault="00570E98" w:rsidP="00241D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3E" w:rsidRPr="00C217F8" w:rsidRDefault="00241D3E" w:rsidP="00241D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7F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41D3E" w:rsidRDefault="00241D3E" w:rsidP="00241D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7F8">
        <w:rPr>
          <w:rFonts w:ascii="Times New Roman" w:hAnsi="Times New Roman" w:cs="Times New Roman"/>
          <w:b/>
          <w:sz w:val="28"/>
          <w:szCs w:val="28"/>
        </w:rPr>
        <w:t xml:space="preserve">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</w:t>
      </w:r>
      <w:r w:rsidRPr="00C217F8">
        <w:rPr>
          <w:rFonts w:ascii="Times New Roman" w:hAnsi="Times New Roman" w:cs="Times New Roman"/>
          <w:b/>
          <w:bCs/>
          <w:sz w:val="28"/>
          <w:szCs w:val="28"/>
        </w:rPr>
        <w:t>«Развитие автомобильных дорог регионального, межмуниципального и местного значения в Новосибирской области» в 2015-2022 годах</w:t>
      </w:r>
      <w:r w:rsidRPr="00C21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302">
        <w:rPr>
          <w:rFonts w:ascii="Times New Roman" w:hAnsi="Times New Roman" w:cs="Times New Roman"/>
          <w:b/>
          <w:sz w:val="28"/>
          <w:szCs w:val="28"/>
        </w:rPr>
        <w:t>на 2018 год и плановый период 2019 и 2020 годов</w:t>
      </w:r>
    </w:p>
    <w:p w:rsidR="00AF3C8C" w:rsidRDefault="00AF3C8C" w:rsidP="00241D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4"/>
        <w:gridCol w:w="1195"/>
        <w:gridCol w:w="1418"/>
        <w:gridCol w:w="5333"/>
        <w:gridCol w:w="3119"/>
      </w:tblGrid>
      <w:tr w:rsidR="00241D3E" w:rsidRPr="00260DB5" w:rsidTr="005A209F">
        <w:trPr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tabs>
                <w:tab w:val="left" w:pos="4111"/>
              </w:tabs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Наименование целевого индикатора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Периодичность сбора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Вид временной характеристики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Источник получения данных</w:t>
            </w:r>
          </w:p>
        </w:tc>
      </w:tr>
      <w:tr w:rsidR="00241D3E" w:rsidRPr="00260DB5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3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41D3E" w:rsidRPr="00260DB5" w:rsidRDefault="00241D3E" w:rsidP="00AB2CA1">
            <w:pPr>
              <w:pStyle w:val="12"/>
              <w:suppressAutoHyphens/>
              <w:jc w:val="center"/>
              <w:rPr>
                <w:b/>
                <w:sz w:val="18"/>
                <w:szCs w:val="24"/>
              </w:rPr>
            </w:pPr>
            <w:r w:rsidRPr="00260DB5">
              <w:rPr>
                <w:b/>
                <w:sz w:val="18"/>
                <w:szCs w:val="24"/>
              </w:rPr>
              <w:t>5</w:t>
            </w:r>
          </w:p>
        </w:tc>
      </w:tr>
      <w:tr w:rsidR="00241D3E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1. Удельный вес автодорог с твердым покрытием в общей протяженности автодорог регионального и межмуниципального значения (%)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Плановое значение показателя определяется Минтрансом НСО, исходя из прогнозных объемов выполнения дорожно-строительных работ с учетом выделенного объема бюджетных ассигнований</w:t>
            </w:r>
            <w:r w:rsidR="00935F05">
              <w:rPr>
                <w:sz w:val="18"/>
                <w:szCs w:val="24"/>
              </w:rPr>
              <w:t xml:space="preserve"> </w:t>
            </w:r>
            <w:r w:rsidR="00935F05" w:rsidRPr="00935F05">
              <w:rPr>
                <w:sz w:val="18"/>
                <w:szCs w:val="24"/>
              </w:rPr>
              <w:t>(в рамках реализации мероприятия 1.1.1.).</w:t>
            </w:r>
          </w:p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Фактическое значение показателя определяется по формуле:</w:t>
            </w:r>
          </w:p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  <w:lang w:val="en-US"/>
              </w:rPr>
              <w:t>Y</w:t>
            </w:r>
            <w:r w:rsidRPr="0017180D">
              <w:rPr>
                <w:sz w:val="18"/>
                <w:szCs w:val="24"/>
              </w:rPr>
              <w:t xml:space="preserve"> = </w:t>
            </w:r>
            <w:r w:rsidRPr="0017180D">
              <w:rPr>
                <w:sz w:val="18"/>
                <w:szCs w:val="24"/>
                <w:lang w:val="en-US"/>
              </w:rPr>
              <w:t>Y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 xml:space="preserve">/ </w:t>
            </w:r>
            <w:r w:rsidRPr="0017180D">
              <w:rPr>
                <w:sz w:val="18"/>
                <w:szCs w:val="24"/>
                <w:lang w:val="en-US"/>
              </w:rPr>
              <w:t>Y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 </w:t>
            </w:r>
            <w:r w:rsidRPr="0017180D">
              <w:rPr>
                <w:sz w:val="18"/>
                <w:szCs w:val="24"/>
              </w:rPr>
              <w:t>х 100%,</w:t>
            </w:r>
          </w:p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 xml:space="preserve">где: </w:t>
            </w:r>
            <w:r w:rsidRPr="0017180D">
              <w:rPr>
                <w:sz w:val="18"/>
                <w:szCs w:val="24"/>
                <w:lang w:val="en-US"/>
              </w:rPr>
              <w:t>Y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>– протяженность автодорог с твердым покрытием регионального и межмуниципального значения на 1 января года, следующего за отчетным (в километрах),</w:t>
            </w:r>
          </w:p>
          <w:p w:rsidR="00AF3C8C" w:rsidRPr="006A1C87" w:rsidRDefault="00241D3E" w:rsidP="00935F05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  <w:lang w:val="en-US"/>
              </w:rPr>
              <w:t>Y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</w:t>
            </w:r>
            <w:r w:rsidRPr="0017180D">
              <w:rPr>
                <w:sz w:val="18"/>
                <w:szCs w:val="24"/>
              </w:rPr>
              <w:t>– всего протяженность автодорог регионального и межмуниципального значения на 1 января года, следующего за отчетным (в километрах)</w:t>
            </w:r>
            <w:r w:rsidR="00DE6509" w:rsidRPr="0017180D">
              <w:rPr>
                <w:sz w:val="18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41D3E" w:rsidRPr="0017180D" w:rsidRDefault="00241D3E" w:rsidP="00AB2CA1">
            <w:pPr>
              <w:widowControl w:val="0"/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 на 1 января года, следующего за отчетным.</w:t>
            </w:r>
          </w:p>
          <w:p w:rsidR="00241D3E" w:rsidRPr="0017180D" w:rsidRDefault="00241D3E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  <w:p w:rsidR="006E7A7A" w:rsidRPr="0017180D" w:rsidRDefault="006E7A7A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  <w:p w:rsidR="006E7A7A" w:rsidRPr="0017180D" w:rsidRDefault="006E7A7A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</w:tc>
      </w:tr>
      <w:tr w:rsidR="00241D3E" w:rsidRPr="0017180D" w:rsidTr="00A17CB5">
        <w:trPr>
          <w:trHeight w:val="2597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17180D" w:rsidRDefault="00241D3E" w:rsidP="00A17CB5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2.</w:t>
            </w:r>
            <w:r w:rsidR="00A17CB5" w:rsidRPr="0017180D">
              <w:rPr>
                <w:sz w:val="18"/>
                <w:szCs w:val="24"/>
              </w:rPr>
              <w:t xml:space="preserve"> </w:t>
            </w:r>
            <w:r w:rsidRPr="0017180D">
              <w:rPr>
                <w:sz w:val="18"/>
                <w:szCs w:val="24"/>
              </w:rPr>
              <w:t xml:space="preserve"> Плотность автодорог регионального и межмуниципального значения с твердым покрытием (км автодорог на 1000 </w:t>
            </w:r>
            <w:proofErr w:type="spellStart"/>
            <w:r w:rsidRPr="0017180D">
              <w:rPr>
                <w:sz w:val="18"/>
                <w:szCs w:val="24"/>
              </w:rPr>
              <w:t>кв.км</w:t>
            </w:r>
            <w:proofErr w:type="spellEnd"/>
            <w:r w:rsidRPr="0017180D">
              <w:rPr>
                <w:sz w:val="18"/>
                <w:szCs w:val="24"/>
              </w:rPr>
              <w:t xml:space="preserve"> территории)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CB5" w:rsidRPr="0017180D" w:rsidRDefault="00A17CB5" w:rsidP="00C22E23">
            <w:pPr>
              <w:pStyle w:val="12"/>
              <w:suppressAutoHyphens/>
              <w:jc w:val="center"/>
              <w:rPr>
                <w:sz w:val="18"/>
                <w:szCs w:val="24"/>
                <w:lang w:val="en-US"/>
              </w:rPr>
            </w:pPr>
          </w:p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Плановое значение показателя опред</w:t>
            </w:r>
            <w:r w:rsidR="00902906">
              <w:rPr>
                <w:sz w:val="18"/>
                <w:szCs w:val="24"/>
              </w:rPr>
              <w:t xml:space="preserve">еляется Минтрансом НСО, исходя </w:t>
            </w:r>
            <w:r w:rsidRPr="0017180D">
              <w:rPr>
                <w:sz w:val="18"/>
                <w:szCs w:val="24"/>
              </w:rPr>
              <w:t>из прогнозных объемов выполнения дорожно-строительных работ с учетом выделенного объема бюджетных ассигнований</w:t>
            </w:r>
            <w:r w:rsidR="00935F05">
              <w:rPr>
                <w:sz w:val="18"/>
                <w:szCs w:val="24"/>
              </w:rPr>
              <w:t xml:space="preserve"> </w:t>
            </w:r>
            <w:r w:rsidR="00935F05" w:rsidRPr="00935F05">
              <w:rPr>
                <w:sz w:val="18"/>
                <w:szCs w:val="24"/>
              </w:rPr>
              <w:t>(в рамках реализации мероприятия 1.1.1.)</w:t>
            </w:r>
            <w:r w:rsidRPr="0017180D">
              <w:rPr>
                <w:sz w:val="18"/>
                <w:szCs w:val="24"/>
              </w:rPr>
              <w:t>.</w:t>
            </w:r>
          </w:p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Фактическое значение показателя определяется по формуле:</w:t>
            </w:r>
          </w:p>
          <w:p w:rsidR="00241D3E" w:rsidRPr="0017180D" w:rsidRDefault="00241D3E" w:rsidP="007D4AFC">
            <w:pPr>
              <w:pStyle w:val="12"/>
              <w:suppressAutoHyphens/>
              <w:jc w:val="both"/>
              <w:rPr>
                <w:bCs/>
                <w:sz w:val="18"/>
                <w:szCs w:val="24"/>
                <w:vertAlign w:val="subscript"/>
                <w:lang w:eastAsia="en-US"/>
              </w:rPr>
            </w:pPr>
            <w:r w:rsidRPr="0017180D">
              <w:rPr>
                <w:sz w:val="18"/>
                <w:szCs w:val="24"/>
                <w:lang w:val="en-US"/>
              </w:rPr>
              <w:t>P</w:t>
            </w:r>
            <w:r w:rsidRPr="0017180D">
              <w:rPr>
                <w:sz w:val="18"/>
                <w:szCs w:val="24"/>
              </w:rPr>
              <w:t xml:space="preserve"> = </w:t>
            </w:r>
            <w:r w:rsidRPr="0017180D">
              <w:rPr>
                <w:sz w:val="18"/>
                <w:szCs w:val="24"/>
                <w:lang w:val="en-US"/>
              </w:rPr>
              <w:t>P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 xml:space="preserve">/ </w:t>
            </w:r>
            <w:r w:rsidRPr="0017180D">
              <w:rPr>
                <w:sz w:val="18"/>
                <w:szCs w:val="24"/>
                <w:lang w:val="en-US"/>
              </w:rPr>
              <w:t>P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>2</w:t>
            </w:r>
            <w:r w:rsidR="00B031F1" w:rsidRPr="0017180D">
              <w:rPr>
                <w:sz w:val="18"/>
                <w:szCs w:val="24"/>
              </w:rPr>
              <w:t xml:space="preserve"> х 1000</w:t>
            </w:r>
            <w:r w:rsidR="00B031F1" w:rsidRPr="0017180D">
              <w:rPr>
                <w:bCs/>
                <w:sz w:val="18"/>
                <w:szCs w:val="24"/>
                <w:vertAlign w:val="subscript"/>
                <w:lang w:eastAsia="en-US"/>
              </w:rPr>
              <w:t>кв.км.</w:t>
            </w:r>
          </w:p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 xml:space="preserve">где: </w:t>
            </w:r>
            <w:r w:rsidRPr="0017180D">
              <w:rPr>
                <w:sz w:val="18"/>
                <w:szCs w:val="24"/>
                <w:lang w:val="en-US"/>
              </w:rPr>
              <w:t>P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>– протяженность автодорог с твердым покрытием регионального и межмуниципального значения на 1 января года, следующего за отчетным (в километрах),</w:t>
            </w:r>
          </w:p>
          <w:p w:rsidR="00AF3C8C" w:rsidRPr="006A1C87" w:rsidRDefault="00241D3E" w:rsidP="002118A0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  <w:lang w:val="en-US"/>
              </w:rPr>
              <w:t>P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</w:t>
            </w:r>
            <w:r w:rsidRPr="0017180D">
              <w:rPr>
                <w:sz w:val="18"/>
                <w:szCs w:val="24"/>
              </w:rPr>
              <w:t>– площадь Новосибирской области (в тысячах квадратных километров)</w:t>
            </w:r>
            <w:r w:rsidR="00DE6509" w:rsidRPr="0017180D">
              <w:rPr>
                <w:sz w:val="18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41D3E" w:rsidRPr="0017180D" w:rsidRDefault="00241D3E" w:rsidP="00AB2CA1">
            <w:pPr>
              <w:widowControl w:val="0"/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 на 1 января года, следующего за отчетным.</w:t>
            </w:r>
          </w:p>
          <w:p w:rsidR="00260DB5" w:rsidRPr="0017180D" w:rsidRDefault="00260DB5" w:rsidP="00AB2CA1">
            <w:pPr>
              <w:widowControl w:val="0"/>
              <w:suppressAutoHyphens/>
              <w:jc w:val="center"/>
              <w:rPr>
                <w:sz w:val="18"/>
              </w:rPr>
            </w:pPr>
          </w:p>
          <w:p w:rsidR="00260DB5" w:rsidRPr="0017180D" w:rsidRDefault="00260DB5" w:rsidP="00AB2CA1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  <w:tr w:rsidR="00241D3E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17180D" w:rsidRDefault="00241D3E" w:rsidP="007D4AFC">
            <w:pPr>
              <w:suppressAutoHyphens/>
              <w:jc w:val="both"/>
              <w:rPr>
                <w:sz w:val="18"/>
              </w:rPr>
            </w:pPr>
            <w:r w:rsidRPr="0017180D">
              <w:rPr>
                <w:sz w:val="18"/>
              </w:rPr>
              <w:t>3. Протяженность сети автомобильных дорог общего пользования регионального и  межмуниципального значения на территории Новосибирской области (км)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D3E" w:rsidRPr="0017180D" w:rsidRDefault="005C409A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е</w:t>
            </w:r>
            <w:r w:rsidR="00241D3E" w:rsidRPr="0017180D">
              <w:rPr>
                <w:sz w:val="18"/>
                <w:szCs w:val="24"/>
              </w:rPr>
              <w:t>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AF3C8C" w:rsidRDefault="00AF3C8C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41D3E" w:rsidRPr="0017180D" w:rsidRDefault="00241D3E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и прогнозных объемов выполнения дорожно-строительных работ</w:t>
            </w:r>
            <w:r w:rsidR="00935F0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35F05" w:rsidRPr="00935F05">
              <w:rPr>
                <w:rFonts w:ascii="Times New Roman" w:hAnsi="Times New Roman" w:cs="Times New Roman"/>
                <w:sz w:val="18"/>
                <w:szCs w:val="24"/>
              </w:rPr>
              <w:t>(в рамках реализации мероприятия 1.1.1.).</w:t>
            </w:r>
            <w:r w:rsidR="00935F0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F3C8C" w:rsidRPr="0017180D" w:rsidRDefault="00241D3E" w:rsidP="00935F0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</w:t>
            </w:r>
            <w:r w:rsidR="00BC444B"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41D3E" w:rsidRPr="0017180D" w:rsidRDefault="00241D3E" w:rsidP="00242B9A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lastRenderedPageBreak/>
              <w:t xml:space="preserve">Данные  территориального органа Федеральной службы государственной статистики по Новосибирской области </w:t>
            </w:r>
            <w:r w:rsidR="00242B9A" w:rsidRPr="00242B9A">
              <w:rPr>
                <w:sz w:val="18"/>
              </w:rPr>
              <w:t xml:space="preserve"> (по данным форм</w:t>
            </w:r>
            <w:r w:rsidR="00242B9A">
              <w:rPr>
                <w:sz w:val="18"/>
              </w:rPr>
              <w:t>ы</w:t>
            </w:r>
            <w:r w:rsidR="00242B9A" w:rsidRPr="00242B9A">
              <w:rPr>
                <w:sz w:val="18"/>
              </w:rPr>
              <w:t xml:space="preserve"> № 1-ДГ )</w:t>
            </w:r>
            <w:r w:rsidR="00242B9A">
              <w:rPr>
                <w:sz w:val="18"/>
              </w:rPr>
              <w:t xml:space="preserve"> </w:t>
            </w:r>
            <w:r w:rsidRPr="0017180D">
              <w:rPr>
                <w:sz w:val="18"/>
              </w:rPr>
              <w:t>на 30 января года, следующего за отчетным.</w:t>
            </w:r>
          </w:p>
        </w:tc>
      </w:tr>
      <w:tr w:rsidR="00241D3E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17180D" w:rsidRDefault="00241D3E" w:rsidP="007D4AFC">
            <w:pPr>
              <w:suppressAutoHyphens/>
              <w:jc w:val="both"/>
              <w:rPr>
                <w:sz w:val="18"/>
              </w:rPr>
            </w:pPr>
            <w:r w:rsidRPr="0017180D">
              <w:rPr>
                <w:sz w:val="18"/>
              </w:rPr>
              <w:t>4. Объемы ввода в эксплуатацию после строительства и реконструкции автомобильных дорог общего пользования регионального и межмуниципального значения (км)</w:t>
            </w:r>
            <w:r w:rsidR="00FB18EE" w:rsidRPr="0017180D">
              <w:rPr>
                <w:sz w:val="18"/>
              </w:rPr>
              <w:t>*</w:t>
            </w:r>
          </w:p>
          <w:p w:rsidR="00241D3E" w:rsidRPr="0017180D" w:rsidRDefault="00241D3E" w:rsidP="007D4AF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41D3E" w:rsidRPr="0017180D" w:rsidRDefault="00241D3E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НСО, исходя из потребности в строительстве и реконструкции автодорог с учетом выделенного объема бюджетных ассигнований.</w:t>
            </w:r>
          </w:p>
          <w:p w:rsidR="00241D3E" w:rsidRDefault="00241D3E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Фактическое значение определяется по результатам выполненных строительно-монтажных работ с учетом </w:t>
            </w:r>
            <w:r w:rsidRPr="0017180D">
              <w:rPr>
                <w:rFonts w:ascii="Times New Roman" w:hAnsi="Times New Roman"/>
                <w:sz w:val="18"/>
                <w:szCs w:val="24"/>
              </w:rPr>
              <w:t>расчетной протяженности конкретных объектов строительства и реконструкции искусственных сооружений, введенных в эксплуатацию в отчетном году*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(в рамках реализации мероприятия 1.1.1.).</w:t>
            </w:r>
          </w:p>
          <w:p w:rsidR="00C22E23" w:rsidRPr="0017180D" w:rsidRDefault="00C22E23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41D3E" w:rsidRPr="0017180D" w:rsidRDefault="00241D3E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  на 1 января года, следующего за отчетным.</w:t>
            </w:r>
          </w:p>
        </w:tc>
      </w:tr>
      <w:tr w:rsidR="00C0799F" w:rsidRPr="0017180D" w:rsidTr="00573C63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837079" w:rsidRDefault="00000224" w:rsidP="00C0799F">
            <w:pPr>
              <w:suppressAutoHyphens/>
              <w:jc w:val="both"/>
              <w:rPr>
                <w:sz w:val="18"/>
              </w:rPr>
            </w:pPr>
            <w:r w:rsidRPr="00546794">
              <w:rPr>
                <w:sz w:val="18"/>
              </w:rPr>
              <w:t>5</w:t>
            </w:r>
            <w:r w:rsidR="00C0799F" w:rsidRPr="00C0799F">
              <w:rPr>
                <w:sz w:val="18"/>
              </w:rPr>
              <w:t>. Количество искус</w:t>
            </w:r>
            <w:r w:rsidR="00C0799F">
              <w:rPr>
                <w:sz w:val="18"/>
              </w:rPr>
              <w:t>с</w:t>
            </w:r>
            <w:r w:rsidR="00C0799F" w:rsidRPr="00C0799F">
              <w:rPr>
                <w:sz w:val="18"/>
              </w:rPr>
              <w:t>твенных сооружений</w:t>
            </w:r>
            <w:r w:rsidR="00837079">
              <w:rPr>
                <w:sz w:val="18"/>
              </w:rPr>
              <w:t>,</w:t>
            </w:r>
          </w:p>
          <w:p w:rsidR="00C0799F" w:rsidRPr="0017180D" w:rsidRDefault="00C0799F" w:rsidP="00A52C49">
            <w:pPr>
              <w:suppressAutoHyphens/>
              <w:jc w:val="both"/>
              <w:rPr>
                <w:sz w:val="18"/>
              </w:rPr>
            </w:pPr>
            <w:r w:rsidRPr="00C0799F">
              <w:rPr>
                <w:sz w:val="18"/>
              </w:rPr>
              <w:t xml:space="preserve"> оснащ</w:t>
            </w:r>
            <w:r w:rsidR="00A52C49">
              <w:rPr>
                <w:sz w:val="18"/>
              </w:rPr>
              <w:t>енных</w:t>
            </w:r>
            <w:r w:rsidRPr="00C0799F">
              <w:rPr>
                <w:sz w:val="18"/>
              </w:rPr>
              <w:t xml:space="preserve"> средствами обеспечения транспортной безопасности</w:t>
            </w:r>
          </w:p>
        </w:tc>
        <w:tc>
          <w:tcPr>
            <w:tcW w:w="1195" w:type="dxa"/>
            <w:shd w:val="clear" w:color="auto" w:fill="auto"/>
          </w:tcPr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C0799F" w:rsidRPr="00080213" w:rsidRDefault="00C0799F" w:rsidP="00080213">
            <w:pPr>
              <w:jc w:val="center"/>
              <w:rPr>
                <w:sz w:val="18"/>
                <w:szCs w:val="18"/>
              </w:rPr>
            </w:pPr>
            <w:r w:rsidRPr="00080213">
              <w:rPr>
                <w:sz w:val="18"/>
                <w:szCs w:val="18"/>
              </w:rPr>
              <w:t>годовая</w:t>
            </w:r>
          </w:p>
        </w:tc>
        <w:tc>
          <w:tcPr>
            <w:tcW w:w="1418" w:type="dxa"/>
            <w:shd w:val="clear" w:color="auto" w:fill="auto"/>
          </w:tcPr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P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080213" w:rsidRDefault="00080213" w:rsidP="00080213">
            <w:pPr>
              <w:jc w:val="center"/>
              <w:rPr>
                <w:sz w:val="18"/>
                <w:szCs w:val="18"/>
              </w:rPr>
            </w:pPr>
          </w:p>
          <w:p w:rsidR="00C0799F" w:rsidRPr="00080213" w:rsidRDefault="00C0799F" w:rsidP="00080213">
            <w:pPr>
              <w:jc w:val="center"/>
              <w:rPr>
                <w:sz w:val="18"/>
                <w:szCs w:val="18"/>
              </w:rPr>
            </w:pPr>
            <w:r w:rsidRPr="00080213">
              <w:rPr>
                <w:sz w:val="18"/>
                <w:szCs w:val="18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C0799F" w:rsidRPr="0017180D" w:rsidRDefault="00C0799F" w:rsidP="00A52C49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799F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планируемого объема по оснащению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льзования Новосибирской области. </w:t>
            </w:r>
            <w:r w:rsidRPr="00C0799F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 выполненных работ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по о</w:t>
            </w:r>
            <w:r w:rsidRPr="00C0799F">
              <w:rPr>
                <w:rFonts w:ascii="Times New Roman" w:hAnsi="Times New Roman" w:cs="Times New Roman"/>
                <w:sz w:val="18"/>
                <w:szCs w:val="24"/>
              </w:rPr>
              <w:t>снащени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ю</w:t>
            </w:r>
            <w:r w:rsidRPr="00C0799F">
              <w:rPr>
                <w:rFonts w:ascii="Times New Roman" w:hAnsi="Times New Roman" w:cs="Times New Roman"/>
                <w:sz w:val="18"/>
                <w:szCs w:val="24"/>
              </w:rPr>
              <w:t xml:space="preserve">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 (в рамках реализации мероприятия 1.1.</w:t>
            </w:r>
            <w:r w:rsidR="00A52C49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Pr="00C0799F">
              <w:rPr>
                <w:rFonts w:ascii="Times New Roman" w:hAnsi="Times New Roman" w:cs="Times New Roman"/>
                <w:sz w:val="18"/>
                <w:szCs w:val="24"/>
              </w:rPr>
              <w:t>.).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0799F" w:rsidRPr="0017180D" w:rsidRDefault="00080213" w:rsidP="00C0799F">
            <w:pPr>
              <w:suppressAutoHyphens/>
              <w:jc w:val="center"/>
              <w:rPr>
                <w:sz w:val="18"/>
              </w:rPr>
            </w:pPr>
            <w:r w:rsidRPr="00080213">
              <w:rPr>
                <w:sz w:val="18"/>
              </w:rPr>
              <w:t>Отчетность ГКУ НСО ТУАД  на 1 января года, следующего за отчетным.</w:t>
            </w:r>
          </w:p>
        </w:tc>
      </w:tr>
      <w:tr w:rsidR="00241D3E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17180D" w:rsidRDefault="00000224" w:rsidP="0075780F">
            <w:pPr>
              <w:suppressAutoHyphens/>
              <w:rPr>
                <w:sz w:val="18"/>
              </w:rPr>
            </w:pPr>
            <w:r w:rsidRPr="00000224">
              <w:rPr>
                <w:sz w:val="18"/>
              </w:rPr>
              <w:t>6</w:t>
            </w:r>
            <w:r w:rsidR="00241D3E" w:rsidRPr="0017180D">
              <w:rPr>
                <w:sz w:val="18"/>
              </w:rPr>
              <w:t>. Прирост протяженности сети автомобильных дорог регионального и межмуниципального значения на территории Новосибирской области в результате строительства новых автомобильных дорог (км)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41D3E" w:rsidRPr="0017180D" w:rsidRDefault="00241D3E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планируемого объема строительства автодорог.</w:t>
            </w:r>
          </w:p>
          <w:p w:rsidR="00241D3E" w:rsidRPr="0017180D" w:rsidRDefault="00241D3E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 выполненных работ по строительству автомобильных дорог регионального и межмуниципального значения  (в рамках реализации мероприятия 1.1.1.).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17E5" w:rsidRDefault="00C217E5" w:rsidP="006E7A7A">
            <w:pPr>
              <w:suppressAutoHyphens/>
              <w:jc w:val="center"/>
              <w:rPr>
                <w:sz w:val="18"/>
              </w:rPr>
            </w:pPr>
          </w:p>
          <w:p w:rsidR="00C217E5" w:rsidRDefault="00C217E5" w:rsidP="006E7A7A">
            <w:pPr>
              <w:suppressAutoHyphens/>
              <w:jc w:val="center"/>
              <w:rPr>
                <w:sz w:val="18"/>
              </w:rPr>
            </w:pPr>
          </w:p>
          <w:p w:rsidR="00C217E5" w:rsidRDefault="00C217E5" w:rsidP="006E7A7A">
            <w:pPr>
              <w:suppressAutoHyphens/>
              <w:jc w:val="center"/>
              <w:rPr>
                <w:sz w:val="18"/>
              </w:rPr>
            </w:pPr>
          </w:p>
          <w:p w:rsidR="00241D3E" w:rsidRPr="0017180D" w:rsidRDefault="006E7A7A" w:rsidP="006E7A7A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</w:t>
            </w:r>
            <w:r w:rsidR="00902906">
              <w:rPr>
                <w:sz w:val="18"/>
              </w:rPr>
              <w:t xml:space="preserve">тчетность ГКУ НСО ТУАД </w:t>
            </w:r>
            <w:r w:rsidR="00241D3E" w:rsidRPr="0017180D">
              <w:rPr>
                <w:sz w:val="18"/>
              </w:rPr>
              <w:t>на 1 января года, следующего за отчетным.</w:t>
            </w: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</w:tc>
      </w:tr>
      <w:tr w:rsidR="00241D3E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41D3E" w:rsidRPr="0017180D" w:rsidRDefault="00000224" w:rsidP="0075780F">
            <w:pPr>
              <w:suppressAutoHyphens/>
              <w:rPr>
                <w:sz w:val="18"/>
              </w:rPr>
            </w:pPr>
            <w:r w:rsidRPr="00000224">
              <w:rPr>
                <w:sz w:val="18"/>
              </w:rPr>
              <w:t>7</w:t>
            </w:r>
            <w:r w:rsidR="00241D3E" w:rsidRPr="0017180D">
              <w:rPr>
                <w:sz w:val="18"/>
              </w:rPr>
              <w:t>. Прирост протяженности автомобильных дорог общего пользования регионального и  межмуниципального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(км)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D3E" w:rsidRPr="0017180D" w:rsidRDefault="00241D3E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C217E5" w:rsidRDefault="00C217E5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41D3E" w:rsidRPr="0017180D" w:rsidRDefault="00241D3E" w:rsidP="007D4AF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планируемого объема реконструкции автодорог.</w:t>
            </w:r>
          </w:p>
          <w:p w:rsidR="006E7A7A" w:rsidRPr="0017180D" w:rsidRDefault="00241D3E" w:rsidP="002118A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 выполненных работ по реконструкции автомобильных дорог регионального и межмуниципального значения  (в рамках реализации мероприятия 1.1.1.).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41D3E" w:rsidRPr="0017180D" w:rsidRDefault="00241D3E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  на 1 января года, следующего за отчетным.</w:t>
            </w:r>
          </w:p>
        </w:tc>
      </w:tr>
      <w:tr w:rsidR="007110D2" w:rsidRPr="0017180D" w:rsidTr="007110D2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A17CB5" w:rsidRPr="0017180D" w:rsidRDefault="00A17CB5" w:rsidP="007110D2">
            <w:pPr>
              <w:suppressAutoHyphens/>
              <w:rPr>
                <w:color w:val="000000"/>
                <w:sz w:val="18"/>
                <w:szCs w:val="18"/>
              </w:rPr>
            </w:pPr>
          </w:p>
          <w:p w:rsidR="007110D2" w:rsidRPr="0017180D" w:rsidRDefault="00546794" w:rsidP="007110D2">
            <w:pPr>
              <w:suppressAutoHyphens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7110D2" w:rsidRPr="0017180D">
              <w:rPr>
                <w:color w:val="000000"/>
                <w:sz w:val="18"/>
                <w:szCs w:val="18"/>
              </w:rPr>
              <w:t xml:space="preserve">. </w:t>
            </w:r>
            <w:r w:rsidR="00F839BB" w:rsidRPr="0017180D">
              <w:rPr>
                <w:color w:val="000000"/>
                <w:sz w:val="18"/>
                <w:szCs w:val="18"/>
              </w:rPr>
              <w:t>Ввод в эксплуатацию автомобильных дорог общего пользования после строительства или реконструкции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110D2" w:rsidRPr="0017180D" w:rsidRDefault="007110D2" w:rsidP="00C22E23">
            <w:pPr>
              <w:jc w:val="center"/>
              <w:rPr>
                <w:sz w:val="18"/>
                <w:szCs w:val="18"/>
              </w:rPr>
            </w:pPr>
            <w:r w:rsidRPr="0017180D">
              <w:rPr>
                <w:sz w:val="18"/>
                <w:szCs w:val="18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10D2" w:rsidRPr="0017180D" w:rsidRDefault="007110D2" w:rsidP="00C22E23">
            <w:pPr>
              <w:jc w:val="center"/>
              <w:rPr>
                <w:sz w:val="18"/>
                <w:szCs w:val="18"/>
              </w:rPr>
            </w:pPr>
            <w:r w:rsidRPr="0017180D">
              <w:rPr>
                <w:sz w:val="18"/>
                <w:szCs w:val="18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7110D2" w:rsidRPr="0017180D" w:rsidRDefault="007110D2" w:rsidP="0039454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180D">
              <w:rPr>
                <w:sz w:val="18"/>
                <w:szCs w:val="18"/>
              </w:rPr>
              <w:t>Ежегодное плановое значение показателя определяется Минтрансом НСО на основании планируемого объема строительства автодорог.</w:t>
            </w:r>
          </w:p>
          <w:p w:rsidR="007110D2" w:rsidRPr="0017180D" w:rsidRDefault="007110D2" w:rsidP="002E3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180D">
              <w:rPr>
                <w:sz w:val="18"/>
                <w:szCs w:val="18"/>
              </w:rPr>
              <w:t>Фактическое значение определяется по результатам выполненных работ по строительству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 w:rsidR="00D32506" w:rsidRPr="0017180D">
              <w:rPr>
                <w:sz w:val="18"/>
                <w:szCs w:val="18"/>
              </w:rPr>
              <w:t xml:space="preserve"> </w:t>
            </w:r>
            <w:r w:rsidR="00D32506" w:rsidRPr="0017180D">
              <w:rPr>
                <w:sz w:val="18"/>
              </w:rPr>
              <w:t xml:space="preserve">(в </w:t>
            </w:r>
            <w:r w:rsidR="00D32506" w:rsidRPr="0017180D">
              <w:rPr>
                <w:sz w:val="18"/>
              </w:rPr>
              <w:lastRenderedPageBreak/>
              <w:t>рамках реализации мероприятия 1.1.1.; 1.2.2.)</w:t>
            </w:r>
            <w:r w:rsidRPr="0017180D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10D2" w:rsidRPr="0017180D" w:rsidRDefault="007110D2" w:rsidP="00394545">
            <w:pPr>
              <w:tabs>
                <w:tab w:val="left" w:pos="4000"/>
              </w:tabs>
              <w:suppressAutoHyphens/>
              <w:jc w:val="center"/>
              <w:rPr>
                <w:sz w:val="18"/>
                <w:szCs w:val="18"/>
              </w:rPr>
            </w:pPr>
            <w:r w:rsidRPr="0017180D">
              <w:rPr>
                <w:sz w:val="18"/>
                <w:szCs w:val="18"/>
              </w:rPr>
              <w:lastRenderedPageBreak/>
              <w:t>Отчетность ГКУ НСО ТУАД, ОМС НСО  на 1 января года, следующего за отчетным.</w:t>
            </w:r>
          </w:p>
        </w:tc>
      </w:tr>
      <w:tr w:rsidR="00902906" w:rsidRPr="0017180D" w:rsidTr="002C3D55">
        <w:trPr>
          <w:trHeight w:val="2967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902906" w:rsidRPr="0017180D" w:rsidRDefault="00222C4E" w:rsidP="00F41436">
            <w:pPr>
              <w:suppressAutoHyphens/>
              <w:rPr>
                <w:sz w:val="18"/>
              </w:rPr>
            </w:pPr>
            <w:r>
              <w:rPr>
                <w:sz w:val="18"/>
              </w:rPr>
              <w:t>9</w:t>
            </w:r>
            <w:r w:rsidR="008737F7" w:rsidRPr="00F3384D">
              <w:rPr>
                <w:sz w:val="18"/>
              </w:rPr>
              <w:t>.</w:t>
            </w:r>
            <w:r w:rsidR="00902906" w:rsidRPr="00F3384D">
              <w:rPr>
                <w:sz w:val="18"/>
              </w:rPr>
              <w:t xml:space="preserve"> </w:t>
            </w:r>
            <w:r w:rsidR="00552F17" w:rsidRPr="00552F17">
              <w:rPr>
                <w:sz w:val="18"/>
              </w:rPr>
              <w:t xml:space="preserve"> Техническая готовность объекта, предусмотренного мероприятиями по строительству (реконструкции) автомобильных дорог (участков автомобильных дорог и (или) искусственных сооружений), реализуемых с применением механизмов  государственно-частного партнерс</w:t>
            </w:r>
            <w:r w:rsidR="00552F17">
              <w:rPr>
                <w:sz w:val="18"/>
              </w:rPr>
              <w:t>тва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02906" w:rsidRPr="0017180D" w:rsidRDefault="00F41436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полу</w:t>
            </w:r>
            <w:r w:rsidR="00902906" w:rsidRPr="00902906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906" w:rsidRPr="0017180D" w:rsidRDefault="00CC347B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нарастающим итогом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D402F4" w:rsidRPr="00F3384D" w:rsidRDefault="00902906" w:rsidP="0090290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НСО, исходя</w:t>
            </w:r>
            <w:r w:rsidR="00D402F4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из прогнозных объемов</w:t>
            </w: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финансирования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с</w:t>
            </w:r>
            <w:r w:rsidR="00DC0C11" w:rsidRPr="00DC0C11">
              <w:rPr>
                <w:rFonts w:ascii="Times New Roman" w:hAnsi="Times New Roman" w:cs="Times New Roman"/>
                <w:sz w:val="18"/>
                <w:szCs w:val="24"/>
              </w:rPr>
              <w:t>троительств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r w:rsidR="00DC0C11" w:rsidRPr="00DC0C11">
              <w:rPr>
                <w:rFonts w:ascii="Times New Roman" w:hAnsi="Times New Roman" w:cs="Times New Roman"/>
                <w:sz w:val="18"/>
                <w:szCs w:val="24"/>
              </w:rPr>
              <w:t xml:space="preserve"> объекта капитального строительства "Мостовой переход через р. Обь в створе ул. </w:t>
            </w:r>
            <w:proofErr w:type="spellStart"/>
            <w:r w:rsidR="00DC0C11" w:rsidRPr="00DC0C11">
              <w:rPr>
                <w:rFonts w:ascii="Times New Roman" w:hAnsi="Times New Roman" w:cs="Times New Roman"/>
                <w:sz w:val="18"/>
                <w:szCs w:val="24"/>
              </w:rPr>
              <w:t>Ипподромской</w:t>
            </w:r>
            <w:proofErr w:type="spellEnd"/>
            <w:r w:rsidR="00DC0C11" w:rsidRPr="00DC0C11">
              <w:rPr>
                <w:rFonts w:ascii="Times New Roman" w:hAnsi="Times New Roman" w:cs="Times New Roman"/>
                <w:sz w:val="18"/>
                <w:szCs w:val="24"/>
              </w:rPr>
              <w:t xml:space="preserve">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Станиславского" в рамках концессионного соглашения, заключенного в соответствии с Федеральным законом от 21 июля 2005 г. № 115-ФЗ "О концессионных соглашениях", подлежащего эксплуатации на платной основе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далее Об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>ъект)</w:t>
            </w: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в отчетном году</w:t>
            </w:r>
            <w:r w:rsidR="00D402F4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по формуле:</w:t>
            </w:r>
          </w:p>
          <w:p w:rsidR="00D402F4" w:rsidRPr="00F3384D" w:rsidRDefault="009803B8" w:rsidP="00D402F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3384D">
              <w:rPr>
                <w:rFonts w:ascii="Times New Roman" w:hAnsi="Times New Roman" w:cs="Times New Roman"/>
                <w:sz w:val="18"/>
                <w:szCs w:val="24"/>
              </w:rPr>
              <w:t>К</w:t>
            </w:r>
            <w:r w:rsidR="00DC14C8">
              <w:rPr>
                <w:rFonts w:ascii="Times New Roman" w:hAnsi="Times New Roman" w:cs="Times New Roman"/>
                <w:sz w:val="16"/>
                <w:szCs w:val="24"/>
              </w:rPr>
              <w:t>п</w:t>
            </w:r>
            <w:proofErr w:type="spellEnd"/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 w:rsidR="00BC6BCA" w:rsidRPr="00F3384D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r w:rsidR="00A34E54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402F4" w:rsidRPr="00F3384D">
              <w:rPr>
                <w:rFonts w:ascii="Times New Roman" w:hAnsi="Times New Roman" w:cs="Times New Roman"/>
                <w:sz w:val="18"/>
                <w:szCs w:val="24"/>
              </w:rPr>
              <w:t>/</w:t>
            </w:r>
            <w:r w:rsidR="00A34E54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D402F4" w:rsidRPr="00F3384D">
              <w:rPr>
                <w:rFonts w:ascii="Times New Roman" w:hAnsi="Times New Roman" w:cs="Times New Roman"/>
                <w:sz w:val="18"/>
                <w:szCs w:val="24"/>
              </w:rPr>
              <w:t>*100,</w:t>
            </w:r>
          </w:p>
          <w:p w:rsidR="00ED51FC" w:rsidRDefault="00D402F4" w:rsidP="00D402F4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где: </w:t>
            </w:r>
          </w:p>
          <w:p w:rsidR="00ED51FC" w:rsidRDefault="00ED51FC" w:rsidP="00D402F4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D51FC">
              <w:rPr>
                <w:rFonts w:ascii="Times New Roman" w:hAnsi="Times New Roman" w:cs="Times New Roman"/>
                <w:sz w:val="18"/>
                <w:szCs w:val="24"/>
              </w:rPr>
              <w:t xml:space="preserve">П - плановый объем 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>строительно-монтажных работ на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>бъект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>е</w:t>
            </w:r>
            <w:r w:rsidR="00156601">
              <w:rPr>
                <w:rFonts w:ascii="Times New Roman" w:hAnsi="Times New Roman" w:cs="Times New Roman"/>
                <w:sz w:val="18"/>
                <w:szCs w:val="24"/>
              </w:rPr>
              <w:t>, в соответствии с графиком строительства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 xml:space="preserve"> на </w:t>
            </w:r>
            <w:r w:rsidR="00F41436">
              <w:rPr>
                <w:rFonts w:ascii="Times New Roman" w:hAnsi="Times New Roman" w:cs="Times New Roman"/>
                <w:sz w:val="18"/>
                <w:szCs w:val="24"/>
              </w:rPr>
              <w:t>отчетный период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 xml:space="preserve"> (начиная с</w:t>
            </w:r>
            <w:r w:rsidR="00F41436">
              <w:rPr>
                <w:rFonts w:ascii="Times New Roman" w:hAnsi="Times New Roman" w:cs="Times New Roman"/>
                <w:sz w:val="18"/>
                <w:szCs w:val="24"/>
              </w:rPr>
              <w:t xml:space="preserve"> 1 января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 xml:space="preserve"> 2018 года).</w:t>
            </w:r>
          </w:p>
          <w:p w:rsidR="00902906" w:rsidRPr="00F3384D" w:rsidRDefault="00D402F4" w:rsidP="00D402F4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О – 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>сметная стоимость</w:t>
            </w:r>
            <w:r w:rsidR="009803B8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строител</w:t>
            </w:r>
            <w:r w:rsidR="00ED51FC">
              <w:rPr>
                <w:rFonts w:ascii="Times New Roman" w:hAnsi="Times New Roman" w:cs="Times New Roman"/>
                <w:sz w:val="18"/>
                <w:szCs w:val="24"/>
              </w:rPr>
              <w:t>ьства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>бъекта,</w:t>
            </w:r>
            <w:r w:rsidR="004A7F71">
              <w:t xml:space="preserve"> </w:t>
            </w:r>
            <w:r w:rsidR="004A7F71" w:rsidRPr="004A7F71">
              <w:rPr>
                <w:rFonts w:ascii="Times New Roman" w:hAnsi="Times New Roman" w:cs="Times New Roman"/>
                <w:sz w:val="18"/>
                <w:szCs w:val="24"/>
              </w:rPr>
              <w:t>в соответствии с</w:t>
            </w:r>
            <w:r w:rsidR="00156601">
              <w:rPr>
                <w:rFonts w:ascii="Times New Roman" w:hAnsi="Times New Roman" w:cs="Times New Roman"/>
                <w:sz w:val="18"/>
                <w:szCs w:val="24"/>
              </w:rPr>
              <w:t>о сводным сметным расчетом</w:t>
            </w:r>
            <w:r w:rsidR="004A7F71" w:rsidRPr="004A7F71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902906" w:rsidRPr="00F3384D" w:rsidRDefault="00902906" w:rsidP="008618B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Фактическое значение определяется по результатам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строительства О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>бъекта,</w:t>
            </w:r>
            <w:r w:rsidR="00BC6BCA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в соответствии с графиком строительства </w:t>
            </w: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в отчетном </w:t>
            </w:r>
            <w:r w:rsidR="00F41436">
              <w:rPr>
                <w:rFonts w:ascii="Times New Roman" w:hAnsi="Times New Roman" w:cs="Times New Roman"/>
                <w:sz w:val="18"/>
                <w:szCs w:val="24"/>
              </w:rPr>
              <w:t>периоде</w:t>
            </w: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(в рамках реализации мероприятия 1.1.</w:t>
            </w:r>
            <w:r w:rsidR="000C72F7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8618BC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по формуле:</w:t>
            </w:r>
          </w:p>
          <w:p w:rsidR="008618BC" w:rsidRPr="00F3384D" w:rsidRDefault="00DC14C8" w:rsidP="008618B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Кф</w:t>
            </w:r>
            <w:proofErr w:type="spellEnd"/>
            <w:r w:rsidR="008618BC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 w:rsidR="00BC6BCA" w:rsidRPr="00F3384D">
              <w:rPr>
                <w:rFonts w:ascii="Times New Roman" w:hAnsi="Times New Roman" w:cs="Times New Roman"/>
                <w:sz w:val="18"/>
                <w:szCs w:val="24"/>
              </w:rPr>
              <w:t>Ф</w:t>
            </w:r>
            <w:r w:rsidR="00A34E54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8618BC" w:rsidRPr="00F3384D">
              <w:rPr>
                <w:rFonts w:ascii="Times New Roman" w:hAnsi="Times New Roman" w:cs="Times New Roman"/>
                <w:sz w:val="18"/>
                <w:szCs w:val="24"/>
              </w:rPr>
              <w:t>/</w:t>
            </w:r>
            <w:r w:rsidR="00BC6BCA" w:rsidRPr="00F3384D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8618BC" w:rsidRPr="00F3384D">
              <w:rPr>
                <w:rFonts w:ascii="Times New Roman" w:hAnsi="Times New Roman" w:cs="Times New Roman"/>
                <w:sz w:val="18"/>
                <w:szCs w:val="24"/>
              </w:rPr>
              <w:t>*100,</w:t>
            </w:r>
          </w:p>
          <w:p w:rsidR="004A7F71" w:rsidRDefault="008618BC" w:rsidP="008618B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где:</w:t>
            </w:r>
          </w:p>
          <w:p w:rsidR="004A7F71" w:rsidRDefault="004A7F71" w:rsidP="008618B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A7F71">
              <w:rPr>
                <w:rFonts w:ascii="Times New Roman" w:hAnsi="Times New Roman" w:cs="Times New Roman"/>
                <w:sz w:val="18"/>
                <w:szCs w:val="24"/>
              </w:rPr>
              <w:t xml:space="preserve">Ф- фактический </w:t>
            </w:r>
            <w:r w:rsidR="00156601" w:rsidRPr="00156601">
              <w:rPr>
                <w:rFonts w:ascii="Times New Roman" w:hAnsi="Times New Roman" w:cs="Times New Roman"/>
                <w:sz w:val="18"/>
                <w:szCs w:val="24"/>
              </w:rPr>
              <w:t xml:space="preserve">объем 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 xml:space="preserve">выполненных </w:t>
            </w:r>
            <w:r w:rsidR="00F41436">
              <w:rPr>
                <w:rFonts w:ascii="Times New Roman" w:hAnsi="Times New Roman" w:cs="Times New Roman"/>
                <w:sz w:val="18"/>
                <w:szCs w:val="24"/>
              </w:rPr>
              <w:t xml:space="preserve">строительно-монтажных </w:t>
            </w:r>
            <w:r w:rsidR="00F705A6" w:rsidRPr="00F705A6">
              <w:rPr>
                <w:rFonts w:ascii="Times New Roman" w:hAnsi="Times New Roman" w:cs="Times New Roman"/>
                <w:sz w:val="18"/>
                <w:szCs w:val="24"/>
              </w:rPr>
              <w:t xml:space="preserve">работ на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F705A6" w:rsidRPr="00F705A6">
              <w:rPr>
                <w:rFonts w:ascii="Times New Roman" w:hAnsi="Times New Roman" w:cs="Times New Roman"/>
                <w:sz w:val="18"/>
                <w:szCs w:val="24"/>
              </w:rPr>
              <w:t>бъекте</w:t>
            </w:r>
            <w:r w:rsidR="0015660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156601" w:rsidRPr="00156601">
              <w:rPr>
                <w:rFonts w:ascii="Times New Roman" w:hAnsi="Times New Roman" w:cs="Times New Roman"/>
                <w:sz w:val="18"/>
                <w:szCs w:val="24"/>
              </w:rPr>
              <w:t xml:space="preserve"> в соответствии с графиком строительства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F41436">
              <w:rPr>
                <w:rFonts w:ascii="Times New Roman" w:hAnsi="Times New Roman" w:cs="Times New Roman"/>
                <w:sz w:val="18"/>
                <w:szCs w:val="24"/>
              </w:rPr>
              <w:t xml:space="preserve">за отчетный период </w:t>
            </w:r>
            <w:r w:rsidR="00F705A6" w:rsidRPr="00F705A6">
              <w:rPr>
                <w:rFonts w:ascii="Times New Roman" w:hAnsi="Times New Roman" w:cs="Times New Roman"/>
                <w:sz w:val="18"/>
                <w:szCs w:val="24"/>
              </w:rPr>
              <w:t xml:space="preserve">(начиная с </w:t>
            </w:r>
            <w:r w:rsidR="00F41436">
              <w:rPr>
                <w:rFonts w:ascii="Times New Roman" w:hAnsi="Times New Roman" w:cs="Times New Roman"/>
                <w:sz w:val="18"/>
                <w:szCs w:val="24"/>
              </w:rPr>
              <w:t xml:space="preserve">1 января </w:t>
            </w:r>
            <w:r w:rsidR="00F705A6" w:rsidRPr="00F705A6">
              <w:rPr>
                <w:rFonts w:ascii="Times New Roman" w:hAnsi="Times New Roman" w:cs="Times New Roman"/>
                <w:sz w:val="18"/>
                <w:szCs w:val="24"/>
              </w:rPr>
              <w:t>2018 года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>).</w:t>
            </w:r>
          </w:p>
          <w:p w:rsidR="008618BC" w:rsidRPr="0017180D" w:rsidRDefault="008618BC" w:rsidP="00DC0C11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О</w:t>
            </w:r>
            <w:r w:rsidR="00BC6BCA" w:rsidRPr="00F3384D">
              <w:rPr>
                <w:rFonts w:ascii="Times New Roman" w:hAnsi="Times New Roman" w:cs="Times New Roman"/>
                <w:sz w:val="18"/>
                <w:szCs w:val="24"/>
              </w:rPr>
              <w:t xml:space="preserve"> – </w:t>
            </w:r>
            <w:r w:rsidR="00F705A6" w:rsidRPr="00F705A6">
              <w:rPr>
                <w:rFonts w:ascii="Times New Roman" w:hAnsi="Times New Roman" w:cs="Times New Roman"/>
                <w:sz w:val="18"/>
                <w:szCs w:val="24"/>
              </w:rPr>
              <w:t xml:space="preserve">сметная стоимость строительства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F705A6" w:rsidRPr="00F705A6">
              <w:rPr>
                <w:rFonts w:ascii="Times New Roman" w:hAnsi="Times New Roman" w:cs="Times New Roman"/>
                <w:sz w:val="18"/>
                <w:szCs w:val="24"/>
              </w:rPr>
              <w:t>бъекта, в соответствии со сводным сметным расчетом.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2906" w:rsidRPr="0017180D" w:rsidRDefault="00902906" w:rsidP="006E7A7A">
            <w:pPr>
              <w:suppressAutoHyphens/>
              <w:jc w:val="center"/>
              <w:rPr>
                <w:sz w:val="18"/>
              </w:rPr>
            </w:pPr>
            <w:r w:rsidRPr="00902906">
              <w:rPr>
                <w:sz w:val="18"/>
              </w:rPr>
              <w:t>Отчетность Минтранса НСО, строительной организации (концессионера)</w:t>
            </w:r>
          </w:p>
        </w:tc>
      </w:tr>
      <w:tr w:rsidR="00C045B3" w:rsidRPr="0017180D" w:rsidTr="00DC0C11">
        <w:trPr>
          <w:trHeight w:val="1266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C045B3" w:rsidRPr="00F3384D" w:rsidRDefault="00C045B3" w:rsidP="00222C4E">
            <w:pPr>
              <w:suppressAutoHyphens/>
              <w:rPr>
                <w:sz w:val="18"/>
              </w:rPr>
            </w:pPr>
            <w:r w:rsidRPr="00C045B3">
              <w:rPr>
                <w:sz w:val="18"/>
              </w:rPr>
              <w:t>1</w:t>
            </w:r>
            <w:r w:rsidR="00222C4E">
              <w:rPr>
                <w:sz w:val="18"/>
              </w:rPr>
              <w:t>0</w:t>
            </w:r>
            <w:r w:rsidRPr="00C045B3">
              <w:rPr>
                <w:sz w:val="18"/>
              </w:rPr>
              <w:t xml:space="preserve">. </w:t>
            </w:r>
            <w:proofErr w:type="spellStart"/>
            <w:r w:rsidR="00552F17" w:rsidRPr="00552F17">
              <w:rPr>
                <w:sz w:val="18"/>
              </w:rPr>
              <w:t>Непревышение</w:t>
            </w:r>
            <w:proofErr w:type="spellEnd"/>
            <w:r w:rsidR="00552F17" w:rsidRPr="00552F17">
              <w:rPr>
                <w:sz w:val="18"/>
              </w:rPr>
              <w:t xml:space="preserve"> планового значения доли средств федерального бюджета в годовом объеме инвестиций, направленных на строительство (реконструкцию)  объекта, предусмотренного мероприятиями по строительству (реконструкции) автомобильных дорог (участков автомобильных дорог и (или) искусственных сооружений), реализуемых с применением механизмов  государственно-частного партнерства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045B3" w:rsidRPr="0017180D" w:rsidRDefault="00C045B3" w:rsidP="00C045B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902906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45B3" w:rsidRPr="0017180D" w:rsidRDefault="00C045B3" w:rsidP="00C045B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902906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C045B3" w:rsidRPr="00C045B3" w:rsidRDefault="00C045B3" w:rsidP="00C045B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Ежегодное плановое значение показателя определяется Минтрансом НСО, исходя из прогнозных объемов финансирования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>бъект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в отчетном году по формуле:</w:t>
            </w:r>
          </w:p>
          <w:p w:rsidR="00C045B3" w:rsidRPr="00C045B3" w:rsidRDefault="005F75BF" w:rsidP="005F75B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>оля плановая</w:t>
            </w:r>
            <w:r w:rsidR="00C045B3"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ФБ</w:t>
            </w:r>
            <w:r w:rsidR="00C045B3"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ОИ</w:t>
            </w:r>
            <w:r w:rsidR="00C045B3" w:rsidRPr="00C045B3">
              <w:rPr>
                <w:rFonts w:ascii="Times New Roman" w:hAnsi="Times New Roman" w:cs="Times New Roman"/>
                <w:sz w:val="18"/>
                <w:szCs w:val="24"/>
              </w:rPr>
              <w:t>*100,</w:t>
            </w:r>
          </w:p>
          <w:p w:rsidR="00FE7065" w:rsidRDefault="00C045B3" w:rsidP="00C045B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где: 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>ФБ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– 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 xml:space="preserve">плановый 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>объем финансирования строитель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 xml:space="preserve">ства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 xml:space="preserve">бъекта в отчетном году 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>за счет средств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>федерального бюджета</w:t>
            </w:r>
            <w:r w:rsidR="00FE7065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в соответствии с 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>соглашением о предоставлении иных межбюджетных трансфертов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>,</w:t>
            </w:r>
          </w:p>
          <w:p w:rsidR="00C045B3" w:rsidRPr="00C045B3" w:rsidRDefault="00C045B3" w:rsidP="00C045B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 xml:space="preserve">ОИ </w:t>
            </w:r>
            <w:r w:rsidR="00ED51FC">
              <w:rPr>
                <w:rFonts w:ascii="Times New Roman" w:hAnsi="Times New Roman" w:cs="Times New Roman"/>
                <w:sz w:val="18"/>
                <w:szCs w:val="24"/>
              </w:rPr>
              <w:t>–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плановый объем </w:t>
            </w:r>
            <w:proofErr w:type="gramStart"/>
            <w:r w:rsidR="005F75BF">
              <w:rPr>
                <w:rFonts w:ascii="Times New Roman" w:hAnsi="Times New Roman" w:cs="Times New Roman"/>
                <w:sz w:val="18"/>
                <w:szCs w:val="24"/>
              </w:rPr>
              <w:t>инвестиций</w:t>
            </w:r>
            <w:proofErr w:type="gramEnd"/>
            <w:r w:rsidR="004A7F7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 xml:space="preserve">направленных на строительство Объекта </w:t>
            </w:r>
            <w:r w:rsidR="004A7F71">
              <w:rPr>
                <w:rFonts w:ascii="Times New Roman" w:hAnsi="Times New Roman" w:cs="Times New Roman"/>
                <w:sz w:val="18"/>
                <w:szCs w:val="24"/>
              </w:rPr>
              <w:t>в отчетном году</w:t>
            </w:r>
            <w:r w:rsidR="00FE7065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5F75B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FE7065" w:rsidRPr="00FE7065">
              <w:rPr>
                <w:rFonts w:ascii="Times New Roman" w:hAnsi="Times New Roman" w:cs="Times New Roman"/>
                <w:sz w:val="18"/>
                <w:szCs w:val="24"/>
              </w:rPr>
              <w:t xml:space="preserve">в соответствии с </w:t>
            </w:r>
            <w:r w:rsidR="002E3AE9" w:rsidRPr="002E3AE9">
              <w:rPr>
                <w:rFonts w:ascii="Times New Roman" w:hAnsi="Times New Roman" w:cs="Times New Roman"/>
                <w:sz w:val="18"/>
                <w:szCs w:val="24"/>
              </w:rPr>
              <w:t>соглашением о предоставлении иных межбюджетных трансфертов</w:t>
            </w:r>
            <w:r w:rsidR="00F705A6">
              <w:rPr>
                <w:rFonts w:ascii="Times New Roman" w:hAnsi="Times New Roman" w:cs="Times New Roman"/>
                <w:sz w:val="18"/>
                <w:szCs w:val="24"/>
              </w:rPr>
              <w:t xml:space="preserve"> (средства областного бюджета, федерального бюджета, внебюджетные источники)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C045B3" w:rsidRPr="00C045B3" w:rsidRDefault="00C045B3" w:rsidP="00C045B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 финансирования строитель</w:t>
            </w:r>
            <w:r w:rsidR="00ED51FC">
              <w:rPr>
                <w:rFonts w:ascii="Times New Roman" w:hAnsi="Times New Roman" w:cs="Times New Roman"/>
                <w:sz w:val="18"/>
                <w:szCs w:val="24"/>
              </w:rPr>
              <w:t>ства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>бъекта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в отчетном году (в рамках реализации мероприятия 1.1.</w:t>
            </w:r>
            <w:r w:rsidR="000C72F7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>)  по формуле:</w:t>
            </w:r>
          </w:p>
          <w:p w:rsidR="00C045B3" w:rsidRPr="00C045B3" w:rsidRDefault="00FE7065" w:rsidP="00C045B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>оля фактическая</w:t>
            </w:r>
            <w:r w:rsidR="00C045B3"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ФБФ</w:t>
            </w:r>
            <w:r w:rsidR="00C045B3"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/О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ИФ</w:t>
            </w:r>
            <w:r w:rsidR="00C045B3" w:rsidRPr="00C045B3">
              <w:rPr>
                <w:rFonts w:ascii="Times New Roman" w:hAnsi="Times New Roman" w:cs="Times New Roman"/>
                <w:sz w:val="18"/>
                <w:szCs w:val="24"/>
              </w:rPr>
              <w:t>*100,</w:t>
            </w:r>
          </w:p>
          <w:p w:rsidR="00FE7065" w:rsidRPr="00FE7065" w:rsidRDefault="00C045B3" w:rsidP="00FE706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45B3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FE7065" w:rsidRPr="00FE7065">
              <w:rPr>
                <w:rFonts w:ascii="Times New Roman" w:hAnsi="Times New Roman" w:cs="Times New Roman"/>
                <w:sz w:val="18"/>
                <w:szCs w:val="24"/>
              </w:rPr>
              <w:t>где: ФБ</w:t>
            </w:r>
            <w:r w:rsidR="00FE7065">
              <w:rPr>
                <w:rFonts w:ascii="Times New Roman" w:hAnsi="Times New Roman" w:cs="Times New Roman"/>
                <w:sz w:val="18"/>
                <w:szCs w:val="24"/>
              </w:rPr>
              <w:t>Ф</w:t>
            </w:r>
            <w:r w:rsidR="00FE7065" w:rsidRPr="00FE7065">
              <w:rPr>
                <w:rFonts w:ascii="Times New Roman" w:hAnsi="Times New Roman" w:cs="Times New Roman"/>
                <w:sz w:val="18"/>
                <w:szCs w:val="24"/>
              </w:rPr>
              <w:t xml:space="preserve"> – </w:t>
            </w:r>
            <w:r w:rsidR="00FE7065">
              <w:rPr>
                <w:rFonts w:ascii="Times New Roman" w:hAnsi="Times New Roman" w:cs="Times New Roman"/>
                <w:sz w:val="18"/>
                <w:szCs w:val="24"/>
              </w:rPr>
              <w:t>фактический</w:t>
            </w:r>
            <w:r w:rsidR="00FE7065" w:rsidRPr="00FE7065">
              <w:rPr>
                <w:rFonts w:ascii="Times New Roman" w:hAnsi="Times New Roman" w:cs="Times New Roman"/>
                <w:sz w:val="18"/>
                <w:szCs w:val="24"/>
              </w:rPr>
              <w:t xml:space="preserve"> объем финансирования строительства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>бъекта в отчетном году</w:t>
            </w:r>
            <w:r w:rsidR="00FE7065" w:rsidRPr="00FE7065">
              <w:rPr>
                <w:rFonts w:ascii="Times New Roman" w:hAnsi="Times New Roman" w:cs="Times New Roman"/>
                <w:sz w:val="18"/>
                <w:szCs w:val="24"/>
              </w:rPr>
              <w:t xml:space="preserve"> за счет средств федерального бюджета,</w:t>
            </w:r>
            <w:r w:rsidR="00156601">
              <w:t xml:space="preserve"> </w:t>
            </w:r>
            <w:r w:rsidR="00156601" w:rsidRPr="00156601">
              <w:rPr>
                <w:rFonts w:ascii="Times New Roman" w:hAnsi="Times New Roman" w:cs="Times New Roman"/>
                <w:sz w:val="18"/>
                <w:szCs w:val="24"/>
              </w:rPr>
              <w:t xml:space="preserve">в </w:t>
            </w:r>
            <w:r w:rsidR="00156601" w:rsidRPr="00156601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соответствии с соглашением о предоставлении иных межбюджетных трансфертов.</w:t>
            </w:r>
          </w:p>
          <w:p w:rsidR="00C045B3" w:rsidRPr="00F3384D" w:rsidRDefault="00FE7065" w:rsidP="00DC0C11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E7065">
              <w:rPr>
                <w:rFonts w:ascii="Times New Roman" w:hAnsi="Times New Roman" w:cs="Times New Roman"/>
                <w:sz w:val="18"/>
                <w:szCs w:val="24"/>
              </w:rPr>
              <w:t xml:space="preserve"> ОИ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Ф</w:t>
            </w:r>
            <w:r w:rsidRPr="00FE7065">
              <w:rPr>
                <w:rFonts w:ascii="Times New Roman" w:hAnsi="Times New Roman" w:cs="Times New Roman"/>
                <w:sz w:val="18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фактический</w:t>
            </w:r>
            <w:r w:rsidRPr="00FE7065">
              <w:rPr>
                <w:rFonts w:ascii="Times New Roman" w:hAnsi="Times New Roman" w:cs="Times New Roman"/>
                <w:sz w:val="18"/>
                <w:szCs w:val="24"/>
              </w:rPr>
              <w:t xml:space="preserve"> объем инвестиций</w:t>
            </w:r>
            <w:r w:rsidR="002E3AE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52E13">
              <w:rPr>
                <w:rFonts w:ascii="Times New Roman" w:hAnsi="Times New Roman" w:cs="Times New Roman"/>
                <w:sz w:val="18"/>
                <w:szCs w:val="24"/>
              </w:rPr>
              <w:t xml:space="preserve">по строительству 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="00952E13">
              <w:rPr>
                <w:rFonts w:ascii="Times New Roman" w:hAnsi="Times New Roman" w:cs="Times New Roman"/>
                <w:sz w:val="18"/>
                <w:szCs w:val="24"/>
              </w:rPr>
              <w:t xml:space="preserve">бъекта </w:t>
            </w:r>
            <w:r w:rsidR="002E3AE9" w:rsidRPr="002E3AE9">
              <w:rPr>
                <w:rFonts w:ascii="Times New Roman" w:hAnsi="Times New Roman" w:cs="Times New Roman"/>
                <w:sz w:val="18"/>
                <w:szCs w:val="24"/>
              </w:rPr>
              <w:t>в отчетном году</w:t>
            </w:r>
            <w:r w:rsidR="000262B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0262B7">
              <w:t xml:space="preserve"> </w:t>
            </w:r>
            <w:r w:rsidR="000262B7" w:rsidRPr="000262B7">
              <w:rPr>
                <w:rFonts w:ascii="Times New Roman" w:hAnsi="Times New Roman" w:cs="Times New Roman"/>
                <w:sz w:val="18"/>
                <w:szCs w:val="24"/>
              </w:rPr>
              <w:t>в соответствии с соглашением о предоставлении иных межбюджетных трансфертов.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045B3" w:rsidRPr="00902906" w:rsidRDefault="00C045B3" w:rsidP="00C045B3">
            <w:pPr>
              <w:suppressAutoHyphens/>
              <w:jc w:val="center"/>
              <w:rPr>
                <w:sz w:val="18"/>
              </w:rPr>
            </w:pPr>
            <w:r w:rsidRPr="00C045B3">
              <w:rPr>
                <w:sz w:val="18"/>
              </w:rPr>
              <w:lastRenderedPageBreak/>
              <w:t>Отчетность Минтранса НСО, строительной организации (концессионера)</w:t>
            </w:r>
          </w:p>
        </w:tc>
      </w:tr>
      <w:tr w:rsidR="00222C4E" w:rsidRPr="0017180D" w:rsidTr="002C3D55">
        <w:trPr>
          <w:trHeight w:val="2967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22C4E" w:rsidRPr="0017180D" w:rsidRDefault="00222C4E" w:rsidP="00222C4E">
            <w:pPr>
              <w:suppressAutoHyphens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 w:rsidRPr="00000224">
              <w:rPr>
                <w:sz w:val="18"/>
              </w:rPr>
              <w:t>1.</w:t>
            </w:r>
            <w:r w:rsidRPr="0017180D">
              <w:t xml:space="preserve"> </w:t>
            </w:r>
            <w:r w:rsidRPr="0017180D">
              <w:rPr>
                <w:sz w:val="18"/>
              </w:rPr>
              <w:t>Количество изъятых  земельных участков, попадающих в зону строительства, передаваемых в собственность субъекта РФ, с последующей передачей концессионеру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22C4E" w:rsidRPr="0017180D" w:rsidRDefault="00222C4E" w:rsidP="00222C4E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C4E" w:rsidRPr="0017180D" w:rsidRDefault="00222C4E" w:rsidP="00222C4E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22C4E" w:rsidRPr="0017180D" w:rsidRDefault="00222C4E" w:rsidP="00222C4E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НСО, исходя из возможностей с учетом выделенного объема бюджетных ассигнований.</w:t>
            </w:r>
          </w:p>
          <w:p w:rsidR="00222C4E" w:rsidRDefault="00222C4E" w:rsidP="00222C4E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Фактическое значение определяется по результатам выполненных работ с учетом </w:t>
            </w:r>
            <w:r w:rsidRPr="0017180D">
              <w:rPr>
                <w:rFonts w:ascii="Times New Roman" w:hAnsi="Times New Roman"/>
                <w:sz w:val="18"/>
                <w:szCs w:val="24"/>
              </w:rPr>
              <w:t>проведения оценки размера возмещения стоимости недвижимого имущества, обследования зданий и сооружений, кадастровых и топографических работ, а также компенсационных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17180D">
              <w:rPr>
                <w:rFonts w:ascii="Times New Roman" w:hAnsi="Times New Roman"/>
                <w:sz w:val="18"/>
                <w:szCs w:val="24"/>
              </w:rPr>
              <w:t xml:space="preserve">выплат правообладателям при изъятии земельных участков и имущества, расположенного на них 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(в рамках реализации мероприятия 1.1.2.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.).</w:t>
            </w:r>
          </w:p>
          <w:p w:rsidR="00222C4E" w:rsidRPr="0017180D" w:rsidRDefault="00222C4E" w:rsidP="00222C4E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22C4E" w:rsidRPr="0017180D" w:rsidRDefault="00222C4E" w:rsidP="00222C4E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«Мост»  на 1 января года, следующего за отчетным.</w:t>
            </w:r>
          </w:p>
        </w:tc>
      </w:tr>
      <w:tr w:rsidR="0075780F" w:rsidRPr="0017180D" w:rsidTr="002C3D55">
        <w:trPr>
          <w:trHeight w:val="2967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F41436" w:rsidP="00902906">
            <w:pPr>
              <w:suppressAutoHyphens/>
              <w:rPr>
                <w:sz w:val="18"/>
              </w:rPr>
            </w:pPr>
            <w:r>
              <w:rPr>
                <w:sz w:val="18"/>
              </w:rPr>
              <w:t>П</w:t>
            </w:r>
            <w:r w:rsidR="00546794" w:rsidRPr="00546794">
              <w:rPr>
                <w:sz w:val="18"/>
              </w:rPr>
              <w:t>2.</w:t>
            </w:r>
            <w:r w:rsidR="0075780F" w:rsidRPr="0017180D">
              <w:rPr>
                <w:sz w:val="18"/>
              </w:rPr>
              <w:t xml:space="preserve"> Объем </w:t>
            </w:r>
            <w:r w:rsidR="00C71E2A" w:rsidRPr="0017180D">
              <w:rPr>
                <w:sz w:val="18"/>
              </w:rPr>
              <w:t>работ</w:t>
            </w:r>
            <w:r w:rsidR="00DC14C8">
              <w:rPr>
                <w:sz w:val="18"/>
              </w:rPr>
              <w:t>, выполненных</w:t>
            </w:r>
            <w:r w:rsidR="00C71E2A" w:rsidRPr="0017180D">
              <w:rPr>
                <w:sz w:val="18"/>
              </w:rPr>
              <w:t xml:space="preserve"> в ходе </w:t>
            </w:r>
            <w:r w:rsidR="0075780F" w:rsidRPr="0017180D">
              <w:rPr>
                <w:sz w:val="18"/>
              </w:rPr>
              <w:t>строительства мостового перехода через р. Обь в створе ул. Ипподромской г. Новосибирска на условиях государственно-частного партнерства*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75780F" w:rsidRPr="0017180D" w:rsidRDefault="0075780F" w:rsidP="0075780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НСО, исходя из объема бюджетных ассигнований, за</w:t>
            </w:r>
            <w:r w:rsidR="00FB18EE" w:rsidRPr="0017180D">
              <w:rPr>
                <w:rFonts w:ascii="Times New Roman" w:hAnsi="Times New Roman" w:cs="Times New Roman"/>
                <w:sz w:val="18"/>
                <w:szCs w:val="24"/>
              </w:rPr>
              <w:t>планированных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на строительство </w:t>
            </w:r>
            <w:r w:rsidRPr="0017180D">
              <w:rPr>
                <w:rFonts w:ascii="Times New Roman" w:hAnsi="Times New Roman"/>
                <w:sz w:val="18"/>
                <w:szCs w:val="24"/>
              </w:rPr>
              <w:t>мостового перехода через р. Обь в створе ул. Ипподромской</w:t>
            </w:r>
            <w:r w:rsidRPr="0017180D">
              <w:rPr>
                <w:sz w:val="18"/>
              </w:rPr>
              <w:t xml:space="preserve"> </w:t>
            </w:r>
            <w:r w:rsidRPr="0017180D">
              <w:rPr>
                <w:rFonts w:ascii="Times New Roman" w:hAnsi="Times New Roman"/>
                <w:sz w:val="18"/>
                <w:szCs w:val="24"/>
              </w:rPr>
              <w:t>г. Новосибирска в отчетном году</w:t>
            </w:r>
            <w:r w:rsidR="003D6E6A" w:rsidRPr="001718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75780F" w:rsidRPr="0017180D" w:rsidRDefault="00FB18EE" w:rsidP="0093095A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</w:t>
            </w:r>
            <w:r w:rsidR="0093095A"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ежегодно затраченных средств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3095A" w:rsidRPr="0017180D">
              <w:rPr>
                <w:rFonts w:ascii="Times New Roman" w:hAnsi="Times New Roman" w:cs="Times New Roman"/>
                <w:sz w:val="18"/>
                <w:szCs w:val="24"/>
              </w:rPr>
              <w:t>на</w:t>
            </w:r>
            <w:r w:rsidR="0075780F"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стр</w:t>
            </w:r>
            <w:r w:rsidR="0093095A" w:rsidRPr="0017180D">
              <w:rPr>
                <w:rFonts w:ascii="Times New Roman" w:hAnsi="Times New Roman" w:cs="Times New Roman"/>
                <w:sz w:val="18"/>
                <w:szCs w:val="24"/>
              </w:rPr>
              <w:t>оительство</w:t>
            </w:r>
            <w:r w:rsidR="0075780F" w:rsidRPr="0017180D">
              <w:rPr>
                <w:rFonts w:ascii="Times New Roman" w:hAnsi="Times New Roman"/>
                <w:sz w:val="18"/>
                <w:szCs w:val="24"/>
              </w:rPr>
              <w:t xml:space="preserve"> мостового перехода через р. Обь в створе ул. Ипподромской</w:t>
            </w:r>
            <w:r w:rsidR="0075780F" w:rsidRPr="0017180D">
              <w:rPr>
                <w:sz w:val="18"/>
              </w:rPr>
              <w:t xml:space="preserve"> </w:t>
            </w:r>
            <w:r w:rsidR="00DC14C8">
              <w:rPr>
                <w:rFonts w:ascii="Times New Roman" w:hAnsi="Times New Roman"/>
                <w:sz w:val="18"/>
                <w:szCs w:val="24"/>
              </w:rPr>
              <w:t>г. Новосибирска, вве</w:t>
            </w:r>
            <w:r w:rsidR="000C72F7">
              <w:rPr>
                <w:rFonts w:ascii="Times New Roman" w:hAnsi="Times New Roman"/>
                <w:sz w:val="18"/>
                <w:szCs w:val="24"/>
              </w:rPr>
              <w:t>д</w:t>
            </w:r>
            <w:r w:rsidR="00DC14C8">
              <w:rPr>
                <w:rFonts w:ascii="Times New Roman" w:hAnsi="Times New Roman"/>
                <w:sz w:val="18"/>
                <w:szCs w:val="24"/>
              </w:rPr>
              <w:t>ен</w:t>
            </w:r>
            <w:r w:rsidR="000C72F7">
              <w:rPr>
                <w:rFonts w:ascii="Times New Roman" w:hAnsi="Times New Roman"/>
                <w:sz w:val="18"/>
                <w:szCs w:val="24"/>
              </w:rPr>
              <w:t>н</w:t>
            </w:r>
            <w:r w:rsidR="00DC14C8">
              <w:rPr>
                <w:rFonts w:ascii="Times New Roman" w:hAnsi="Times New Roman"/>
                <w:sz w:val="18"/>
                <w:szCs w:val="24"/>
              </w:rPr>
              <w:t>ого</w:t>
            </w:r>
            <w:r w:rsidR="0075780F" w:rsidRPr="0017180D">
              <w:rPr>
                <w:rFonts w:ascii="Times New Roman" w:hAnsi="Times New Roman"/>
                <w:sz w:val="18"/>
                <w:szCs w:val="24"/>
              </w:rPr>
              <w:t xml:space="preserve"> в эксплуатацию в отчетном году</w:t>
            </w:r>
            <w:r w:rsidR="0075780F"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(в рамках реализации мероприятия 1.1.</w:t>
            </w:r>
            <w:r w:rsidR="00DC14C8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75780F" w:rsidRPr="001718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DC0C11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  <w:r w:rsidR="0075780F" w:rsidRPr="0017180D">
              <w:rPr>
                <w:rFonts w:ascii="Times New Roman" w:hAnsi="Times New Roman" w:cs="Times New Roman"/>
                <w:sz w:val="18"/>
                <w:szCs w:val="24"/>
              </w:rPr>
              <w:t>).</w:t>
            </w:r>
          </w:p>
          <w:p w:rsidR="006E7A7A" w:rsidRPr="0017180D" w:rsidRDefault="006E7A7A" w:rsidP="0093095A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75780F" w:rsidRPr="0017180D" w:rsidRDefault="0075780F" w:rsidP="006E7A7A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Минтранс</w:t>
            </w:r>
            <w:r w:rsidR="000518B3">
              <w:rPr>
                <w:sz w:val="18"/>
              </w:rPr>
              <w:t>а</w:t>
            </w:r>
            <w:r w:rsidRPr="0017180D">
              <w:rPr>
                <w:sz w:val="18"/>
              </w:rPr>
              <w:t xml:space="preserve"> НСО на 1 января года, следующего за отчетным.</w:t>
            </w: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6E7A7A" w:rsidP="006E7A7A">
            <w:pPr>
              <w:suppressAutoHyphens/>
              <w:jc w:val="center"/>
              <w:rPr>
                <w:sz w:val="18"/>
              </w:rPr>
            </w:pPr>
          </w:p>
        </w:tc>
      </w:tr>
      <w:tr w:rsidR="00D208F2" w:rsidRPr="0017180D" w:rsidTr="00267164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D208F2" w:rsidRPr="0017180D" w:rsidRDefault="00D208F2" w:rsidP="004F3F9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208F2" w:rsidRPr="0017180D" w:rsidRDefault="00FE7065" w:rsidP="004F3F9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22C4E">
              <w:rPr>
                <w:color w:val="000000"/>
                <w:sz w:val="18"/>
                <w:szCs w:val="18"/>
              </w:rPr>
              <w:t>1</w:t>
            </w:r>
            <w:r w:rsidR="00D208F2" w:rsidRPr="0017180D">
              <w:rPr>
                <w:color w:val="000000"/>
                <w:sz w:val="18"/>
                <w:szCs w:val="18"/>
              </w:rPr>
              <w:t>.Доля протяженности автомобильных дорог общего пользования, относящихся к</w:t>
            </w:r>
            <w:r w:rsidR="00DC0C11">
              <w:rPr>
                <w:color w:val="000000"/>
                <w:sz w:val="18"/>
                <w:szCs w:val="18"/>
              </w:rPr>
              <w:t xml:space="preserve"> государственной</w:t>
            </w:r>
            <w:r w:rsidR="00D208F2" w:rsidRPr="0017180D">
              <w:rPr>
                <w:color w:val="000000"/>
                <w:sz w:val="18"/>
                <w:szCs w:val="18"/>
              </w:rPr>
              <w:t xml:space="preserve"> собственности Новосибирской области, не отвечающих нормативным требованиям, в общей протяженности автомобильных дорог общего пользования, относящихся к </w:t>
            </w:r>
            <w:r w:rsidR="00DC0C11">
              <w:rPr>
                <w:color w:val="000000"/>
                <w:sz w:val="18"/>
                <w:szCs w:val="18"/>
              </w:rPr>
              <w:t xml:space="preserve">государственной </w:t>
            </w:r>
            <w:r w:rsidR="00D208F2" w:rsidRPr="0017180D">
              <w:rPr>
                <w:color w:val="000000"/>
                <w:sz w:val="18"/>
                <w:szCs w:val="18"/>
              </w:rPr>
              <w:t xml:space="preserve">собственности Новосибирской области </w:t>
            </w:r>
          </w:p>
          <w:p w:rsidR="00D208F2" w:rsidRPr="0017180D" w:rsidRDefault="00D208F2" w:rsidP="004F3F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208F2" w:rsidRPr="0017180D" w:rsidRDefault="00D208F2" w:rsidP="00C22E23">
            <w:pPr>
              <w:jc w:val="center"/>
            </w:pPr>
            <w:r w:rsidRPr="0017180D">
              <w:rPr>
                <w:sz w:val="18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08F2" w:rsidRPr="0017180D" w:rsidRDefault="00D208F2" w:rsidP="00C22E23">
            <w:pPr>
              <w:jc w:val="center"/>
            </w:pPr>
            <w:r w:rsidRPr="0017180D">
              <w:rPr>
                <w:sz w:val="18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0F3F80" w:rsidRPr="0017180D" w:rsidRDefault="000F6E8D" w:rsidP="000F6E8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Плановое значение показателя определяется Минтрансом НСО, исходя из прогнозных объемов выполнения дорожно-строительных работ </w:t>
            </w:r>
            <w:r w:rsidR="00935F05" w:rsidRPr="00935F05">
              <w:rPr>
                <w:rFonts w:ascii="Times New Roman" w:hAnsi="Times New Roman" w:cs="Times New Roman"/>
                <w:sz w:val="18"/>
                <w:szCs w:val="24"/>
              </w:rPr>
              <w:t>(в рамках</w:t>
            </w:r>
            <w:r w:rsidR="00935F05">
              <w:rPr>
                <w:rFonts w:ascii="Times New Roman" w:hAnsi="Times New Roman" w:cs="Times New Roman"/>
                <w:sz w:val="18"/>
                <w:szCs w:val="24"/>
              </w:rPr>
              <w:t xml:space="preserve"> реализации мероприятий 1.2.1.) 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с учетом выделенного объема бюджетных ассигнований по формуле: </w:t>
            </w:r>
          </w:p>
          <w:p w:rsidR="000F3F80" w:rsidRPr="0017180D" w:rsidRDefault="000F3F80" w:rsidP="000F3F8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D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=</w:t>
            </w:r>
            <w:r w:rsidR="000F6E8D" w:rsidRPr="0017180D">
              <w:rPr>
                <w:rFonts w:ascii="Times New Roman" w:hAnsi="Times New Roman" w:cs="Times New Roman"/>
                <w:sz w:val="18"/>
                <w:szCs w:val="24"/>
              </w:rPr>
              <w:t>100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17180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,</w:t>
            </w:r>
          </w:p>
          <w:p w:rsidR="000F6E8D" w:rsidRPr="0017180D" w:rsidRDefault="000F3F80" w:rsidP="000F6E8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где: </w:t>
            </w:r>
            <w:r w:rsidRPr="0017180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– плановое значение </w:t>
            </w:r>
            <w:r w:rsidRPr="00F3403D">
              <w:rPr>
                <w:rFonts w:ascii="Times New Roman" w:hAnsi="Times New Roman" w:cs="Times New Roman"/>
                <w:sz w:val="18"/>
                <w:szCs w:val="24"/>
              </w:rPr>
              <w:t>показателя «1</w:t>
            </w:r>
            <w:r w:rsidR="00CC347B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Pr="00F3403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9255B2" w:rsidRPr="00F3403D">
              <w:rPr>
                <w:rFonts w:ascii="Times New Roman" w:hAnsi="Times New Roman" w:cs="Times New Roman"/>
                <w:sz w:val="18"/>
                <w:szCs w:val="24"/>
              </w:rPr>
              <w:t xml:space="preserve"> 1 </w:t>
            </w:r>
            <w:r w:rsidRPr="00F3403D">
              <w:rPr>
                <w:rFonts w:ascii="Times New Roman" w:hAnsi="Times New Roman" w:cs="Times New Roman"/>
                <w:sz w:val="18"/>
                <w:szCs w:val="24"/>
              </w:rPr>
              <w:t>Доля протяженности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автомобильных дорог регионального, межмуниципального, соответствующих нормативным требованиям к транспортно-эксплуатационным показателям на 31 декабря отчетного периода (%)».</w:t>
            </w:r>
          </w:p>
          <w:p w:rsidR="000F6E8D" w:rsidRPr="0017180D" w:rsidRDefault="000F6E8D" w:rsidP="000F6E8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формуле:</w:t>
            </w:r>
          </w:p>
          <w:p w:rsidR="000F3F80" w:rsidRPr="0017180D" w:rsidRDefault="000F3F80" w:rsidP="000F3F8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F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=100-</w:t>
            </w:r>
            <w:r w:rsidRPr="0017180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</w:t>
            </w:r>
          </w:p>
          <w:p w:rsidR="00E45D36" w:rsidRPr="0017180D" w:rsidRDefault="000F3F80" w:rsidP="00CC347B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где: N</w:t>
            </w:r>
            <w:r w:rsidR="000F6E8D"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– 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фактическое значение </w:t>
            </w:r>
            <w:r w:rsidRPr="00F3403D">
              <w:rPr>
                <w:rFonts w:ascii="Times New Roman" w:hAnsi="Times New Roman" w:cs="Times New Roman"/>
                <w:sz w:val="18"/>
                <w:szCs w:val="24"/>
              </w:rPr>
              <w:t>показателя «</w:t>
            </w:r>
            <w:r w:rsidR="000518B3" w:rsidRPr="00F3403D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CC347B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F3403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8B53A6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0518B3" w:rsidRPr="00F3403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F3403D">
              <w:rPr>
                <w:rFonts w:ascii="Times New Roman" w:hAnsi="Times New Roman" w:cs="Times New Roman"/>
                <w:sz w:val="18"/>
                <w:szCs w:val="24"/>
              </w:rPr>
              <w:t>Доля протяженности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автомобильных дорог регионального, 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межмуниципального значения, соответствующих нормативным требованиям к транспортно-эксплуатационным показателям на 31 декабря отчетного периода (%)»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08F2" w:rsidRPr="0017180D" w:rsidRDefault="000F3F80" w:rsidP="00267164">
            <w:pPr>
              <w:jc w:val="center"/>
            </w:pPr>
            <w:r w:rsidRPr="0017180D">
              <w:rPr>
                <w:sz w:val="18"/>
              </w:rPr>
              <w:lastRenderedPageBreak/>
              <w:t>Отчетность ГКУ НСО ТУАД, ОМС НСО на 1 января года, следующего за отчетным</w:t>
            </w:r>
          </w:p>
        </w:tc>
      </w:tr>
      <w:tr w:rsidR="00D208F2" w:rsidRPr="0017180D" w:rsidTr="002C3D55">
        <w:trPr>
          <w:trHeight w:val="3629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D208F2" w:rsidRPr="0017180D" w:rsidRDefault="00D208F2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208F2" w:rsidRPr="0017180D" w:rsidRDefault="00FE7065" w:rsidP="002C3D5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22C4E">
              <w:rPr>
                <w:color w:val="000000"/>
                <w:sz w:val="18"/>
                <w:szCs w:val="18"/>
              </w:rPr>
              <w:t>2</w:t>
            </w:r>
            <w:r w:rsidR="00D208F2" w:rsidRPr="0017180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208F2" w:rsidRPr="0017180D">
              <w:rPr>
                <w:color w:val="000000"/>
                <w:sz w:val="18"/>
                <w:szCs w:val="18"/>
              </w:rPr>
              <w:t>Протяженность автомобильных дорог общего пользования регионального или межмуниципального значения с покрытием переходного типа 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208F2" w:rsidRPr="0017180D">
              <w:rPr>
                <w:color w:val="000000"/>
                <w:sz w:val="18"/>
                <w:szCs w:val="18"/>
              </w:rPr>
              <w:t>территории Новосибирской области</w:t>
            </w:r>
          </w:p>
          <w:p w:rsidR="00D208F2" w:rsidRPr="0017180D" w:rsidRDefault="00D208F2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67164" w:rsidRPr="0017180D" w:rsidRDefault="00267164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C3D55" w:rsidRPr="0017180D" w:rsidRDefault="002C3D55" w:rsidP="002C3D5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208F2" w:rsidRPr="0017180D" w:rsidRDefault="00D208F2" w:rsidP="00C22E23">
            <w:pPr>
              <w:jc w:val="center"/>
            </w:pPr>
            <w:r w:rsidRPr="0017180D">
              <w:rPr>
                <w:sz w:val="18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08F2" w:rsidRPr="0017180D" w:rsidRDefault="00D208F2" w:rsidP="00C22E23">
            <w:pPr>
              <w:jc w:val="center"/>
            </w:pPr>
            <w:r w:rsidRPr="0017180D">
              <w:rPr>
                <w:sz w:val="18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D208F2" w:rsidRPr="0017180D" w:rsidRDefault="00D208F2" w:rsidP="004F3F91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</w:t>
            </w:r>
            <w:r w:rsidR="0061511C" w:rsidRPr="0017180D">
              <w:rPr>
                <w:rFonts w:ascii="Times New Roman" w:hAnsi="Times New Roman" w:cs="Times New Roman"/>
                <w:sz w:val="18"/>
                <w:szCs w:val="24"/>
              </w:rPr>
              <w:t>истики по Новосибирской области с учетом прогнозных</w:t>
            </w:r>
            <w:r w:rsidR="0061511C" w:rsidRPr="0017180D">
              <w:t xml:space="preserve"> </w:t>
            </w:r>
            <w:r w:rsidR="0061511C" w:rsidRPr="0017180D">
              <w:rPr>
                <w:rFonts w:ascii="Times New Roman" w:hAnsi="Times New Roman" w:cs="Times New Roman"/>
                <w:sz w:val="18"/>
                <w:szCs w:val="24"/>
              </w:rPr>
              <w:t>объемов выполнения дорожно-строительных работ</w:t>
            </w:r>
            <w:r w:rsidR="00935F0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35F05" w:rsidRPr="00935F05">
              <w:rPr>
                <w:rFonts w:ascii="Times New Roman" w:hAnsi="Times New Roman" w:cs="Times New Roman"/>
                <w:sz w:val="18"/>
                <w:szCs w:val="24"/>
              </w:rPr>
              <w:t xml:space="preserve">(в рамках </w:t>
            </w:r>
            <w:r w:rsidR="00935F05">
              <w:rPr>
                <w:rFonts w:ascii="Times New Roman" w:hAnsi="Times New Roman" w:cs="Times New Roman"/>
                <w:sz w:val="18"/>
                <w:szCs w:val="24"/>
              </w:rPr>
              <w:t>реализации мероприятий 1.1.1.) за счет</w:t>
            </w:r>
            <w:r w:rsidR="0061511C"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выделенного объема бюджетных ассигнований.</w:t>
            </w:r>
          </w:p>
          <w:p w:rsidR="0061511C" w:rsidRPr="0017180D" w:rsidRDefault="00D208F2" w:rsidP="00935F05">
            <w:pPr>
              <w:jc w:val="both"/>
            </w:pPr>
            <w:r w:rsidRPr="0017180D">
              <w:rPr>
                <w:sz w:val="18"/>
              </w:rPr>
              <w:t>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</w:t>
            </w:r>
            <w:r w:rsidR="00935F05">
              <w:rPr>
                <w:sz w:val="18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08F2" w:rsidRPr="0017180D" w:rsidRDefault="00D208F2" w:rsidP="00242B9A">
            <w:pPr>
              <w:jc w:val="center"/>
            </w:pPr>
            <w:r w:rsidRPr="0017180D">
              <w:rPr>
                <w:sz w:val="18"/>
              </w:rPr>
              <w:t>Данные  территориального органа Федеральной службы государственной статистики по Новосибирской области</w:t>
            </w:r>
            <w:r w:rsidR="00242B9A">
              <w:rPr>
                <w:sz w:val="18"/>
              </w:rPr>
              <w:t xml:space="preserve"> </w:t>
            </w:r>
            <w:r w:rsidR="00242B9A" w:rsidRPr="00242B9A">
              <w:rPr>
                <w:sz w:val="18"/>
              </w:rPr>
              <w:t xml:space="preserve"> (по данным форм</w:t>
            </w:r>
            <w:r w:rsidR="00242B9A">
              <w:rPr>
                <w:sz w:val="18"/>
              </w:rPr>
              <w:t>ы</w:t>
            </w:r>
            <w:r w:rsidR="00242B9A" w:rsidRPr="00242B9A">
              <w:rPr>
                <w:sz w:val="18"/>
              </w:rPr>
              <w:t xml:space="preserve"> № 1-ДГ)</w:t>
            </w:r>
            <w:r w:rsidRPr="0017180D">
              <w:rPr>
                <w:sz w:val="18"/>
              </w:rPr>
              <w:t xml:space="preserve"> на 15 февраля года, следующего за отчетным.</w:t>
            </w:r>
          </w:p>
        </w:tc>
      </w:tr>
      <w:tr w:rsidR="00D208F2" w:rsidRPr="0017180D" w:rsidTr="00267164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D208F2" w:rsidRPr="0017180D" w:rsidRDefault="00D208F2" w:rsidP="004F3F91">
            <w:pPr>
              <w:jc w:val="both"/>
              <w:rPr>
                <w:color w:val="000000"/>
                <w:sz w:val="18"/>
                <w:szCs w:val="18"/>
              </w:rPr>
            </w:pPr>
            <w:r w:rsidRPr="0017180D">
              <w:rPr>
                <w:color w:val="000000"/>
                <w:sz w:val="18"/>
                <w:szCs w:val="18"/>
              </w:rPr>
              <w:t>1</w:t>
            </w:r>
            <w:r w:rsidR="00222C4E">
              <w:rPr>
                <w:color w:val="000000"/>
                <w:sz w:val="18"/>
                <w:szCs w:val="18"/>
              </w:rPr>
              <w:t>3</w:t>
            </w:r>
            <w:r w:rsidRPr="0017180D">
              <w:rPr>
                <w:color w:val="000000"/>
                <w:sz w:val="18"/>
                <w:szCs w:val="18"/>
              </w:rPr>
              <w:t xml:space="preserve">. Общая протяженность грунтовых автомобильных дорог общего пользования регионального или межмуниципального </w:t>
            </w:r>
          </w:p>
          <w:p w:rsidR="00D208F2" w:rsidRPr="0017180D" w:rsidRDefault="00D208F2" w:rsidP="004F3F91">
            <w:pPr>
              <w:jc w:val="both"/>
              <w:rPr>
                <w:color w:val="000000"/>
                <w:sz w:val="18"/>
                <w:szCs w:val="18"/>
              </w:rPr>
            </w:pPr>
            <w:r w:rsidRPr="0017180D">
              <w:rPr>
                <w:color w:val="000000"/>
                <w:sz w:val="18"/>
                <w:szCs w:val="18"/>
              </w:rPr>
              <w:t xml:space="preserve">значения  на территории  Новосибирской области   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208F2" w:rsidRPr="0017180D" w:rsidRDefault="00D208F2" w:rsidP="00C22E23">
            <w:pPr>
              <w:jc w:val="center"/>
            </w:pPr>
            <w:r w:rsidRPr="0017180D">
              <w:rPr>
                <w:sz w:val="18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08F2" w:rsidRPr="0017180D" w:rsidRDefault="00D208F2" w:rsidP="00C22E23">
            <w:pPr>
              <w:jc w:val="center"/>
            </w:pPr>
            <w:r w:rsidRPr="0017180D">
              <w:rPr>
                <w:sz w:val="18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118A0" w:rsidRDefault="002118A0" w:rsidP="004F3F91">
            <w:pPr>
              <w:jc w:val="both"/>
              <w:rPr>
                <w:sz w:val="18"/>
              </w:rPr>
            </w:pPr>
          </w:p>
          <w:p w:rsidR="0061511C" w:rsidRPr="0017180D" w:rsidRDefault="0061511C" w:rsidP="004F3F91">
            <w:pPr>
              <w:jc w:val="both"/>
              <w:rPr>
                <w:sz w:val="18"/>
              </w:rPr>
            </w:pPr>
            <w:r w:rsidRPr="0017180D">
              <w:rPr>
                <w:sz w:val="18"/>
              </w:rPr>
              <w:t>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с  учетом прогнозных объемов выполнения дорожно-строительных работ</w:t>
            </w:r>
            <w:r w:rsidR="00935F05">
              <w:t xml:space="preserve"> </w:t>
            </w:r>
            <w:r w:rsidR="00935F05" w:rsidRPr="00935F05">
              <w:rPr>
                <w:sz w:val="18"/>
              </w:rPr>
              <w:t>области (в рамках реализации мероприятий 1.1.1.)</w:t>
            </w:r>
            <w:r w:rsidR="00935F05">
              <w:rPr>
                <w:sz w:val="18"/>
              </w:rPr>
              <w:t xml:space="preserve"> за счет</w:t>
            </w:r>
            <w:r w:rsidRPr="0017180D">
              <w:rPr>
                <w:sz w:val="18"/>
              </w:rPr>
              <w:t xml:space="preserve"> выделенного объема бюджетных ассигнований.</w:t>
            </w:r>
          </w:p>
          <w:p w:rsidR="00D208F2" w:rsidRPr="0017180D" w:rsidRDefault="00D208F2" w:rsidP="004F3F91">
            <w:pPr>
              <w:jc w:val="both"/>
              <w:rPr>
                <w:sz w:val="18"/>
              </w:rPr>
            </w:pPr>
            <w:r w:rsidRPr="0017180D">
              <w:rPr>
                <w:sz w:val="18"/>
              </w:rPr>
              <w:t>Фактическое значение определяется на основании данных территориального органа Федеральной службы государствен</w:t>
            </w:r>
            <w:r w:rsidR="00935F05">
              <w:rPr>
                <w:sz w:val="18"/>
              </w:rPr>
              <w:t>ной статистики по Новосибирской.</w:t>
            </w:r>
          </w:p>
          <w:p w:rsidR="0061511C" w:rsidRPr="0017180D" w:rsidRDefault="0061511C" w:rsidP="004F3F91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208F2" w:rsidRPr="0017180D" w:rsidRDefault="00D208F2" w:rsidP="00267164">
            <w:pPr>
              <w:jc w:val="center"/>
              <w:rPr>
                <w:sz w:val="18"/>
              </w:rPr>
            </w:pPr>
            <w:r w:rsidRPr="0017180D">
              <w:rPr>
                <w:sz w:val="18"/>
              </w:rPr>
              <w:t>Данные территориального органа Федеральной службы государственной статистики по Новосибирской области</w:t>
            </w:r>
            <w:r w:rsidR="00242B9A">
              <w:rPr>
                <w:sz w:val="18"/>
              </w:rPr>
              <w:t xml:space="preserve"> </w:t>
            </w:r>
            <w:r w:rsidR="00242B9A" w:rsidRPr="00242B9A">
              <w:rPr>
                <w:sz w:val="18"/>
              </w:rPr>
              <w:t>(по данным форм</w:t>
            </w:r>
            <w:r w:rsidR="00242B9A">
              <w:rPr>
                <w:sz w:val="18"/>
              </w:rPr>
              <w:t>ы</w:t>
            </w:r>
            <w:r w:rsidR="00242B9A" w:rsidRPr="00242B9A">
              <w:rPr>
                <w:sz w:val="18"/>
              </w:rPr>
              <w:t xml:space="preserve"> № 1-ДГ)</w:t>
            </w:r>
            <w:r w:rsidRPr="0017180D">
              <w:rPr>
                <w:sz w:val="18"/>
              </w:rPr>
              <w:t xml:space="preserve"> на 15</w:t>
            </w:r>
          </w:p>
          <w:p w:rsidR="00D208F2" w:rsidRPr="0017180D" w:rsidRDefault="00D208F2" w:rsidP="00267164">
            <w:pPr>
              <w:jc w:val="center"/>
            </w:pPr>
            <w:r w:rsidRPr="0017180D">
              <w:rPr>
                <w:sz w:val="18"/>
              </w:rPr>
              <w:t>февраля года, следующего за отчетным.</w:t>
            </w:r>
          </w:p>
        </w:tc>
      </w:tr>
      <w:tr w:rsidR="0075780F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D208F2" w:rsidP="0075780F">
            <w:pPr>
              <w:suppressAutoHyphens/>
              <w:jc w:val="both"/>
              <w:rPr>
                <w:sz w:val="18"/>
              </w:rPr>
            </w:pPr>
            <w:r w:rsidRPr="0017180D">
              <w:rPr>
                <w:sz w:val="18"/>
              </w:rPr>
              <w:t>1</w:t>
            </w:r>
            <w:r w:rsidR="00222C4E">
              <w:rPr>
                <w:sz w:val="18"/>
              </w:rPr>
              <w:t>4</w:t>
            </w:r>
            <w:r w:rsidR="0075780F" w:rsidRPr="0017180D">
              <w:rPr>
                <w:sz w:val="18"/>
              </w:rPr>
              <w:t>. Общая протяженность автомоб</w:t>
            </w:r>
            <w:r w:rsidR="00242B9A">
              <w:rPr>
                <w:sz w:val="18"/>
              </w:rPr>
              <w:t xml:space="preserve">ильных дорог общего пользования </w:t>
            </w:r>
            <w:r w:rsidR="0075780F" w:rsidRPr="0017180D">
              <w:rPr>
                <w:sz w:val="18"/>
              </w:rPr>
              <w:t>регионального</w:t>
            </w:r>
            <w:r w:rsidR="00902906">
              <w:rPr>
                <w:sz w:val="18"/>
              </w:rPr>
              <w:t>,</w:t>
            </w:r>
            <w:r w:rsidR="0075780F" w:rsidRPr="0017180D">
              <w:rPr>
                <w:sz w:val="18"/>
              </w:rPr>
              <w:t xml:space="preserve"> межмуниципального и местного значения, соответствующих нормативным требованиям</w:t>
            </w:r>
            <w:r w:rsidR="002609C9">
              <w:rPr>
                <w:sz w:val="18"/>
              </w:rPr>
              <w:t>,</w:t>
            </w:r>
            <w:r w:rsidR="0075780F" w:rsidRPr="0017180D">
              <w:rPr>
                <w:sz w:val="18"/>
              </w:rPr>
              <w:t xml:space="preserve"> к транспортно-эксплуатационным показателям на 31 декабря отчетного года (км), в том числе:</w:t>
            </w:r>
          </w:p>
          <w:p w:rsidR="0075780F" w:rsidRPr="0017180D" w:rsidRDefault="0075780F" w:rsidP="0075780F">
            <w:pPr>
              <w:suppressAutoHyphens/>
              <w:ind w:firstLine="284"/>
              <w:jc w:val="both"/>
              <w:rPr>
                <w:sz w:val="18"/>
              </w:rPr>
            </w:pPr>
            <w:r w:rsidRPr="0017180D">
              <w:rPr>
                <w:sz w:val="18"/>
              </w:rPr>
              <w:t>автомобильных дорог общего пользования регионального и   межмуниципального значения (км),</w:t>
            </w:r>
          </w:p>
          <w:p w:rsidR="0075780F" w:rsidRPr="0017180D" w:rsidRDefault="00242B9A" w:rsidP="0075780F">
            <w:pPr>
              <w:suppressAutoHyphens/>
              <w:ind w:firstLine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автомобильных дорог общего </w:t>
            </w:r>
            <w:r w:rsidR="0075780F" w:rsidRPr="0017180D">
              <w:rPr>
                <w:sz w:val="18"/>
              </w:rPr>
              <w:t>пользования местного значения (км)</w:t>
            </w:r>
          </w:p>
          <w:p w:rsidR="007E644D" w:rsidRPr="0017180D" w:rsidRDefault="007E644D" w:rsidP="0075780F">
            <w:pPr>
              <w:suppressAutoHyphens/>
              <w:ind w:firstLine="284"/>
              <w:jc w:val="both"/>
              <w:rPr>
                <w:sz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602ED7" w:rsidRDefault="00602ED7" w:rsidP="00977468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602ED7">
              <w:rPr>
                <w:sz w:val="18"/>
                <w:szCs w:val="24"/>
              </w:rPr>
              <w:t>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с учетом прогнозных объемов выполнения дорожно-строительных работ области (в рамк</w:t>
            </w:r>
            <w:r w:rsidR="003B7F6A">
              <w:rPr>
                <w:sz w:val="18"/>
                <w:szCs w:val="24"/>
              </w:rPr>
              <w:t>ах реализации мероприятий 1.1.1</w:t>
            </w:r>
            <w:r>
              <w:rPr>
                <w:sz w:val="18"/>
                <w:szCs w:val="24"/>
              </w:rPr>
              <w:t>,</w:t>
            </w:r>
            <w:r w:rsidR="002609C9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>1.2.1,</w:t>
            </w:r>
            <w:r w:rsidR="002609C9">
              <w:rPr>
                <w:sz w:val="18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24"/>
              </w:rPr>
              <w:t>1.2.2</w:t>
            </w:r>
            <w:r w:rsidRPr="00602ED7">
              <w:rPr>
                <w:sz w:val="18"/>
                <w:szCs w:val="24"/>
              </w:rPr>
              <w:t>) за счет выделенного объема бюджетных ассигнований.</w:t>
            </w:r>
          </w:p>
          <w:p w:rsidR="005A209F" w:rsidRPr="0017180D" w:rsidRDefault="00602ED7" w:rsidP="00602ED7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Ф</w:t>
            </w:r>
            <w:r w:rsidRPr="00602ED7">
              <w:rPr>
                <w:sz w:val="18"/>
                <w:szCs w:val="24"/>
              </w:rPr>
              <w:t>актическое значение определяется на основании данных территориального органа Федеральной службы государственной статистики по Новосибирской.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Данные  территориального органа Федеральной службы государственной статистики по Новосибирской области</w:t>
            </w:r>
            <w:r w:rsidR="00242B9A">
              <w:rPr>
                <w:sz w:val="18"/>
              </w:rPr>
              <w:t xml:space="preserve">  </w:t>
            </w:r>
            <w:r w:rsidRPr="0017180D">
              <w:rPr>
                <w:sz w:val="18"/>
              </w:rPr>
              <w:t xml:space="preserve"> </w:t>
            </w:r>
            <w:r w:rsidR="00242B9A" w:rsidRPr="00242B9A">
              <w:rPr>
                <w:sz w:val="18"/>
              </w:rPr>
              <w:t xml:space="preserve"> (по данным форм № 1-ДГ и № 3-ДГ(</w:t>
            </w:r>
            <w:proofErr w:type="spellStart"/>
            <w:r w:rsidR="00242B9A" w:rsidRPr="00242B9A">
              <w:rPr>
                <w:sz w:val="18"/>
              </w:rPr>
              <w:t>мо</w:t>
            </w:r>
            <w:proofErr w:type="spellEnd"/>
            <w:r w:rsidR="00242B9A" w:rsidRPr="00242B9A">
              <w:rPr>
                <w:sz w:val="18"/>
              </w:rPr>
              <w:t>))</w:t>
            </w:r>
            <w:r w:rsidR="00242B9A">
              <w:rPr>
                <w:sz w:val="18"/>
              </w:rPr>
              <w:t xml:space="preserve"> </w:t>
            </w:r>
            <w:r w:rsidRPr="0017180D">
              <w:rPr>
                <w:sz w:val="18"/>
              </w:rPr>
              <w:t>на 31 декабря  отчетного года.</w:t>
            </w:r>
          </w:p>
        </w:tc>
      </w:tr>
      <w:tr w:rsidR="0075780F" w:rsidRPr="0017180D" w:rsidTr="0061511C">
        <w:trPr>
          <w:trHeight w:val="3004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D208F2" w:rsidP="0075780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  <w:r w:rsidRPr="0017180D">
              <w:rPr>
                <w:color w:val="000000"/>
                <w:sz w:val="18"/>
              </w:rPr>
              <w:lastRenderedPageBreak/>
              <w:t>1</w:t>
            </w:r>
            <w:r w:rsidR="00222C4E">
              <w:rPr>
                <w:color w:val="000000"/>
                <w:sz w:val="18"/>
              </w:rPr>
              <w:t>5</w:t>
            </w:r>
            <w:r w:rsidR="0075780F" w:rsidRPr="0017180D">
              <w:rPr>
                <w:color w:val="000000"/>
                <w:sz w:val="18"/>
              </w:rPr>
              <w:t>. Прирост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</w:t>
            </w:r>
            <w:r w:rsidR="00F86930" w:rsidRPr="0017180D">
              <w:rPr>
                <w:color w:val="000000"/>
                <w:sz w:val="18"/>
              </w:rPr>
              <w:t xml:space="preserve"> </w:t>
            </w:r>
            <w:r w:rsidR="0075780F" w:rsidRPr="0017180D">
              <w:rPr>
                <w:color w:val="000000"/>
                <w:sz w:val="18"/>
              </w:rPr>
              <w:t>автомобильных дорог (км),</w:t>
            </w:r>
          </w:p>
          <w:p w:rsidR="0075780F" w:rsidRPr="0017180D" w:rsidRDefault="0075780F" w:rsidP="0075780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  <w:r w:rsidRPr="0017180D">
              <w:rPr>
                <w:color w:val="000000"/>
                <w:sz w:val="18"/>
              </w:rPr>
              <w:t>в том числе:</w:t>
            </w:r>
          </w:p>
          <w:p w:rsidR="0075780F" w:rsidRPr="0017180D" w:rsidRDefault="0075780F" w:rsidP="0075780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  <w:r w:rsidRPr="0017180D">
              <w:rPr>
                <w:color w:val="000000"/>
                <w:sz w:val="18"/>
              </w:rPr>
              <w:t>автомобильных дорог общего пользования регионального и межмуниципального значения (км),</w:t>
            </w:r>
          </w:p>
          <w:p w:rsidR="0075780F" w:rsidRPr="0017180D" w:rsidRDefault="0075780F" w:rsidP="0075780F">
            <w:pPr>
              <w:suppressAutoHyphens/>
              <w:jc w:val="both"/>
              <w:rPr>
                <w:color w:val="000000"/>
                <w:sz w:val="18"/>
              </w:rPr>
            </w:pPr>
            <w:r w:rsidRPr="0017180D">
              <w:rPr>
                <w:color w:val="000000"/>
                <w:sz w:val="18"/>
              </w:rPr>
              <w:t>автомобильных дорог общего пользования местного значения (км)</w:t>
            </w:r>
          </w:p>
          <w:p w:rsidR="005A209F" w:rsidRPr="0017180D" w:rsidRDefault="005A209F" w:rsidP="0075780F">
            <w:pPr>
              <w:suppressAutoHyphens/>
              <w:jc w:val="both"/>
              <w:rPr>
                <w:sz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75780F" w:rsidRPr="0017180D" w:rsidRDefault="0075780F" w:rsidP="0075780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НСО,  исходя из потребности в проведении капитального ремонта автодорог регионального,  межмуниципального и местного значения и искусственных сооружений на них, с учетом выделенного объема бюджетных ассигнований.</w:t>
            </w:r>
          </w:p>
          <w:p w:rsidR="005A209F" w:rsidRPr="0017180D" w:rsidRDefault="0075780F" w:rsidP="0061511C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Фактическое значение определяется по результатам выполненных дорожно-строительных работ (в рамках реализации мероприятий 1.2.1.1., 1.2.1.2., 1.2.2.)</w:t>
            </w:r>
          </w:p>
          <w:p w:rsidR="00143AF3" w:rsidRPr="0017180D" w:rsidRDefault="00143AF3" w:rsidP="00143AF3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ТУАД, ОМС НСО на 1 января года, следующего за отчетным</w:t>
            </w:r>
          </w:p>
        </w:tc>
      </w:tr>
      <w:tr w:rsidR="002C3D55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C3D55" w:rsidRPr="0017180D" w:rsidRDefault="002C3D55" w:rsidP="00222C4E">
            <w:pPr>
              <w:suppressAutoHyphens/>
              <w:rPr>
                <w:sz w:val="18"/>
              </w:rPr>
            </w:pPr>
            <w:r w:rsidRPr="0017180D">
              <w:rPr>
                <w:sz w:val="18"/>
              </w:rPr>
              <w:t>1</w:t>
            </w:r>
            <w:r w:rsidR="00222C4E">
              <w:rPr>
                <w:sz w:val="18"/>
              </w:rPr>
              <w:t>6</w:t>
            </w:r>
            <w:r w:rsidR="00FE7065">
              <w:rPr>
                <w:sz w:val="18"/>
              </w:rPr>
              <w:t>.</w:t>
            </w:r>
            <w:r w:rsidRPr="0017180D">
              <w:rPr>
                <w:sz w:val="18"/>
              </w:rPr>
              <w:t xml:space="preserve"> Объемы ввода в результате планово-предупредительного ремонта автомобильных дорог общего пользования  регионального и межмуниципального значения и сооружений на них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C3D55" w:rsidRPr="0017180D" w:rsidRDefault="002C3D55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D55" w:rsidRPr="0017180D" w:rsidRDefault="002C3D55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C3D55" w:rsidRPr="0017180D" w:rsidRDefault="002C3D55" w:rsidP="0019484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C3D55" w:rsidRPr="0017180D" w:rsidRDefault="002C3D55" w:rsidP="0019484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планируемого объема планово-предупредительного ремонта.</w:t>
            </w:r>
          </w:p>
          <w:p w:rsidR="002C3D55" w:rsidRPr="0017180D" w:rsidRDefault="002C3D55" w:rsidP="0019484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 выполненных работ по планово-предупредительному ремонту автомобильных дорог регионального и межмуниципального значения  (в рамках реализации мероприятия 1.2.1.8.).</w:t>
            </w:r>
          </w:p>
          <w:p w:rsidR="002C3D55" w:rsidRPr="0017180D" w:rsidRDefault="002C3D55" w:rsidP="0019484C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C3D55" w:rsidRPr="0017180D" w:rsidRDefault="002C3D55" w:rsidP="0019484C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  на 1 января года, следующего за отчетным.</w:t>
            </w:r>
          </w:p>
        </w:tc>
      </w:tr>
      <w:tr w:rsidR="0075780F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546794" w:rsidP="0075780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  <w:r w:rsidRPr="00546794">
              <w:rPr>
                <w:color w:val="000000"/>
                <w:sz w:val="18"/>
              </w:rPr>
              <w:t>1</w:t>
            </w:r>
            <w:r w:rsidR="00222C4E">
              <w:rPr>
                <w:color w:val="000000"/>
                <w:sz w:val="18"/>
              </w:rPr>
              <w:t>7</w:t>
            </w:r>
            <w:r w:rsidR="0075780F" w:rsidRPr="0017180D">
              <w:rPr>
                <w:color w:val="000000"/>
                <w:sz w:val="18"/>
              </w:rPr>
              <w:t>. Доля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 на 31 декабря отчетного периода (%),</w:t>
            </w:r>
          </w:p>
          <w:p w:rsidR="0075780F" w:rsidRPr="0017180D" w:rsidRDefault="0075780F" w:rsidP="0075780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  <w:r w:rsidRPr="0017180D">
              <w:rPr>
                <w:color w:val="000000"/>
                <w:sz w:val="18"/>
              </w:rPr>
              <w:t>в том числе:</w:t>
            </w:r>
          </w:p>
          <w:p w:rsidR="0075780F" w:rsidRPr="0017180D" w:rsidRDefault="0075780F" w:rsidP="0075780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  <w:r w:rsidRPr="0017180D">
              <w:rPr>
                <w:color w:val="000000"/>
                <w:sz w:val="18"/>
              </w:rPr>
              <w:t>автомобильных дорог общего пользования регионального и межмуниципального значения (%),</w:t>
            </w:r>
          </w:p>
          <w:p w:rsidR="0075780F" w:rsidRPr="0017180D" w:rsidRDefault="0075780F" w:rsidP="0075780F">
            <w:pPr>
              <w:suppressAutoHyphens/>
              <w:jc w:val="both"/>
              <w:rPr>
                <w:sz w:val="18"/>
              </w:rPr>
            </w:pPr>
            <w:r w:rsidRPr="0017180D">
              <w:rPr>
                <w:color w:val="000000"/>
                <w:sz w:val="18"/>
              </w:rPr>
              <w:t>автомобильных дорог общего пользования местного значения (%)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0518B3" w:rsidRPr="000518B3" w:rsidRDefault="0075780F" w:rsidP="000518B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0E29AF">
              <w:rPr>
                <w:sz w:val="18"/>
                <w:szCs w:val="24"/>
              </w:rPr>
              <w:t xml:space="preserve">Плановое значение показателя определяется </w:t>
            </w:r>
            <w:r w:rsidR="000518B3" w:rsidRPr="000E29AF">
              <w:rPr>
                <w:sz w:val="18"/>
                <w:szCs w:val="24"/>
              </w:rPr>
              <w:t>по формуле:</w:t>
            </w:r>
          </w:p>
          <w:p w:rsidR="000518B3" w:rsidRPr="000518B3" w:rsidRDefault="000518B3" w:rsidP="000518B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  <w:lang w:val="en-US"/>
              </w:rPr>
              <w:t>B</w:t>
            </w:r>
            <w:r w:rsidRPr="000518B3">
              <w:rPr>
                <w:sz w:val="18"/>
                <w:szCs w:val="24"/>
              </w:rPr>
              <w:t xml:space="preserve"> = </w:t>
            </w:r>
            <w:r>
              <w:rPr>
                <w:sz w:val="18"/>
                <w:szCs w:val="24"/>
                <w:lang w:val="en-US"/>
              </w:rPr>
              <w:t>B</w:t>
            </w:r>
            <w:r w:rsidRPr="000518B3">
              <w:rPr>
                <w:sz w:val="18"/>
                <w:szCs w:val="24"/>
              </w:rPr>
              <w:t xml:space="preserve">1 / </w:t>
            </w:r>
            <w:r>
              <w:rPr>
                <w:sz w:val="18"/>
                <w:szCs w:val="24"/>
                <w:lang w:val="en-US"/>
              </w:rPr>
              <w:t>B</w:t>
            </w:r>
            <w:r w:rsidRPr="000518B3">
              <w:rPr>
                <w:sz w:val="18"/>
                <w:szCs w:val="24"/>
              </w:rPr>
              <w:t>2  х 100%,</w:t>
            </w:r>
          </w:p>
          <w:p w:rsidR="000518B3" w:rsidRPr="000518B3" w:rsidRDefault="000518B3" w:rsidP="000518B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0518B3">
              <w:rPr>
                <w:sz w:val="18"/>
                <w:szCs w:val="24"/>
              </w:rPr>
              <w:t xml:space="preserve">где: </w:t>
            </w:r>
            <w:r>
              <w:rPr>
                <w:sz w:val="18"/>
                <w:szCs w:val="24"/>
                <w:lang w:val="en-US"/>
              </w:rPr>
              <w:t>B</w:t>
            </w:r>
            <w:r w:rsidRPr="000518B3">
              <w:rPr>
                <w:sz w:val="18"/>
                <w:szCs w:val="24"/>
              </w:rPr>
              <w:t xml:space="preserve">1 – </w:t>
            </w:r>
            <w:r>
              <w:rPr>
                <w:sz w:val="18"/>
                <w:szCs w:val="24"/>
              </w:rPr>
              <w:t>плановое</w:t>
            </w:r>
            <w:r w:rsidRPr="000518B3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>значение протяженности</w:t>
            </w:r>
            <w:r w:rsidRPr="000518B3">
              <w:rPr>
                <w:sz w:val="18"/>
                <w:szCs w:val="24"/>
              </w:rPr>
              <w:t xml:space="preserve">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 (в километрах),</w:t>
            </w:r>
          </w:p>
          <w:p w:rsidR="0075780F" w:rsidRPr="0017180D" w:rsidRDefault="000518B3" w:rsidP="000518B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  <w:lang w:val="en-US"/>
              </w:rPr>
              <w:t>B</w:t>
            </w:r>
            <w:r w:rsidRPr="000518B3">
              <w:rPr>
                <w:sz w:val="18"/>
                <w:szCs w:val="24"/>
              </w:rPr>
              <w:t xml:space="preserve">2 – всего </w:t>
            </w:r>
            <w:r>
              <w:rPr>
                <w:sz w:val="18"/>
                <w:szCs w:val="24"/>
              </w:rPr>
              <w:t>плановая</w:t>
            </w:r>
            <w:r w:rsidRPr="000518B3">
              <w:rPr>
                <w:sz w:val="18"/>
                <w:szCs w:val="24"/>
              </w:rPr>
              <w:t xml:space="preserve"> протяженность автодорог регионального, межмуниципального и местного значения на 31 декабря отчетного года (в километрах</w:t>
            </w:r>
            <w:r w:rsidRPr="000E29AF">
              <w:rPr>
                <w:sz w:val="18"/>
                <w:szCs w:val="24"/>
              </w:rPr>
              <w:t>)</w:t>
            </w:r>
            <w:r w:rsidR="0075780F" w:rsidRPr="000E29AF">
              <w:rPr>
                <w:sz w:val="18"/>
                <w:szCs w:val="24"/>
              </w:rPr>
              <w:t>.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Фактическое значение определяется по формуле: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  <w:lang w:val="en-US"/>
              </w:rPr>
              <w:t>N</w:t>
            </w:r>
            <w:r w:rsidRPr="0017180D">
              <w:rPr>
                <w:sz w:val="18"/>
                <w:szCs w:val="24"/>
              </w:rPr>
              <w:t xml:space="preserve"> = </w:t>
            </w:r>
            <w:r w:rsidRPr="0017180D">
              <w:rPr>
                <w:sz w:val="18"/>
                <w:szCs w:val="24"/>
                <w:lang w:val="en-US"/>
              </w:rPr>
              <w:t>N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>/</w:t>
            </w:r>
            <w:r w:rsidR="00A34E54">
              <w:rPr>
                <w:sz w:val="18"/>
                <w:szCs w:val="24"/>
              </w:rPr>
              <w:t xml:space="preserve"> </w:t>
            </w:r>
            <w:r w:rsidRPr="0017180D">
              <w:rPr>
                <w:sz w:val="18"/>
                <w:szCs w:val="24"/>
                <w:lang w:val="en-US"/>
              </w:rPr>
              <w:t>N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 </w:t>
            </w:r>
            <w:r w:rsidRPr="0017180D">
              <w:rPr>
                <w:sz w:val="18"/>
                <w:szCs w:val="24"/>
              </w:rPr>
              <w:t>х 100%,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 xml:space="preserve">где: </w:t>
            </w:r>
            <w:r w:rsidRPr="0017180D">
              <w:rPr>
                <w:sz w:val="18"/>
                <w:szCs w:val="24"/>
                <w:lang w:val="en-US"/>
              </w:rPr>
              <w:t>N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>–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 (в километрах),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  <w:lang w:val="en-US"/>
              </w:rPr>
              <w:t>N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</w:t>
            </w:r>
            <w:r w:rsidRPr="0017180D">
              <w:rPr>
                <w:sz w:val="18"/>
                <w:szCs w:val="24"/>
              </w:rPr>
              <w:t>– всего протяженность автодорог регионального, межмуниципального и местного значения на 31 декабря отчетного года (в километрах).</w:t>
            </w:r>
          </w:p>
          <w:p w:rsidR="0061511C" w:rsidRPr="0017180D" w:rsidRDefault="00F97507" w:rsidP="000D643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(</w:t>
            </w:r>
            <w:r w:rsidR="000D6433">
              <w:rPr>
                <w:sz w:val="18"/>
                <w:szCs w:val="24"/>
              </w:rPr>
              <w:t>с учетом итогов</w:t>
            </w:r>
            <w:r w:rsidRPr="0017180D">
              <w:rPr>
                <w:sz w:val="18"/>
                <w:szCs w:val="24"/>
              </w:rPr>
              <w:t xml:space="preserve"> реализации мероприятий 1.2.1.,1.2.2.)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ТУАД, ОМС НСО на 1 января года, следующего за отчетным</w:t>
            </w:r>
          </w:p>
        </w:tc>
      </w:tr>
      <w:tr w:rsidR="0075780F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75780F" w:rsidP="00222C4E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1</w:t>
            </w:r>
            <w:r w:rsidR="00222C4E">
              <w:rPr>
                <w:sz w:val="18"/>
                <w:szCs w:val="24"/>
              </w:rPr>
              <w:t>8</w:t>
            </w:r>
            <w:r w:rsidRPr="0017180D">
              <w:rPr>
                <w:sz w:val="18"/>
                <w:szCs w:val="24"/>
              </w:rPr>
              <w:t>. Удельный вес автодорог регионального значения с твердым покрытием (опорная сеть), не соответствующих нормативным требованиям (%)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118A0" w:rsidRDefault="002118A0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Плановое значение показателя определяется Минтрансом НСО, исходя из прогнозных объемов выполнения дорожно-строительных работ</w:t>
            </w:r>
            <w:r w:rsidR="000D6433">
              <w:rPr>
                <w:sz w:val="18"/>
                <w:szCs w:val="24"/>
              </w:rPr>
              <w:t xml:space="preserve"> </w:t>
            </w:r>
            <w:r w:rsidR="000D6433" w:rsidRPr="000D6433">
              <w:rPr>
                <w:sz w:val="18"/>
                <w:szCs w:val="24"/>
              </w:rPr>
              <w:t>(в рамках реализации мероприятий 1.2.1.)</w:t>
            </w:r>
            <w:r w:rsidRPr="0017180D">
              <w:rPr>
                <w:sz w:val="18"/>
                <w:szCs w:val="24"/>
              </w:rPr>
              <w:t xml:space="preserve"> с учетом выделенного объема бюджетных ассигнований.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lastRenderedPageBreak/>
              <w:t>Фактическое значение определяется по формуле: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Т = Т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>1</w:t>
            </w:r>
            <w:r w:rsidRPr="0017180D">
              <w:rPr>
                <w:sz w:val="18"/>
                <w:szCs w:val="24"/>
              </w:rPr>
              <w:t>/ Т</w:t>
            </w:r>
            <w:proofErr w:type="gramStart"/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 </w:t>
            </w:r>
            <w:r w:rsidRPr="0017180D">
              <w:rPr>
                <w:sz w:val="18"/>
                <w:szCs w:val="24"/>
              </w:rPr>
              <w:t>х</w:t>
            </w:r>
            <w:proofErr w:type="gramEnd"/>
            <w:r w:rsidRPr="0017180D">
              <w:rPr>
                <w:sz w:val="18"/>
                <w:szCs w:val="24"/>
              </w:rPr>
              <w:t xml:space="preserve"> 100%,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где: Т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>1</w:t>
            </w:r>
            <w:r w:rsidRPr="0017180D">
              <w:rPr>
                <w:sz w:val="18"/>
                <w:szCs w:val="24"/>
              </w:rPr>
              <w:t>– автодороги регионального значения с твердым покрытием (опорная сеть), не соответствующие нормативу, на 1 января года, следующего за отчетным (в километрах),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Т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>2</w:t>
            </w:r>
            <w:r w:rsidRPr="0017180D">
              <w:rPr>
                <w:sz w:val="18"/>
                <w:szCs w:val="24"/>
              </w:rPr>
              <w:t>– всего протяженность автодорог регионального значения с твердым покрытием (опорная сеть) на 1 января года, следующего за отчетным (в километрах).</w:t>
            </w:r>
          </w:p>
          <w:p w:rsidR="002C3D55" w:rsidRPr="0017180D" w:rsidRDefault="002C3D55" w:rsidP="00F97507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lastRenderedPageBreak/>
              <w:t>Отчетность ГКУ НСО ТУАД на 1 января года, следующего за отчетным.</w:t>
            </w:r>
          </w:p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</w:p>
        </w:tc>
      </w:tr>
      <w:tr w:rsidR="0075780F" w:rsidRPr="0017180D" w:rsidTr="005A209F">
        <w:trPr>
          <w:trHeight w:val="2515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222C4E" w:rsidP="00546794">
            <w:pPr>
              <w:pStyle w:val="12"/>
              <w:suppressAutoHyphens/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  <w:r w:rsidR="0075780F" w:rsidRPr="0017180D">
              <w:rPr>
                <w:sz w:val="18"/>
                <w:szCs w:val="24"/>
              </w:rPr>
              <w:t>. Удельный вес мостовых сооружений на автодорогах регионального и межмуниципального значения, находящихся в неудовлетворительном техническом состоянии и не соответствующих нормативным требованиям (%)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118A0" w:rsidRDefault="002118A0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Плановое значение показателя определяется Минтрансом НСО, исходя из прогнозных объемов выполнения дорожно-строительных работ</w:t>
            </w:r>
            <w:r w:rsidR="00810A75">
              <w:rPr>
                <w:sz w:val="18"/>
                <w:szCs w:val="24"/>
              </w:rPr>
              <w:t xml:space="preserve"> </w:t>
            </w:r>
            <w:r w:rsidR="00810A75" w:rsidRPr="00810A75">
              <w:rPr>
                <w:sz w:val="18"/>
                <w:szCs w:val="24"/>
              </w:rPr>
              <w:t>(в рамках реализации мероприятий 1.2.1.)</w:t>
            </w:r>
            <w:r w:rsidRPr="0017180D">
              <w:rPr>
                <w:sz w:val="18"/>
                <w:szCs w:val="24"/>
              </w:rPr>
              <w:t xml:space="preserve">  с учетом выделенного объема бюджетных ассигнований.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Фактическое значение определяется по формуле: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  <w:lang w:val="en-US"/>
              </w:rPr>
              <w:t>M</w:t>
            </w:r>
            <w:r w:rsidRPr="0017180D">
              <w:rPr>
                <w:sz w:val="18"/>
                <w:szCs w:val="24"/>
              </w:rPr>
              <w:t xml:space="preserve"> = </w:t>
            </w:r>
            <w:r w:rsidRPr="0017180D">
              <w:rPr>
                <w:sz w:val="18"/>
                <w:szCs w:val="24"/>
                <w:lang w:val="en-US"/>
              </w:rPr>
              <w:t>M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 xml:space="preserve">/ </w:t>
            </w:r>
            <w:r w:rsidRPr="0017180D">
              <w:rPr>
                <w:sz w:val="18"/>
                <w:szCs w:val="24"/>
                <w:lang w:val="en-US"/>
              </w:rPr>
              <w:t>M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 </w:t>
            </w:r>
            <w:r w:rsidRPr="0017180D">
              <w:rPr>
                <w:sz w:val="18"/>
                <w:szCs w:val="24"/>
              </w:rPr>
              <w:t>х 100%,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 xml:space="preserve">где: </w:t>
            </w:r>
            <w:r w:rsidRPr="0017180D">
              <w:rPr>
                <w:sz w:val="18"/>
                <w:szCs w:val="24"/>
                <w:lang w:val="en-US"/>
              </w:rPr>
              <w:t>M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1 </w:t>
            </w:r>
            <w:r w:rsidRPr="0017180D">
              <w:rPr>
                <w:sz w:val="18"/>
                <w:szCs w:val="24"/>
              </w:rPr>
              <w:t>– количество мостов на автодорогах регионального и межмуниципального значения, находящихся в неудовлетворительном состоянии, на 1 января года, следующего за отчетным (в штуках),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  <w:lang w:val="en-US"/>
              </w:rPr>
              <w:t>M</w:t>
            </w:r>
            <w:r w:rsidRPr="0017180D">
              <w:rPr>
                <w:bCs/>
                <w:sz w:val="18"/>
                <w:szCs w:val="24"/>
                <w:vertAlign w:val="subscript"/>
                <w:lang w:eastAsia="en-US"/>
              </w:rPr>
              <w:t xml:space="preserve">2 </w:t>
            </w:r>
            <w:r w:rsidRPr="0017180D">
              <w:rPr>
                <w:sz w:val="18"/>
                <w:szCs w:val="24"/>
              </w:rPr>
              <w:t>– всего количество мостов на автодорогах регионального и межмуниципального значения на 1 января года, следующего за отчетным (в штуках).</w:t>
            </w:r>
          </w:p>
          <w:p w:rsidR="002C3D55" w:rsidRPr="0017180D" w:rsidRDefault="002C3D55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ГКУ НСО ТУАД на 1 января года, следующего за отчетным.</w:t>
            </w:r>
          </w:p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</w:p>
        </w:tc>
      </w:tr>
      <w:tr w:rsidR="0075780F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2C3D55" w:rsidRPr="0017180D" w:rsidRDefault="002C3D55" w:rsidP="001B1DC9">
            <w:pPr>
              <w:suppressAutoHyphens/>
              <w:jc w:val="both"/>
              <w:rPr>
                <w:sz w:val="18"/>
              </w:rPr>
            </w:pPr>
          </w:p>
          <w:p w:rsidR="007E644D" w:rsidRPr="0017180D" w:rsidRDefault="007E644D" w:rsidP="001B1DC9">
            <w:pPr>
              <w:suppressAutoHyphens/>
              <w:jc w:val="both"/>
              <w:rPr>
                <w:sz w:val="18"/>
              </w:rPr>
            </w:pPr>
          </w:p>
          <w:p w:rsidR="007E644D" w:rsidRPr="0017180D" w:rsidRDefault="007E644D" w:rsidP="001B1DC9">
            <w:pPr>
              <w:suppressAutoHyphens/>
              <w:jc w:val="both"/>
              <w:rPr>
                <w:sz w:val="18"/>
              </w:rPr>
            </w:pPr>
          </w:p>
          <w:p w:rsidR="0075780F" w:rsidRPr="0017180D" w:rsidRDefault="00222C4E" w:rsidP="001B1DC9">
            <w:pPr>
              <w:suppressAutoHyphens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 w:rsidR="0075780F" w:rsidRPr="0017180D">
              <w:rPr>
                <w:sz w:val="18"/>
              </w:rPr>
              <w:t>. Протяженность сети автомобильных дорог общего пользования местного значения на территории Новосибирской области (км)</w:t>
            </w:r>
          </w:p>
          <w:p w:rsidR="007E644D" w:rsidRPr="0017180D" w:rsidRDefault="007E644D" w:rsidP="001B1DC9">
            <w:pPr>
              <w:suppressAutoHyphens/>
              <w:jc w:val="both"/>
              <w:rPr>
                <w:sz w:val="18"/>
              </w:rPr>
            </w:pPr>
          </w:p>
          <w:p w:rsidR="002C3D55" w:rsidRPr="0017180D" w:rsidRDefault="002C3D55" w:rsidP="001B1DC9">
            <w:pPr>
              <w:suppressAutoHyphens/>
              <w:jc w:val="both"/>
              <w:rPr>
                <w:sz w:val="18"/>
              </w:rPr>
            </w:pPr>
          </w:p>
          <w:p w:rsidR="002C3D55" w:rsidRPr="0017180D" w:rsidRDefault="002C3D55" w:rsidP="001B1DC9">
            <w:pPr>
              <w:suppressAutoHyphens/>
              <w:jc w:val="both"/>
              <w:rPr>
                <w:sz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118A0" w:rsidRDefault="002118A0" w:rsidP="00524B9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2846" w:rsidRPr="003F55B0" w:rsidRDefault="0075780F" w:rsidP="00524B9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F55B0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области.</w:t>
            </w:r>
          </w:p>
          <w:p w:rsidR="0075780F" w:rsidRPr="003F55B0" w:rsidRDefault="0075780F" w:rsidP="00F9750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F55B0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</w:t>
            </w:r>
            <w:r w:rsidR="00F97507" w:rsidRPr="003F55B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FF00F8" w:rsidRPr="003F55B0" w:rsidRDefault="00FF00F8" w:rsidP="00FF00F8">
            <w:pPr>
              <w:pStyle w:val="12"/>
              <w:suppressAutoHyphens/>
              <w:jc w:val="both"/>
              <w:rPr>
                <w:sz w:val="18"/>
                <w:szCs w:val="18"/>
              </w:rPr>
            </w:pPr>
            <w:r w:rsidRPr="003F55B0">
              <w:rPr>
                <w:sz w:val="18"/>
                <w:szCs w:val="18"/>
              </w:rPr>
              <w:t>Фактическое значение показателя определяется по формуле:</w:t>
            </w:r>
          </w:p>
          <w:p w:rsidR="00FF00F8" w:rsidRPr="003F55B0" w:rsidRDefault="00B31CC1" w:rsidP="00FF00F8">
            <w:pPr>
              <w:pStyle w:val="12"/>
              <w:suppressAutoHyphens/>
              <w:jc w:val="both"/>
              <w:rPr>
                <w:sz w:val="18"/>
                <w:szCs w:val="18"/>
              </w:rPr>
            </w:pPr>
            <w:r w:rsidRPr="003F55B0">
              <w:rPr>
                <w:sz w:val="18"/>
                <w:szCs w:val="18"/>
                <w:lang w:val="en-US"/>
              </w:rPr>
              <w:t>Z</w:t>
            </w:r>
            <w:r w:rsidR="00FF00F8" w:rsidRPr="003F55B0">
              <w:rPr>
                <w:sz w:val="18"/>
                <w:szCs w:val="18"/>
              </w:rPr>
              <w:t xml:space="preserve"> = </w:t>
            </w:r>
            <w:r w:rsidRPr="003F55B0">
              <w:rPr>
                <w:sz w:val="18"/>
                <w:szCs w:val="18"/>
                <w:lang w:val="en-US"/>
              </w:rPr>
              <w:t>Z</w:t>
            </w:r>
            <w:r w:rsidR="00FF00F8" w:rsidRPr="003F55B0">
              <w:rPr>
                <w:bCs/>
                <w:sz w:val="18"/>
                <w:szCs w:val="18"/>
                <w:vertAlign w:val="subscript"/>
                <w:lang w:eastAsia="en-US"/>
              </w:rPr>
              <w:t xml:space="preserve">1 </w:t>
            </w:r>
            <w:r w:rsidRPr="003F55B0">
              <w:rPr>
                <w:sz w:val="18"/>
                <w:szCs w:val="18"/>
              </w:rPr>
              <w:t xml:space="preserve">+ </w:t>
            </w:r>
            <w:r w:rsidRPr="003F55B0">
              <w:rPr>
                <w:sz w:val="18"/>
                <w:szCs w:val="18"/>
                <w:lang w:val="en-US"/>
              </w:rPr>
              <w:t>Z</w:t>
            </w:r>
            <w:r w:rsidRPr="003F55B0">
              <w:rPr>
                <w:bCs/>
                <w:sz w:val="18"/>
                <w:szCs w:val="18"/>
                <w:vertAlign w:val="subscript"/>
                <w:lang w:eastAsia="en-US"/>
              </w:rPr>
              <w:t>2</w:t>
            </w:r>
            <w:r w:rsidR="00FF00F8" w:rsidRPr="003F55B0">
              <w:rPr>
                <w:sz w:val="18"/>
                <w:szCs w:val="18"/>
              </w:rPr>
              <w:t>,</w:t>
            </w:r>
          </w:p>
          <w:p w:rsidR="00FF00F8" w:rsidRPr="003F55B0" w:rsidRDefault="00FF00F8" w:rsidP="00FF00F8">
            <w:pPr>
              <w:pStyle w:val="12"/>
              <w:suppressAutoHyphens/>
              <w:jc w:val="both"/>
              <w:rPr>
                <w:sz w:val="18"/>
                <w:szCs w:val="18"/>
              </w:rPr>
            </w:pPr>
            <w:r w:rsidRPr="003F55B0">
              <w:rPr>
                <w:sz w:val="18"/>
                <w:szCs w:val="18"/>
              </w:rPr>
              <w:t xml:space="preserve">где: </w:t>
            </w:r>
            <w:r w:rsidR="00B31CC1" w:rsidRPr="003F55B0">
              <w:rPr>
                <w:sz w:val="18"/>
                <w:szCs w:val="18"/>
                <w:lang w:val="en-US"/>
              </w:rPr>
              <w:t>Z</w:t>
            </w:r>
            <w:r w:rsidRPr="003F55B0">
              <w:rPr>
                <w:bCs/>
                <w:sz w:val="18"/>
                <w:szCs w:val="18"/>
                <w:vertAlign w:val="subscript"/>
                <w:lang w:eastAsia="en-US"/>
              </w:rPr>
              <w:t xml:space="preserve">1 </w:t>
            </w:r>
            <w:r w:rsidRPr="003F55B0">
              <w:rPr>
                <w:sz w:val="18"/>
                <w:szCs w:val="18"/>
              </w:rPr>
              <w:t xml:space="preserve">– </w:t>
            </w:r>
            <w:r w:rsidR="00B31CC1" w:rsidRPr="003F55B0">
              <w:rPr>
                <w:sz w:val="18"/>
                <w:szCs w:val="24"/>
              </w:rPr>
              <w:t>протяженность сети автомобильных дорог общего пользования местного значения на территории Новосибирской области</w:t>
            </w:r>
            <w:r w:rsidR="000518B3">
              <w:rPr>
                <w:sz w:val="18"/>
                <w:szCs w:val="24"/>
              </w:rPr>
              <w:t xml:space="preserve"> за предыдущий год</w:t>
            </w:r>
            <w:r w:rsidRPr="003F55B0">
              <w:rPr>
                <w:sz w:val="18"/>
                <w:szCs w:val="18"/>
              </w:rPr>
              <w:t>,</w:t>
            </w:r>
          </w:p>
          <w:p w:rsidR="000D2846" w:rsidRDefault="00B31CC1" w:rsidP="00F9750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FF00F8" w:rsidRPr="003F55B0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  <w:lang w:eastAsia="en-US"/>
              </w:rPr>
              <w:t xml:space="preserve">2 </w:t>
            </w:r>
            <w:r w:rsidR="00FF00F8" w:rsidRPr="003F55B0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B53B7E" w:rsidRPr="003F55B0">
              <w:rPr>
                <w:rFonts w:ascii="Times New Roman" w:hAnsi="Times New Roman" w:cs="Times New Roman"/>
                <w:sz w:val="18"/>
                <w:szCs w:val="24"/>
              </w:rPr>
              <w:t>прирост</w:t>
            </w:r>
            <w:r w:rsidRPr="003F55B0">
              <w:rPr>
                <w:rFonts w:ascii="Times New Roman" w:hAnsi="Times New Roman" w:cs="Times New Roman"/>
                <w:sz w:val="18"/>
                <w:szCs w:val="24"/>
              </w:rPr>
              <w:t xml:space="preserve"> протяженности сети автомобильных дорог местного значения на территории Новосибирской области в результате строительства новых автомобильных дорог</w:t>
            </w:r>
            <w:r w:rsidR="000518B3">
              <w:rPr>
                <w:rFonts w:ascii="Times New Roman" w:hAnsi="Times New Roman" w:cs="Times New Roman"/>
                <w:sz w:val="18"/>
                <w:szCs w:val="24"/>
              </w:rPr>
              <w:t xml:space="preserve"> за текущий год</w:t>
            </w:r>
          </w:p>
          <w:p w:rsidR="008822AD" w:rsidRPr="003F55B0" w:rsidRDefault="008822AD" w:rsidP="008822A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2AD">
              <w:rPr>
                <w:rFonts w:ascii="Times New Roman" w:hAnsi="Times New Roman" w:cs="Times New Roman"/>
                <w:sz w:val="18"/>
                <w:szCs w:val="18"/>
              </w:rPr>
              <w:t>(в рамках реализации мероприятий 1.2.2.).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E7A7A" w:rsidRPr="0017180D" w:rsidRDefault="006E7A7A" w:rsidP="00AB2CA1">
            <w:pPr>
              <w:suppressAutoHyphens/>
              <w:jc w:val="center"/>
              <w:rPr>
                <w:sz w:val="18"/>
              </w:rPr>
            </w:pPr>
          </w:p>
          <w:p w:rsidR="006E7A7A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Данные территориального органа Федеральной службы государственной статистики по Новосибирской области</w:t>
            </w:r>
            <w:r w:rsidR="00242B9A">
              <w:rPr>
                <w:sz w:val="18"/>
              </w:rPr>
              <w:t xml:space="preserve"> </w:t>
            </w:r>
            <w:r w:rsidR="00242B9A" w:rsidRPr="00242B9A">
              <w:rPr>
                <w:sz w:val="18"/>
              </w:rPr>
              <w:t>(по данным форм</w:t>
            </w:r>
            <w:r w:rsidR="00242B9A">
              <w:rPr>
                <w:sz w:val="18"/>
              </w:rPr>
              <w:t>ы</w:t>
            </w:r>
            <w:r w:rsidR="00ED51FC">
              <w:rPr>
                <w:sz w:val="18"/>
              </w:rPr>
              <w:t xml:space="preserve"> </w:t>
            </w:r>
            <w:r w:rsidR="00242B9A" w:rsidRPr="00242B9A">
              <w:rPr>
                <w:sz w:val="18"/>
              </w:rPr>
              <w:t>№ 3-ДГ(</w:t>
            </w:r>
            <w:proofErr w:type="spellStart"/>
            <w:r w:rsidR="00242B9A" w:rsidRPr="00242B9A">
              <w:rPr>
                <w:sz w:val="18"/>
              </w:rPr>
              <w:t>мо</w:t>
            </w:r>
            <w:proofErr w:type="spellEnd"/>
            <w:r w:rsidR="00242B9A" w:rsidRPr="00242B9A">
              <w:rPr>
                <w:sz w:val="18"/>
              </w:rPr>
              <w:t>)</w:t>
            </w:r>
            <w:r w:rsidR="00242B9A">
              <w:rPr>
                <w:sz w:val="18"/>
              </w:rPr>
              <w:t xml:space="preserve">) </w:t>
            </w:r>
            <w:r w:rsidRPr="0017180D">
              <w:rPr>
                <w:sz w:val="18"/>
              </w:rPr>
              <w:t>на 15 февраля года, следующего за отчетным.</w:t>
            </w:r>
          </w:p>
          <w:p w:rsidR="006E7A7A" w:rsidRPr="0017180D" w:rsidRDefault="006E7A7A" w:rsidP="00AB2CA1">
            <w:pPr>
              <w:suppressAutoHyphens/>
              <w:jc w:val="center"/>
              <w:rPr>
                <w:sz w:val="18"/>
              </w:rPr>
            </w:pPr>
          </w:p>
        </w:tc>
      </w:tr>
      <w:tr w:rsidR="0075780F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ED51FC" w:rsidP="001B1DC9">
            <w:pPr>
              <w:suppressAutoHyphens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  <w:r w:rsidR="00222C4E">
              <w:rPr>
                <w:sz w:val="18"/>
              </w:rPr>
              <w:t>1</w:t>
            </w:r>
            <w:r w:rsidR="0075780F" w:rsidRPr="0017180D">
              <w:rPr>
                <w:sz w:val="18"/>
              </w:rPr>
              <w:t>. Объемы ввода в эксплуатацию после строительства и реконструкции автомобильных дорог общего пользования местного значения (км)</w:t>
            </w:r>
          </w:p>
          <w:p w:rsidR="0075780F" w:rsidRPr="0017180D" w:rsidRDefault="0075780F" w:rsidP="00AB2CA1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75780F" w:rsidRPr="003F55B0" w:rsidRDefault="0075780F" w:rsidP="00524B9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5B0">
              <w:rPr>
                <w:rFonts w:ascii="Times New Roman" w:hAnsi="Times New Roman" w:cs="Times New Roman"/>
                <w:sz w:val="18"/>
                <w:szCs w:val="18"/>
              </w:rPr>
              <w:t>Ежегодное плановое значение показателя определяется Минтрансом НСО, исходя из потребности в строительстве и реконструкции автодорог местного значения с учетом выделенного объема бюджетных ассигнований.</w:t>
            </w:r>
          </w:p>
          <w:p w:rsidR="005A209F" w:rsidRPr="003F55B0" w:rsidRDefault="0075780F" w:rsidP="002C3D5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5B0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определяется по результатам выполненных строительно-монтажных работ с учетом </w:t>
            </w:r>
            <w:r w:rsidR="000F6E8D" w:rsidRPr="003F55B0">
              <w:rPr>
                <w:rFonts w:ascii="Times New Roman" w:hAnsi="Times New Roman" w:cs="Times New Roman"/>
                <w:sz w:val="18"/>
                <w:szCs w:val="18"/>
              </w:rPr>
              <w:t>выделенного объема бюджетных ассигнований</w:t>
            </w:r>
            <w:r w:rsidRPr="003F55B0">
              <w:rPr>
                <w:rFonts w:ascii="Times New Roman" w:hAnsi="Times New Roman" w:cs="Times New Roman"/>
                <w:sz w:val="18"/>
                <w:szCs w:val="18"/>
              </w:rPr>
              <w:t xml:space="preserve"> (в рамках реализации мероприяти</w:t>
            </w:r>
            <w:r w:rsidR="00F97507" w:rsidRPr="003F55B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F55B0">
              <w:rPr>
                <w:rFonts w:ascii="Times New Roman" w:hAnsi="Times New Roman" w:cs="Times New Roman"/>
                <w:sz w:val="18"/>
                <w:szCs w:val="18"/>
              </w:rPr>
              <w:t xml:space="preserve"> 1.2.2.).</w:t>
            </w:r>
          </w:p>
          <w:p w:rsidR="008A324A" w:rsidRPr="003F55B0" w:rsidRDefault="008A324A" w:rsidP="008A324A">
            <w:pPr>
              <w:pStyle w:val="12"/>
              <w:suppressAutoHyphens/>
              <w:jc w:val="both"/>
              <w:rPr>
                <w:sz w:val="18"/>
                <w:szCs w:val="18"/>
              </w:rPr>
            </w:pPr>
            <w:r w:rsidRPr="003F55B0">
              <w:rPr>
                <w:sz w:val="18"/>
                <w:szCs w:val="18"/>
              </w:rPr>
              <w:t>Фактическое значение показателя определяется по формуле:</w:t>
            </w:r>
          </w:p>
          <w:p w:rsidR="008A324A" w:rsidRPr="003F55B0" w:rsidRDefault="008A324A" w:rsidP="008A324A">
            <w:pPr>
              <w:pStyle w:val="12"/>
              <w:suppressAutoHyphens/>
              <w:jc w:val="both"/>
              <w:rPr>
                <w:sz w:val="18"/>
                <w:szCs w:val="18"/>
              </w:rPr>
            </w:pPr>
            <w:r w:rsidRPr="003F55B0">
              <w:rPr>
                <w:sz w:val="18"/>
                <w:szCs w:val="18"/>
              </w:rPr>
              <w:lastRenderedPageBreak/>
              <w:t xml:space="preserve">С = </w:t>
            </w:r>
            <w:r w:rsidR="003F55B0" w:rsidRPr="003F55B0">
              <w:rPr>
                <w:sz w:val="18"/>
                <w:szCs w:val="18"/>
              </w:rPr>
              <w:t>С</w:t>
            </w:r>
            <w:r w:rsidR="003F55B0" w:rsidRPr="003F55B0">
              <w:rPr>
                <w:bCs/>
                <w:sz w:val="18"/>
                <w:szCs w:val="18"/>
                <w:vertAlign w:val="subscript"/>
                <w:lang w:eastAsia="en-US"/>
              </w:rPr>
              <w:t xml:space="preserve">1 </w:t>
            </w:r>
            <w:r w:rsidRPr="003F55B0">
              <w:rPr>
                <w:sz w:val="18"/>
                <w:szCs w:val="18"/>
              </w:rPr>
              <w:t xml:space="preserve">+ </w:t>
            </w:r>
            <w:r w:rsidR="00EF71DC">
              <w:rPr>
                <w:sz w:val="18"/>
                <w:szCs w:val="18"/>
                <w:lang w:val="en-US"/>
              </w:rPr>
              <w:t>C</w:t>
            </w:r>
            <w:r w:rsidRPr="003F55B0">
              <w:rPr>
                <w:bCs/>
                <w:sz w:val="18"/>
                <w:szCs w:val="18"/>
                <w:vertAlign w:val="subscript"/>
                <w:lang w:eastAsia="en-US"/>
              </w:rPr>
              <w:t>2</w:t>
            </w:r>
            <w:r w:rsidRPr="003F55B0">
              <w:rPr>
                <w:sz w:val="18"/>
                <w:szCs w:val="18"/>
              </w:rPr>
              <w:t>,</w:t>
            </w:r>
          </w:p>
          <w:p w:rsidR="008A324A" w:rsidRPr="003F55B0" w:rsidRDefault="008A324A" w:rsidP="003F55B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5B0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  <w:r w:rsidR="003F55B0" w:rsidRPr="003F55B0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3F55B0" w:rsidRPr="003F55B0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  <w:lang w:eastAsia="en-US"/>
              </w:rPr>
              <w:t xml:space="preserve">1 </w:t>
            </w:r>
            <w:r w:rsidR="003F55B0" w:rsidRPr="003F55B0">
              <w:rPr>
                <w:rFonts w:ascii="Times New Roman" w:hAnsi="Times New Roman" w:cs="Times New Roman"/>
                <w:sz w:val="18"/>
                <w:szCs w:val="18"/>
              </w:rPr>
              <w:t>– прирост протяженности автомобильных дорог общего пользования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дорог.</w:t>
            </w:r>
          </w:p>
          <w:p w:rsidR="003F55B0" w:rsidRPr="003F55B0" w:rsidRDefault="00EF71DC" w:rsidP="002C3D5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3F55B0" w:rsidRPr="003F55B0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  <w:lang w:eastAsia="en-US"/>
              </w:rPr>
              <w:t xml:space="preserve">2 </w:t>
            </w:r>
            <w:r w:rsidR="003F55B0" w:rsidRPr="003F55B0">
              <w:rPr>
                <w:rFonts w:ascii="Times New Roman" w:hAnsi="Times New Roman" w:cs="Times New Roman"/>
                <w:sz w:val="18"/>
                <w:szCs w:val="18"/>
              </w:rPr>
              <w:t>– прирост протяженности сети автомобильных дорог местного значения на территории Новосибирской области в результате строительства новых автомобильных дорог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lastRenderedPageBreak/>
              <w:t>Отчетность ОМС НСО на 1 января года, следующего за отчетным.</w:t>
            </w:r>
          </w:p>
        </w:tc>
      </w:tr>
      <w:tr w:rsidR="0075780F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75780F" w:rsidRPr="0017180D" w:rsidRDefault="00ED51FC" w:rsidP="00222C4E">
            <w:pPr>
              <w:suppressAutoHyphens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  <w:r w:rsidR="00222C4E">
              <w:rPr>
                <w:sz w:val="18"/>
              </w:rPr>
              <w:t>2</w:t>
            </w:r>
            <w:r w:rsidR="0075780F" w:rsidRPr="0017180D">
              <w:rPr>
                <w:sz w:val="18"/>
              </w:rPr>
              <w:t>. Прирост протяженности сети автомобильных дорог местного значения на территории Новосибирской области в результате строительства новых автомобильных дорог (км)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118A0" w:rsidRDefault="002118A0" w:rsidP="00524B9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5780F" w:rsidRPr="0017180D" w:rsidRDefault="0075780F" w:rsidP="00524B9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планируемого объема строительства автодорог.</w:t>
            </w:r>
          </w:p>
          <w:p w:rsidR="00ED78AC" w:rsidRDefault="0075780F" w:rsidP="00F9750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 выполненных работ по строительству автомобильных дорог местного значения (в рамках реализации мероприяти</w:t>
            </w:r>
            <w:r w:rsidR="00F97507" w:rsidRPr="0017180D">
              <w:rPr>
                <w:rFonts w:ascii="Times New Roman" w:hAnsi="Times New Roman" w:cs="Times New Roman"/>
                <w:sz w:val="18"/>
                <w:szCs w:val="24"/>
              </w:rPr>
              <w:t>й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1.2.2.).</w:t>
            </w:r>
          </w:p>
          <w:p w:rsidR="002118A0" w:rsidRPr="0017180D" w:rsidRDefault="002118A0" w:rsidP="00F9750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ОМС НСО на 1 января года, следующего за отчетным.</w:t>
            </w:r>
          </w:p>
        </w:tc>
      </w:tr>
      <w:tr w:rsidR="0075780F" w:rsidRPr="0017180D" w:rsidTr="005A209F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5A209F" w:rsidRPr="0017180D" w:rsidRDefault="00ED51FC" w:rsidP="00222C4E">
            <w:pPr>
              <w:suppressAutoHyphens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  <w:r w:rsidR="00222C4E">
              <w:rPr>
                <w:sz w:val="18"/>
              </w:rPr>
              <w:t>3</w:t>
            </w:r>
            <w:r w:rsidR="0075780F" w:rsidRPr="0017180D">
              <w:rPr>
                <w:sz w:val="18"/>
              </w:rPr>
              <w:t>. Прирост протяженности автомобильных дорог общего пользования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(км)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80F" w:rsidRPr="0017180D" w:rsidRDefault="0075780F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118A0" w:rsidRDefault="002118A0" w:rsidP="00524B9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5780F" w:rsidRPr="0017180D" w:rsidRDefault="0075780F" w:rsidP="00524B96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планируемого объема реконструкции автодорог.</w:t>
            </w:r>
          </w:p>
          <w:p w:rsidR="0075780F" w:rsidRDefault="0075780F" w:rsidP="00F9750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по результатам выполненных работ по реконструкции автомобильных дорог местного значения (в рамках реализации мероприяти</w:t>
            </w:r>
            <w:r w:rsidR="00F97507" w:rsidRPr="0017180D">
              <w:rPr>
                <w:rFonts w:ascii="Times New Roman" w:hAnsi="Times New Roman" w:cs="Times New Roman"/>
                <w:sz w:val="18"/>
                <w:szCs w:val="24"/>
              </w:rPr>
              <w:t>й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1.2.2.).</w:t>
            </w:r>
          </w:p>
          <w:p w:rsidR="002118A0" w:rsidRPr="0017180D" w:rsidRDefault="002118A0" w:rsidP="00F9750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5780F" w:rsidRPr="0017180D" w:rsidRDefault="0075780F" w:rsidP="00AB2CA1">
            <w:pPr>
              <w:suppressAutoHyphens/>
              <w:jc w:val="center"/>
              <w:rPr>
                <w:sz w:val="18"/>
              </w:rPr>
            </w:pPr>
            <w:r w:rsidRPr="0017180D">
              <w:rPr>
                <w:sz w:val="18"/>
              </w:rPr>
              <w:t>Отчетность ОМС НСО на 1 января года, следующего за отчетным.</w:t>
            </w:r>
          </w:p>
        </w:tc>
      </w:tr>
      <w:tr w:rsidR="00E7190A" w:rsidRPr="0017180D" w:rsidTr="00267164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7190A" w:rsidRPr="0017180D" w:rsidRDefault="00E7190A" w:rsidP="00E7190A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7190A" w:rsidRPr="0017180D" w:rsidRDefault="00D208F2" w:rsidP="00E7190A">
            <w:pPr>
              <w:jc w:val="both"/>
              <w:rPr>
                <w:color w:val="000000"/>
                <w:sz w:val="18"/>
                <w:szCs w:val="18"/>
              </w:rPr>
            </w:pPr>
            <w:r w:rsidRPr="0017180D">
              <w:rPr>
                <w:color w:val="000000"/>
                <w:sz w:val="18"/>
                <w:szCs w:val="18"/>
              </w:rPr>
              <w:t>2</w:t>
            </w:r>
            <w:r w:rsidR="00222C4E">
              <w:rPr>
                <w:color w:val="000000"/>
                <w:sz w:val="18"/>
                <w:szCs w:val="18"/>
              </w:rPr>
              <w:t>4</w:t>
            </w:r>
            <w:r w:rsidR="00E7190A" w:rsidRPr="0017180D">
              <w:rPr>
                <w:color w:val="000000"/>
                <w:sz w:val="18"/>
                <w:szCs w:val="18"/>
              </w:rPr>
              <w:t xml:space="preserve">. Общая протяженность автомобильных дорог общего пользования местного значения с покрытием переходного типа на территории Новосибирской области   </w:t>
            </w:r>
          </w:p>
          <w:p w:rsidR="00E7190A" w:rsidRPr="0017180D" w:rsidRDefault="00E7190A" w:rsidP="00E719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E7190A" w:rsidRPr="0017180D" w:rsidRDefault="00E7190A" w:rsidP="00C22E23">
            <w:pPr>
              <w:jc w:val="center"/>
            </w:pPr>
            <w:r w:rsidRPr="0017180D">
              <w:rPr>
                <w:sz w:val="18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90A" w:rsidRPr="0017180D" w:rsidRDefault="00E7190A" w:rsidP="00C22E23">
            <w:pPr>
              <w:jc w:val="center"/>
            </w:pPr>
            <w:r w:rsidRPr="0017180D">
              <w:rPr>
                <w:sz w:val="18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118A0" w:rsidRDefault="002118A0" w:rsidP="00132449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1511C" w:rsidRPr="0017180D" w:rsidRDefault="0061511C" w:rsidP="00132449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с учетом прогнозных объемов выполнения дорожно-строительных работ выделенного объема бюджетных ассигнований</w:t>
            </w:r>
            <w:r w:rsidR="008822A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8822AD" w:rsidRPr="008822AD">
              <w:rPr>
                <w:rFonts w:ascii="Times New Roman" w:hAnsi="Times New Roman" w:cs="Times New Roman"/>
                <w:sz w:val="18"/>
                <w:szCs w:val="24"/>
              </w:rPr>
              <w:t xml:space="preserve">(в рамках </w:t>
            </w:r>
            <w:r w:rsidR="008822AD">
              <w:rPr>
                <w:rFonts w:ascii="Times New Roman" w:hAnsi="Times New Roman" w:cs="Times New Roman"/>
                <w:sz w:val="18"/>
                <w:szCs w:val="24"/>
              </w:rPr>
              <w:t>реализации мероприятий 1.2.2.).</w:t>
            </w:r>
          </w:p>
          <w:p w:rsidR="003C33FE" w:rsidRDefault="00132449" w:rsidP="008822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</w:t>
            </w:r>
            <w:r w:rsidR="00F97507" w:rsidRPr="0017180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2118A0" w:rsidRPr="0017180D" w:rsidRDefault="002118A0" w:rsidP="008822A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7190A" w:rsidRPr="0017180D" w:rsidRDefault="00E7190A" w:rsidP="00242B9A">
            <w:pPr>
              <w:jc w:val="center"/>
            </w:pPr>
            <w:r w:rsidRPr="0017180D">
              <w:rPr>
                <w:sz w:val="18"/>
              </w:rPr>
              <w:t xml:space="preserve">Данные  территориального органа Федеральной службы государственной статистики по Новосибирской области </w:t>
            </w:r>
            <w:r w:rsidR="00242B9A">
              <w:rPr>
                <w:sz w:val="18"/>
              </w:rPr>
              <w:t xml:space="preserve"> </w:t>
            </w:r>
            <w:r w:rsidR="00242B9A" w:rsidRPr="00242B9A">
              <w:rPr>
                <w:sz w:val="18"/>
              </w:rPr>
              <w:t xml:space="preserve"> (по данным форм</w:t>
            </w:r>
            <w:r w:rsidR="00242B9A">
              <w:rPr>
                <w:sz w:val="18"/>
              </w:rPr>
              <w:t>ы</w:t>
            </w:r>
            <w:r w:rsidR="00242B9A" w:rsidRPr="00242B9A">
              <w:rPr>
                <w:sz w:val="18"/>
              </w:rPr>
              <w:t xml:space="preserve"> </w:t>
            </w:r>
            <w:r w:rsidR="00242B9A">
              <w:rPr>
                <w:sz w:val="18"/>
              </w:rPr>
              <w:t xml:space="preserve"> № 3-ДГ(</w:t>
            </w:r>
            <w:proofErr w:type="spellStart"/>
            <w:r w:rsidR="00242B9A">
              <w:rPr>
                <w:sz w:val="18"/>
              </w:rPr>
              <w:t>мо</w:t>
            </w:r>
            <w:proofErr w:type="spellEnd"/>
            <w:r w:rsidR="00242B9A">
              <w:rPr>
                <w:sz w:val="18"/>
              </w:rPr>
              <w:t xml:space="preserve">)) </w:t>
            </w:r>
            <w:r w:rsidRPr="0017180D">
              <w:rPr>
                <w:sz w:val="18"/>
              </w:rPr>
              <w:t>на 15 февраля года, следующего за отчетным.</w:t>
            </w:r>
          </w:p>
        </w:tc>
      </w:tr>
      <w:tr w:rsidR="00E7190A" w:rsidRPr="0017180D" w:rsidTr="00267164">
        <w:trPr>
          <w:trHeight w:val="333"/>
          <w:jc w:val="center"/>
        </w:trPr>
        <w:tc>
          <w:tcPr>
            <w:tcW w:w="3904" w:type="dxa"/>
            <w:shd w:val="clear" w:color="auto" w:fill="auto"/>
            <w:vAlign w:val="center"/>
          </w:tcPr>
          <w:p w:rsidR="00E7190A" w:rsidRPr="0017180D" w:rsidRDefault="00E7190A" w:rsidP="00E7190A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7190A" w:rsidRPr="0017180D" w:rsidRDefault="00E7190A" w:rsidP="00E7190A">
            <w:pPr>
              <w:jc w:val="both"/>
              <w:rPr>
                <w:color w:val="000000"/>
                <w:sz w:val="18"/>
                <w:szCs w:val="18"/>
              </w:rPr>
            </w:pPr>
            <w:r w:rsidRPr="0017180D">
              <w:rPr>
                <w:color w:val="000000"/>
                <w:sz w:val="18"/>
                <w:szCs w:val="18"/>
              </w:rPr>
              <w:t>2</w:t>
            </w:r>
            <w:r w:rsidR="00222C4E">
              <w:rPr>
                <w:color w:val="000000"/>
                <w:sz w:val="18"/>
                <w:szCs w:val="18"/>
              </w:rPr>
              <w:t>5</w:t>
            </w:r>
            <w:r w:rsidRPr="0017180D">
              <w:rPr>
                <w:color w:val="000000"/>
                <w:sz w:val="18"/>
                <w:szCs w:val="18"/>
              </w:rPr>
              <w:t xml:space="preserve">. Протяженность грунтовых автомобильных дорог общего пользования местного значения на территории Новосибирской области   </w:t>
            </w:r>
          </w:p>
          <w:p w:rsidR="00E7190A" w:rsidRPr="0017180D" w:rsidRDefault="00E7190A" w:rsidP="00E719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E7190A" w:rsidRPr="0017180D" w:rsidRDefault="00E7190A" w:rsidP="00C22E23">
            <w:pPr>
              <w:jc w:val="center"/>
            </w:pPr>
            <w:r w:rsidRPr="0017180D">
              <w:rPr>
                <w:sz w:val="18"/>
              </w:rPr>
              <w:t>годовая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90A" w:rsidRPr="0017180D" w:rsidRDefault="00E7190A" w:rsidP="00C22E23">
            <w:pPr>
              <w:pStyle w:val="12"/>
              <w:suppressAutoHyphens/>
              <w:jc w:val="center"/>
              <w:rPr>
                <w:sz w:val="18"/>
                <w:szCs w:val="24"/>
              </w:rPr>
            </w:pPr>
            <w:r w:rsidRPr="0017180D">
              <w:rPr>
                <w:sz w:val="18"/>
                <w:szCs w:val="24"/>
              </w:rPr>
              <w:t>ежегодно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61511C" w:rsidRPr="0017180D" w:rsidRDefault="0061511C" w:rsidP="00132449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Ежегодное плановое значение показателя определяется Минтрансом НСО на основании данных территориального органа Федеральной службы государственной статистики по Новосибирской области с учетом прогнозных объемов выполнения дорожно-строительных работ выделенного объема бюджетных ассигнований</w:t>
            </w:r>
            <w:r w:rsidR="00ED51F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8822AD" w:rsidRPr="008822AD">
              <w:rPr>
                <w:rFonts w:ascii="Times New Roman" w:hAnsi="Times New Roman" w:cs="Times New Roman"/>
                <w:sz w:val="18"/>
                <w:szCs w:val="24"/>
              </w:rPr>
              <w:t>(в рамках реализации мероприятий 1.2.2.)</w:t>
            </w: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E7190A" w:rsidRPr="0017180D" w:rsidRDefault="00132449" w:rsidP="008822AD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24"/>
              </w:rPr>
            </w:pPr>
            <w:r w:rsidRPr="0017180D">
              <w:rPr>
                <w:rFonts w:ascii="Times New Roman" w:hAnsi="Times New Roman" w:cs="Times New Roman"/>
                <w:sz w:val="18"/>
                <w:szCs w:val="24"/>
              </w:rPr>
              <w:t>Фактическое значение определяется на основании данных территориального органа Федеральной службы государственной статистики по Новосибирской области</w:t>
            </w:r>
            <w:r w:rsidR="008822A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190A" w:rsidRPr="0017180D" w:rsidRDefault="00E7190A" w:rsidP="00267164">
            <w:pPr>
              <w:jc w:val="center"/>
            </w:pPr>
            <w:r w:rsidRPr="0017180D">
              <w:rPr>
                <w:sz w:val="18"/>
              </w:rPr>
              <w:t>Данные  территориального органа Федеральной службы государственной статистики по Новосибирской области</w:t>
            </w:r>
            <w:r w:rsidR="00242B9A">
              <w:rPr>
                <w:sz w:val="18"/>
              </w:rPr>
              <w:t xml:space="preserve"> </w:t>
            </w:r>
            <w:r w:rsidRPr="0017180D">
              <w:rPr>
                <w:sz w:val="18"/>
              </w:rPr>
              <w:t xml:space="preserve"> </w:t>
            </w:r>
            <w:r w:rsidR="00242B9A" w:rsidRPr="00242B9A">
              <w:rPr>
                <w:sz w:val="18"/>
              </w:rPr>
              <w:t>(по данным формы  № 3-ДГ(</w:t>
            </w:r>
            <w:proofErr w:type="spellStart"/>
            <w:r w:rsidR="00242B9A" w:rsidRPr="00242B9A">
              <w:rPr>
                <w:sz w:val="18"/>
              </w:rPr>
              <w:t>мо</w:t>
            </w:r>
            <w:proofErr w:type="spellEnd"/>
            <w:r w:rsidR="00242B9A" w:rsidRPr="00242B9A">
              <w:rPr>
                <w:sz w:val="18"/>
              </w:rPr>
              <w:t>))</w:t>
            </w:r>
            <w:r w:rsidR="00242B9A">
              <w:rPr>
                <w:sz w:val="18"/>
              </w:rPr>
              <w:t xml:space="preserve"> </w:t>
            </w:r>
            <w:r w:rsidRPr="0017180D">
              <w:rPr>
                <w:sz w:val="18"/>
              </w:rPr>
              <w:t>на 15 февраля года, следующего за отчетным.</w:t>
            </w:r>
          </w:p>
        </w:tc>
      </w:tr>
    </w:tbl>
    <w:p w:rsidR="00241D3E" w:rsidRPr="0017180D" w:rsidRDefault="00241D3E" w:rsidP="00241D3E">
      <w:pPr>
        <w:jc w:val="both"/>
      </w:pPr>
    </w:p>
    <w:p w:rsidR="00241D3E" w:rsidRPr="0017180D" w:rsidRDefault="00241D3E" w:rsidP="00241D3E">
      <w:pPr>
        <w:jc w:val="both"/>
        <w:rPr>
          <w:sz w:val="28"/>
          <w:szCs w:val="28"/>
        </w:rPr>
      </w:pPr>
      <w:r w:rsidRPr="0017180D">
        <w:rPr>
          <w:sz w:val="28"/>
          <w:szCs w:val="28"/>
        </w:rPr>
        <w:lastRenderedPageBreak/>
        <w:t>* расчетная протяженность конкретных объектов строительства и реконструкции искусственных сооружений, введенных в эксплуатацию в отчетном году,</w:t>
      </w:r>
      <w:r w:rsidRPr="0017180D">
        <w:rPr>
          <w:color w:val="000000"/>
          <w:sz w:val="28"/>
          <w:szCs w:val="28"/>
        </w:rPr>
        <w:t xml:space="preserve"> определяется в соответствии с Методическими  рекомендациями по разработке (корректировке) региональных программ субъектов Российской Федерации в сфере дорожного хозяйства, разработанными Министерством транспорта Российской Федерации (доведены письмом Минтранса России от 11.09.2015 № НА-28/11739).</w:t>
      </w:r>
    </w:p>
    <w:p w:rsidR="00241D3E" w:rsidRPr="0017180D" w:rsidRDefault="00241D3E" w:rsidP="00241D3E">
      <w:pPr>
        <w:jc w:val="both"/>
        <w:rPr>
          <w:sz w:val="28"/>
          <w:szCs w:val="28"/>
        </w:rPr>
      </w:pPr>
    </w:p>
    <w:p w:rsidR="00241D3E" w:rsidRPr="0017180D" w:rsidRDefault="00241D3E" w:rsidP="00241D3E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17180D">
        <w:rPr>
          <w:sz w:val="28"/>
          <w:szCs w:val="28"/>
        </w:rPr>
        <w:t>Применяемые сокращения:</w:t>
      </w:r>
    </w:p>
    <w:p w:rsidR="00241D3E" w:rsidRPr="0017180D" w:rsidRDefault="00241D3E" w:rsidP="00241D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7180D">
        <w:rPr>
          <w:sz w:val="28"/>
          <w:szCs w:val="28"/>
        </w:rPr>
        <w:t>ГКУ НСО ТУАД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241D3E" w:rsidRPr="00241D3E" w:rsidRDefault="00241D3E" w:rsidP="00241D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7180D">
        <w:rPr>
          <w:sz w:val="28"/>
          <w:szCs w:val="28"/>
        </w:rPr>
        <w:t>Минтранс НСО – министерство транспорта и дорожного хозяйства Новосибирской об</w:t>
      </w:r>
      <w:r w:rsidRPr="00241D3E">
        <w:rPr>
          <w:sz w:val="28"/>
          <w:szCs w:val="28"/>
        </w:rPr>
        <w:t>ласти;</w:t>
      </w:r>
    </w:p>
    <w:p w:rsidR="00241D3E" w:rsidRPr="00241D3E" w:rsidRDefault="00241D3E" w:rsidP="00241D3E">
      <w:pPr>
        <w:ind w:firstLine="284"/>
        <w:rPr>
          <w:sz w:val="28"/>
          <w:szCs w:val="28"/>
        </w:rPr>
      </w:pPr>
      <w:r w:rsidRPr="00241D3E">
        <w:rPr>
          <w:sz w:val="28"/>
          <w:szCs w:val="28"/>
        </w:rPr>
        <w:t xml:space="preserve">ОМС НСО – органы местного самоуправления </w:t>
      </w:r>
      <w:r w:rsidR="003D6E6A">
        <w:rPr>
          <w:sz w:val="28"/>
          <w:szCs w:val="28"/>
        </w:rPr>
        <w:t xml:space="preserve">в </w:t>
      </w:r>
      <w:r w:rsidRPr="00241D3E">
        <w:rPr>
          <w:sz w:val="28"/>
          <w:szCs w:val="28"/>
        </w:rPr>
        <w:t>Новосибирской области.</w:t>
      </w:r>
    </w:p>
    <w:p w:rsidR="00241D3E" w:rsidRPr="00241D3E" w:rsidRDefault="00241D3E" w:rsidP="00241D3E">
      <w:pPr>
        <w:autoSpaceDE w:val="0"/>
        <w:autoSpaceDN w:val="0"/>
        <w:adjustRightInd w:val="0"/>
        <w:rPr>
          <w:sz w:val="28"/>
          <w:szCs w:val="28"/>
        </w:rPr>
      </w:pPr>
    </w:p>
    <w:p w:rsidR="00241D3E" w:rsidRPr="00241D3E" w:rsidRDefault="00241D3E" w:rsidP="00241D3E">
      <w:pPr>
        <w:jc w:val="center"/>
        <w:rPr>
          <w:sz w:val="28"/>
          <w:szCs w:val="28"/>
        </w:rPr>
      </w:pPr>
      <w:r w:rsidRPr="00241D3E">
        <w:rPr>
          <w:sz w:val="28"/>
          <w:szCs w:val="28"/>
        </w:rPr>
        <w:t>_________</w:t>
      </w:r>
    </w:p>
    <w:p w:rsidR="00241D3E" w:rsidRPr="00BF37AD" w:rsidRDefault="00241D3E" w:rsidP="00D71371">
      <w:pPr>
        <w:pStyle w:val="ConsPlusNormal"/>
        <w:jc w:val="center"/>
        <w:rPr>
          <w:sz w:val="18"/>
          <w:szCs w:val="18"/>
        </w:rPr>
      </w:pPr>
    </w:p>
    <w:sectPr w:rsidR="00241D3E" w:rsidRPr="00BF37AD" w:rsidSect="002118A0">
      <w:pgSz w:w="16838" w:h="11906" w:orient="landscape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93"/>
    <w:rsid w:val="00000224"/>
    <w:rsid w:val="00006C1A"/>
    <w:rsid w:val="000255D9"/>
    <w:rsid w:val="000262B7"/>
    <w:rsid w:val="00026D2E"/>
    <w:rsid w:val="00031660"/>
    <w:rsid w:val="00031FD2"/>
    <w:rsid w:val="000322B3"/>
    <w:rsid w:val="00051515"/>
    <w:rsid w:val="000518B3"/>
    <w:rsid w:val="00055745"/>
    <w:rsid w:val="00057C1A"/>
    <w:rsid w:val="00080213"/>
    <w:rsid w:val="00081FBE"/>
    <w:rsid w:val="000A0FA8"/>
    <w:rsid w:val="000A52A8"/>
    <w:rsid w:val="000B5AAC"/>
    <w:rsid w:val="000C72F7"/>
    <w:rsid w:val="000D080F"/>
    <w:rsid w:val="000D2846"/>
    <w:rsid w:val="000D2D1A"/>
    <w:rsid w:val="000D6433"/>
    <w:rsid w:val="000D7E6F"/>
    <w:rsid w:val="000E29AF"/>
    <w:rsid w:val="000E674E"/>
    <w:rsid w:val="000F3F80"/>
    <w:rsid w:val="000F6E8D"/>
    <w:rsid w:val="001008DB"/>
    <w:rsid w:val="001067A9"/>
    <w:rsid w:val="001114DA"/>
    <w:rsid w:val="00115433"/>
    <w:rsid w:val="001167D9"/>
    <w:rsid w:val="0012201A"/>
    <w:rsid w:val="00132449"/>
    <w:rsid w:val="00136328"/>
    <w:rsid w:val="001412CD"/>
    <w:rsid w:val="00143AF3"/>
    <w:rsid w:val="00156601"/>
    <w:rsid w:val="00166EA8"/>
    <w:rsid w:val="0017180D"/>
    <w:rsid w:val="00190390"/>
    <w:rsid w:val="00192DE8"/>
    <w:rsid w:val="001A3386"/>
    <w:rsid w:val="001B1DC9"/>
    <w:rsid w:val="001C105F"/>
    <w:rsid w:val="001D34E8"/>
    <w:rsid w:val="001D5B5D"/>
    <w:rsid w:val="001D7212"/>
    <w:rsid w:val="001E5BD2"/>
    <w:rsid w:val="001F0C33"/>
    <w:rsid w:val="001F1241"/>
    <w:rsid w:val="00205F0D"/>
    <w:rsid w:val="002118A0"/>
    <w:rsid w:val="0021448C"/>
    <w:rsid w:val="00222C4E"/>
    <w:rsid w:val="00225D82"/>
    <w:rsid w:val="00241D3E"/>
    <w:rsid w:val="00242B9A"/>
    <w:rsid w:val="00244788"/>
    <w:rsid w:val="002609C9"/>
    <w:rsid w:val="00260DB5"/>
    <w:rsid w:val="00263195"/>
    <w:rsid w:val="00267164"/>
    <w:rsid w:val="002848CE"/>
    <w:rsid w:val="00285B09"/>
    <w:rsid w:val="00296ADC"/>
    <w:rsid w:val="002C3D55"/>
    <w:rsid w:val="002D097B"/>
    <w:rsid w:val="002D51DA"/>
    <w:rsid w:val="002E32E0"/>
    <w:rsid w:val="002E3AE9"/>
    <w:rsid w:val="003014E0"/>
    <w:rsid w:val="00313A89"/>
    <w:rsid w:val="00321C42"/>
    <w:rsid w:val="0032268A"/>
    <w:rsid w:val="00331F23"/>
    <w:rsid w:val="003517FC"/>
    <w:rsid w:val="00361530"/>
    <w:rsid w:val="00366488"/>
    <w:rsid w:val="00371568"/>
    <w:rsid w:val="003B2F7D"/>
    <w:rsid w:val="003B7F6A"/>
    <w:rsid w:val="003C33FE"/>
    <w:rsid w:val="003C3B78"/>
    <w:rsid w:val="003D36EC"/>
    <w:rsid w:val="003D6E6A"/>
    <w:rsid w:val="003E3005"/>
    <w:rsid w:val="003E7388"/>
    <w:rsid w:val="003F55B0"/>
    <w:rsid w:val="00401805"/>
    <w:rsid w:val="00420A6B"/>
    <w:rsid w:val="00426299"/>
    <w:rsid w:val="0042715F"/>
    <w:rsid w:val="00431BA5"/>
    <w:rsid w:val="00432DE3"/>
    <w:rsid w:val="004554C8"/>
    <w:rsid w:val="00455AF7"/>
    <w:rsid w:val="00456CB6"/>
    <w:rsid w:val="00473E14"/>
    <w:rsid w:val="0047588A"/>
    <w:rsid w:val="00492906"/>
    <w:rsid w:val="00495B30"/>
    <w:rsid w:val="004A23A2"/>
    <w:rsid w:val="004A7F71"/>
    <w:rsid w:val="004B0584"/>
    <w:rsid w:val="004B0ECE"/>
    <w:rsid w:val="004D0701"/>
    <w:rsid w:val="004E18B5"/>
    <w:rsid w:val="004E3C59"/>
    <w:rsid w:val="004F08DB"/>
    <w:rsid w:val="004F1C33"/>
    <w:rsid w:val="004F6ADA"/>
    <w:rsid w:val="00504B62"/>
    <w:rsid w:val="0051252A"/>
    <w:rsid w:val="00524B96"/>
    <w:rsid w:val="005252D1"/>
    <w:rsid w:val="00531006"/>
    <w:rsid w:val="00533A39"/>
    <w:rsid w:val="00544533"/>
    <w:rsid w:val="00546794"/>
    <w:rsid w:val="00552F17"/>
    <w:rsid w:val="00564809"/>
    <w:rsid w:val="00570E98"/>
    <w:rsid w:val="00583C8B"/>
    <w:rsid w:val="005A209F"/>
    <w:rsid w:val="005A2CB0"/>
    <w:rsid w:val="005B34D8"/>
    <w:rsid w:val="005C067E"/>
    <w:rsid w:val="005C3CAE"/>
    <w:rsid w:val="005C409A"/>
    <w:rsid w:val="005C58F2"/>
    <w:rsid w:val="005D3F6C"/>
    <w:rsid w:val="005E067B"/>
    <w:rsid w:val="005E2618"/>
    <w:rsid w:val="005F4002"/>
    <w:rsid w:val="005F75BF"/>
    <w:rsid w:val="005F7D29"/>
    <w:rsid w:val="00602ED7"/>
    <w:rsid w:val="0060454F"/>
    <w:rsid w:val="0061324B"/>
    <w:rsid w:val="0061475C"/>
    <w:rsid w:val="0061511C"/>
    <w:rsid w:val="00622771"/>
    <w:rsid w:val="0062431A"/>
    <w:rsid w:val="00646083"/>
    <w:rsid w:val="0066101E"/>
    <w:rsid w:val="0068115D"/>
    <w:rsid w:val="00681468"/>
    <w:rsid w:val="00682C05"/>
    <w:rsid w:val="00684AB5"/>
    <w:rsid w:val="00691487"/>
    <w:rsid w:val="006A1C87"/>
    <w:rsid w:val="006D404A"/>
    <w:rsid w:val="006E243D"/>
    <w:rsid w:val="006E28E7"/>
    <w:rsid w:val="006E7211"/>
    <w:rsid w:val="006E7A7A"/>
    <w:rsid w:val="006F3471"/>
    <w:rsid w:val="006F73B2"/>
    <w:rsid w:val="006F740F"/>
    <w:rsid w:val="00701C54"/>
    <w:rsid w:val="007110D2"/>
    <w:rsid w:val="00723365"/>
    <w:rsid w:val="0075780F"/>
    <w:rsid w:val="0076039B"/>
    <w:rsid w:val="00762F0C"/>
    <w:rsid w:val="00771CCD"/>
    <w:rsid w:val="00785313"/>
    <w:rsid w:val="007A16C5"/>
    <w:rsid w:val="007A3980"/>
    <w:rsid w:val="007D4AFC"/>
    <w:rsid w:val="007D7B67"/>
    <w:rsid w:val="007E644D"/>
    <w:rsid w:val="007F2B72"/>
    <w:rsid w:val="008102B9"/>
    <w:rsid w:val="00810A75"/>
    <w:rsid w:val="008219E6"/>
    <w:rsid w:val="00831DB8"/>
    <w:rsid w:val="0083495C"/>
    <w:rsid w:val="00837079"/>
    <w:rsid w:val="00842693"/>
    <w:rsid w:val="00842EE6"/>
    <w:rsid w:val="0085045D"/>
    <w:rsid w:val="00850E60"/>
    <w:rsid w:val="00850F3F"/>
    <w:rsid w:val="008618BC"/>
    <w:rsid w:val="00872443"/>
    <w:rsid w:val="008737F7"/>
    <w:rsid w:val="00877DCB"/>
    <w:rsid w:val="008822AD"/>
    <w:rsid w:val="008A324A"/>
    <w:rsid w:val="008A6101"/>
    <w:rsid w:val="008A7DCA"/>
    <w:rsid w:val="008B53A6"/>
    <w:rsid w:val="008C04A2"/>
    <w:rsid w:val="008C26D7"/>
    <w:rsid w:val="008C381F"/>
    <w:rsid w:val="008C455A"/>
    <w:rsid w:val="008D7165"/>
    <w:rsid w:val="008D7BD4"/>
    <w:rsid w:val="008E126E"/>
    <w:rsid w:val="008E7AE0"/>
    <w:rsid w:val="008F67E4"/>
    <w:rsid w:val="00900911"/>
    <w:rsid w:val="00902906"/>
    <w:rsid w:val="009039B6"/>
    <w:rsid w:val="0090628E"/>
    <w:rsid w:val="009079DA"/>
    <w:rsid w:val="00914B8D"/>
    <w:rsid w:val="0092029C"/>
    <w:rsid w:val="00923A13"/>
    <w:rsid w:val="009255B2"/>
    <w:rsid w:val="00927AC4"/>
    <w:rsid w:val="0093095A"/>
    <w:rsid w:val="00935A03"/>
    <w:rsid w:val="00935F05"/>
    <w:rsid w:val="00942220"/>
    <w:rsid w:val="00942EF6"/>
    <w:rsid w:val="009439B8"/>
    <w:rsid w:val="00945245"/>
    <w:rsid w:val="009457DF"/>
    <w:rsid w:val="009519E5"/>
    <w:rsid w:val="00952E13"/>
    <w:rsid w:val="009612F2"/>
    <w:rsid w:val="00977468"/>
    <w:rsid w:val="009803B8"/>
    <w:rsid w:val="009953FD"/>
    <w:rsid w:val="009A0544"/>
    <w:rsid w:val="009E3E84"/>
    <w:rsid w:val="009F219A"/>
    <w:rsid w:val="009F6C93"/>
    <w:rsid w:val="00A00FA6"/>
    <w:rsid w:val="00A17CB5"/>
    <w:rsid w:val="00A31BC5"/>
    <w:rsid w:val="00A34E54"/>
    <w:rsid w:val="00A52C49"/>
    <w:rsid w:val="00A66416"/>
    <w:rsid w:val="00A7688D"/>
    <w:rsid w:val="00A933E5"/>
    <w:rsid w:val="00AA1905"/>
    <w:rsid w:val="00AB2CA1"/>
    <w:rsid w:val="00AC785A"/>
    <w:rsid w:val="00AD1CEA"/>
    <w:rsid w:val="00AD74FC"/>
    <w:rsid w:val="00AF3C8C"/>
    <w:rsid w:val="00B031F1"/>
    <w:rsid w:val="00B073C4"/>
    <w:rsid w:val="00B102C6"/>
    <w:rsid w:val="00B10DA2"/>
    <w:rsid w:val="00B22BC8"/>
    <w:rsid w:val="00B2660D"/>
    <w:rsid w:val="00B27185"/>
    <w:rsid w:val="00B31CC1"/>
    <w:rsid w:val="00B508B3"/>
    <w:rsid w:val="00B53B7E"/>
    <w:rsid w:val="00B56436"/>
    <w:rsid w:val="00B567ED"/>
    <w:rsid w:val="00B569C0"/>
    <w:rsid w:val="00B61132"/>
    <w:rsid w:val="00B65B2A"/>
    <w:rsid w:val="00B66CDC"/>
    <w:rsid w:val="00B727ED"/>
    <w:rsid w:val="00B860B8"/>
    <w:rsid w:val="00B86B64"/>
    <w:rsid w:val="00B87865"/>
    <w:rsid w:val="00B9042B"/>
    <w:rsid w:val="00B93822"/>
    <w:rsid w:val="00B9410B"/>
    <w:rsid w:val="00BA11F4"/>
    <w:rsid w:val="00BA416A"/>
    <w:rsid w:val="00BA61C0"/>
    <w:rsid w:val="00BB4E26"/>
    <w:rsid w:val="00BC444B"/>
    <w:rsid w:val="00BC6BCA"/>
    <w:rsid w:val="00BD5C15"/>
    <w:rsid w:val="00BE479B"/>
    <w:rsid w:val="00BE60D2"/>
    <w:rsid w:val="00BE732C"/>
    <w:rsid w:val="00BF37AD"/>
    <w:rsid w:val="00C045B3"/>
    <w:rsid w:val="00C04F6F"/>
    <w:rsid w:val="00C0799F"/>
    <w:rsid w:val="00C210E8"/>
    <w:rsid w:val="00C217E5"/>
    <w:rsid w:val="00C22E23"/>
    <w:rsid w:val="00C37C94"/>
    <w:rsid w:val="00C54D8F"/>
    <w:rsid w:val="00C57768"/>
    <w:rsid w:val="00C57852"/>
    <w:rsid w:val="00C70106"/>
    <w:rsid w:val="00C71E2A"/>
    <w:rsid w:val="00C818EB"/>
    <w:rsid w:val="00C826AD"/>
    <w:rsid w:val="00CA7AB3"/>
    <w:rsid w:val="00CB567C"/>
    <w:rsid w:val="00CC347B"/>
    <w:rsid w:val="00CE0539"/>
    <w:rsid w:val="00CF0D53"/>
    <w:rsid w:val="00CF2C7C"/>
    <w:rsid w:val="00D02682"/>
    <w:rsid w:val="00D05C4C"/>
    <w:rsid w:val="00D060B1"/>
    <w:rsid w:val="00D122A7"/>
    <w:rsid w:val="00D208F2"/>
    <w:rsid w:val="00D2315E"/>
    <w:rsid w:val="00D32506"/>
    <w:rsid w:val="00D33F33"/>
    <w:rsid w:val="00D402F4"/>
    <w:rsid w:val="00D71371"/>
    <w:rsid w:val="00D71AB8"/>
    <w:rsid w:val="00D73F55"/>
    <w:rsid w:val="00D84C96"/>
    <w:rsid w:val="00DB44EC"/>
    <w:rsid w:val="00DB56C5"/>
    <w:rsid w:val="00DC0C11"/>
    <w:rsid w:val="00DC14C8"/>
    <w:rsid w:val="00DC6885"/>
    <w:rsid w:val="00DD0302"/>
    <w:rsid w:val="00DD1EB5"/>
    <w:rsid w:val="00DD4E72"/>
    <w:rsid w:val="00DE2CCC"/>
    <w:rsid w:val="00DE6509"/>
    <w:rsid w:val="00DF3FE1"/>
    <w:rsid w:val="00DF6515"/>
    <w:rsid w:val="00DF77B6"/>
    <w:rsid w:val="00E17781"/>
    <w:rsid w:val="00E22181"/>
    <w:rsid w:val="00E23369"/>
    <w:rsid w:val="00E41096"/>
    <w:rsid w:val="00E45D36"/>
    <w:rsid w:val="00E46555"/>
    <w:rsid w:val="00E535B5"/>
    <w:rsid w:val="00E635AC"/>
    <w:rsid w:val="00E7190A"/>
    <w:rsid w:val="00E85E08"/>
    <w:rsid w:val="00E90B9C"/>
    <w:rsid w:val="00EB5328"/>
    <w:rsid w:val="00ED00DA"/>
    <w:rsid w:val="00ED51FC"/>
    <w:rsid w:val="00ED78AC"/>
    <w:rsid w:val="00EF29DA"/>
    <w:rsid w:val="00EF71DC"/>
    <w:rsid w:val="00EF7ADA"/>
    <w:rsid w:val="00F323C3"/>
    <w:rsid w:val="00F3384D"/>
    <w:rsid w:val="00F3403D"/>
    <w:rsid w:val="00F37075"/>
    <w:rsid w:val="00F40152"/>
    <w:rsid w:val="00F41436"/>
    <w:rsid w:val="00F51CFC"/>
    <w:rsid w:val="00F5321B"/>
    <w:rsid w:val="00F61282"/>
    <w:rsid w:val="00F705A6"/>
    <w:rsid w:val="00F72BCD"/>
    <w:rsid w:val="00F839BB"/>
    <w:rsid w:val="00F86930"/>
    <w:rsid w:val="00F97507"/>
    <w:rsid w:val="00FA083C"/>
    <w:rsid w:val="00FA55FD"/>
    <w:rsid w:val="00FB18EE"/>
    <w:rsid w:val="00FC4B89"/>
    <w:rsid w:val="00FD3066"/>
    <w:rsid w:val="00FD6CCE"/>
    <w:rsid w:val="00FE3405"/>
    <w:rsid w:val="00FE40F7"/>
    <w:rsid w:val="00FE5875"/>
    <w:rsid w:val="00FE6DA7"/>
    <w:rsid w:val="00FE7065"/>
    <w:rsid w:val="00FF0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4E4D"/>
  <w15:docId w15:val="{70E993E3-934E-4F67-83B2-E8A41A83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paragraph" w:customStyle="1" w:styleId="xl82">
    <w:name w:val="xl82"/>
    <w:basedOn w:val="a"/>
    <w:rsid w:val="00D71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6F740F"/>
    <w:rPr>
      <w:color w:val="800080"/>
      <w:u w:val="single"/>
    </w:rPr>
  </w:style>
  <w:style w:type="paragraph" w:customStyle="1" w:styleId="xl69">
    <w:name w:val="xl69"/>
    <w:basedOn w:val="a"/>
    <w:rsid w:val="006F740F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F740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6F740F"/>
    <w:pP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sz w:val="18"/>
      <w:szCs w:val="18"/>
    </w:rPr>
  </w:style>
  <w:style w:type="paragraph" w:customStyle="1" w:styleId="xl87">
    <w:name w:val="xl87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8">
    <w:name w:val="xl88"/>
    <w:basedOn w:val="a"/>
    <w:rsid w:val="006F74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9">
    <w:name w:val="xl89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90">
    <w:name w:val="xl90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6F74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95">
    <w:name w:val="xl95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a"/>
    <w:rsid w:val="006F74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rsid w:val="006F74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2">
    <w:name w:val="xl102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</w:rPr>
  </w:style>
  <w:style w:type="paragraph" w:customStyle="1" w:styleId="xl103">
    <w:name w:val="xl103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04">
    <w:name w:val="xl104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sz w:val="18"/>
      <w:szCs w:val="18"/>
    </w:rPr>
  </w:style>
  <w:style w:type="paragraph" w:customStyle="1" w:styleId="xl105">
    <w:name w:val="xl105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06">
    <w:name w:val="xl106"/>
    <w:basedOn w:val="a"/>
    <w:rsid w:val="006F74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07">
    <w:name w:val="xl107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08">
    <w:name w:val="xl108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9">
    <w:name w:val="xl109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1">
    <w:name w:val="xl111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16">
    <w:name w:val="xl116"/>
    <w:basedOn w:val="a"/>
    <w:rsid w:val="006F740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6F74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1">
    <w:name w:val="xl121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22">
    <w:name w:val="xl122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23">
    <w:name w:val="xl123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24">
    <w:name w:val="xl124"/>
    <w:basedOn w:val="a"/>
    <w:rsid w:val="006F740F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25">
    <w:name w:val="xl125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26">
    <w:name w:val="xl126"/>
    <w:basedOn w:val="a"/>
    <w:rsid w:val="006F74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7">
    <w:name w:val="xl127"/>
    <w:basedOn w:val="a"/>
    <w:rsid w:val="006F74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8">
    <w:name w:val="xl128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9">
    <w:name w:val="xl129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6F74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3">
    <w:name w:val="xl143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6F7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2">
    <w:name w:val="Обычный1"/>
    <w:rsid w:val="00241D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45">
    <w:name w:val="xl145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149">
    <w:name w:val="xl149"/>
    <w:basedOn w:val="a"/>
    <w:rsid w:val="00903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rsid w:val="00903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903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903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903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0">
    <w:name w:val="xl160"/>
    <w:basedOn w:val="a"/>
    <w:rsid w:val="00903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1">
    <w:name w:val="xl161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2">
    <w:name w:val="xl162"/>
    <w:basedOn w:val="a"/>
    <w:rsid w:val="00903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3">
    <w:name w:val="xl163"/>
    <w:basedOn w:val="a"/>
    <w:rsid w:val="00903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4">
    <w:name w:val="xl164"/>
    <w:basedOn w:val="a"/>
    <w:rsid w:val="00903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903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903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903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8">
    <w:name w:val="xl168"/>
    <w:basedOn w:val="a"/>
    <w:rsid w:val="00903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9">
    <w:name w:val="xl169"/>
    <w:basedOn w:val="a"/>
    <w:rsid w:val="0090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903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1">
    <w:name w:val="xl171"/>
    <w:basedOn w:val="a"/>
    <w:rsid w:val="00903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2">
    <w:name w:val="xl172"/>
    <w:basedOn w:val="a"/>
    <w:rsid w:val="00903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3">
    <w:name w:val="xl173"/>
    <w:basedOn w:val="a"/>
    <w:rsid w:val="00903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4">
    <w:name w:val="xl174"/>
    <w:basedOn w:val="a"/>
    <w:rsid w:val="00903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9039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9039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9039B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9039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9039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9039B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9039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a"/>
    <w:rsid w:val="00B9042B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9042B"/>
    <w:pPr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D122A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D122A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D122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85">
    <w:name w:val="xl185"/>
    <w:basedOn w:val="a"/>
    <w:rsid w:val="00D122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86">
    <w:name w:val="xl186"/>
    <w:basedOn w:val="a"/>
    <w:rsid w:val="00D122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7">
    <w:name w:val="xl187"/>
    <w:basedOn w:val="a"/>
    <w:rsid w:val="00D12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8">
    <w:name w:val="xl188"/>
    <w:basedOn w:val="a"/>
    <w:rsid w:val="00D122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9">
    <w:name w:val="xl189"/>
    <w:basedOn w:val="a"/>
    <w:rsid w:val="00D122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0">
    <w:name w:val="xl190"/>
    <w:basedOn w:val="a"/>
    <w:rsid w:val="00D122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1">
    <w:name w:val="xl191"/>
    <w:basedOn w:val="a"/>
    <w:rsid w:val="00D12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2">
    <w:name w:val="xl192"/>
    <w:basedOn w:val="a"/>
    <w:rsid w:val="00D12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rsid w:val="00D12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4">
    <w:name w:val="xl194"/>
    <w:basedOn w:val="a"/>
    <w:rsid w:val="00D122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D122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6">
    <w:name w:val="xl196"/>
    <w:basedOn w:val="a"/>
    <w:rsid w:val="00D122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7">
    <w:name w:val="xl197"/>
    <w:basedOn w:val="a"/>
    <w:rsid w:val="00D122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8">
    <w:name w:val="xl198"/>
    <w:basedOn w:val="a"/>
    <w:rsid w:val="00D122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rsid w:val="00D122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0">
    <w:name w:val="xl200"/>
    <w:basedOn w:val="a"/>
    <w:rsid w:val="00D12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ECC675-ABA8-44E4-A0AA-B46E274B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Рофе Марина Ивановна</cp:lastModifiedBy>
  <cp:revision>17</cp:revision>
  <cp:lastPrinted>2018-10-17T10:18:00Z</cp:lastPrinted>
  <dcterms:created xsi:type="dcterms:W3CDTF">2018-10-16T08:52:00Z</dcterms:created>
  <dcterms:modified xsi:type="dcterms:W3CDTF">2018-11-27T09:38:00Z</dcterms:modified>
</cp:coreProperties>
</file>