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МИНИСТЕРСТВО СЕЛЬСКОГО ХОЗЯЙСТВА НОВОСИБИРСКОЙ ОБЛАСТИ</w:t>
      </w:r>
    </w:p>
    <w:p>
      <w:pPr>
        <w:jc w:val="center"/>
        <w:rPr>
          <w:sz w:val="24"/>
          <w:szCs w:val="24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</w:p>
    <w:p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c>
          <w:tcPr>
            <w:tcW w:w="4215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</w:p>
        </w:tc>
        <w:tc>
          <w:tcPr>
            <w:tcW w:w="4573" w:type="dxa"/>
          </w:tcPr>
          <w:p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министерство сельского хозяйства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  <w:lang w:val="en-US"/>
        </w:rPr>
      </w:pP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Постановлением правительства Новосибирской области от 10.08.2020 № 330-п «Об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 Постановление правительства Новосибирской области от 10.08.2020 № 330-п «Об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2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Министерства сельского хозяйства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lang w:val="en-US" w:eastAsia="ru-RU"/>
        </w:rPr>
        <w:t xml:space="preserve">».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numPr>
          <w:numId w:val="1"/>
          <w:ilvl w:val="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24.12.2010 № 59 «Об утверждении административного регламента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16.12.2011 № 184-нпа «О внесении изменений в административный регламент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16.04.2012 № 31-нпа «О внесении изменений в административный регламент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04.07.2014 № 73-нпа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24.09.2014 № 118-нпа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19.05.2015 № 60-нпа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09.09.2015 № 125-нпа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26.12.2017 № 235-нпа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16.11.2018 № 188-нпа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28.05.2019 № 86-нпа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 министерства сельского хозяйства Новосибирской области от 08.12.2020 № 346-нпа «О внесении изменений в приказ министерства сельского хозяйства Новосибирской области от 24.12.2010 № 59»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</w:rPr>
      </w:pPr>
    </w:p>
    <w:p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c>
          <w:tcPr>
            <w:tcW w:w="3114" w:type="dxa"/>
          </w:tcPr>
          <w:p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</w:t>
            </w:r>
          </w:p>
        </w:tc>
        <w:tc>
          <w:tcPr>
            <w:tcW w:w="3827" w:type="dxa"/>
          </w:tcPr>
          <w:p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0.5pt;height:69.5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Лещенко Евгений Михайлович</w:t>
            </w:r>
          </w:p>
        </w:tc>
      </w:tr>
    </w:tbl>
    <w:p>
      <w:pPr>
        <w:spacing w:before="240"/>
        <w:ind w:left="7371"/>
        <w:jc w:val="both"/>
        <w:rPr>
          <w:sz w:val="28"/>
          <w:szCs w:val="28"/>
        </w:rPr>
        <w:sectPr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docGrid w:linePitch="360"/>
          <w:titlePg/>
        </w:sectPr>
      </w:pPr>
    </w:p>
    <w:p>
      <w:pPr>
        <w:spacing w:before="240"/>
        <w:ind w:left="6237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</w:p>
    <w:p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гражданам, замещавшим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уполномоченному представителю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путем профилирования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</w:p>
    <w:p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lang w:val="en-US"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Министерством сельского хозяйства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не могут принимать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предоставлением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</w:r>
      <w:r>
        <w:rPr>
          <w:sz w:val="28"/>
          <w:szCs w:val="28"/>
        </w:rPr>
        <w:t xml:space="preserve">бумажный носитель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В состав реквизитов документа входят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распоряжения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распоряжения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55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16"/>
          <w:szCs w:val="16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</w:t>
      </w:r>
      <w:r>
        <w:rPr>
          <w:sz w:val="28"/>
          <w:szCs w:val="28"/>
        </w:rPr>
        <w:t xml:space="preserve">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пенсионное удостоверение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справка о получении пенсии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Пред</w:t>
      </w:r>
      <w:r>
        <w:rPr>
          <w:sz w:val="28"/>
          <w:szCs w:val="28"/>
          <w:lang w:eastAsia="ru-RU"/>
        </w:rPr>
        <w:t xml:space="preserve">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</w:t>
      </w:r>
      <w:r>
        <w:rPr>
          <w:sz w:val="28"/>
          <w:szCs w:val="28"/>
          <w:lang w:eastAsia="ru-RU"/>
        </w:rPr>
        <w:t xml:space="preserve">разделе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</w:t>
      </w: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предоставлении Услуги</w:t>
      </w:r>
      <w:r>
        <w:rPr>
          <w:sz w:val="28"/>
          <w:szCs w:val="28"/>
        </w:rPr>
        <w:t xml:space="preserve">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Помещения, в которых предоставляется Услуга, должны соответствовать следующим требованиям: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помещение включает зал ожидания и места для приема граждан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 местах предоставления Услуги предусматривается оборудование доступных мест общего пользования (туалетов) и хранения верхней одежды заявителей (представителей заявителей)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помещения, в которых предоставляется Услуга, должны соответствовать санитарно-эпидемиологическим правилам и нормативам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возможность беспрепятственного входа в объекты и выхода из них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центральный вход в здание оборудуется информационной табличкой (вывеской), содержащей информацию: наименование, местонахождение и юридический адрес, режим работы, номера телефонов для справок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зона мест ожидания граждан, имеющих инвалидность, размещается преимущественно на нижних этажах зданий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обеспечено наличие систем кондиционирования воздуха и средств пожаротушения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К показателям доступности предоставления Услуги относятся: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сопровождение инвалидов, имеющих стойкие расстройства функции зрения и самостоятельного передвижения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подачи заявления в электронном виде посредством Единого портала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доступность обращения за предоставлением Услуги, в том числе для маломобильных групп населения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подачи комплексного запроса на предоставление Услуги 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информации о ходе предоставления Услуги, в том числе с использованием Единого портала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rFonts w:eastAsia="Calibri"/>
          <w:sz w:val="28"/>
          <w:szCs w:val="28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заявителем сообщений о предоставлении Услуги с помощью Единого портала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К показателям качества предоставления Услуги относятся: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поддержание обратной связи с заявителем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нарушений установленных сроков в процессе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Услуги в соответствии с вариантами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полнота, актуальность и доступность информации о порядке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</w:p>
    <w:p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предоставлением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со следующими вариантами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ab"/>
        <w:numPr>
          <w:numId w:val="5"/>
          <w:ilvl w:val="1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уполномоченные представители по доверенности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анкетирования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</w:p>
    <w:p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личное обращение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40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распоряжения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распоряжения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 Правительства Новосибирской области от 10.08.2020 № 330-п "Об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трудовую деятельность и трудовой стаж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трудовая книжка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трудовой договор о дистанционной работе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иной документ, подтверждающий трудовую деятельность и (или) трудовой стаж лица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доверенность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документы, подтверждающие назначение и размер пенсии заявителя, проработавшего в должности руководителя сельскохозяйственной организации не менее 15 лет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пенсионное удостоверение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справка о получении пенсии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о трудовой деятельности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Социальный фонд России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ежведомственный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справок о пенсиях и социальных выплатах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Поставщиком сведений 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Пенсионный фонд Российской Федерации</w:t>
      </w:r>
      <w:r>
        <w:rPr>
          <w:sz w:val="28"/>
          <w:szCs w:val="28"/>
          <w:lang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</w:t>
      </w:r>
      <w:r>
        <w:rPr>
          <w:sz w:val="28"/>
          <w:szCs w:val="28"/>
          <w:lang w:eastAsia="ru-RU"/>
        </w:rPr>
        <w:t xml:space="preserve">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val="en-US" w:eastAsia="ru-RU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течение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Пенсионный фонд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/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/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>
      <w:pPr>
        <w:pStyle w:val="ab"/>
        <w:keepNext/>
        <w:numPr>
          <w:numId w:val="6"/>
          <w:ilvl w:val="0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  <w:t xml:space="preserve">40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регистрации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 xml:space="preserve">в соответствии с формой, утвержденной настоящим Административным регламентом)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/>
        </w:rPr>
      </w:r>
    </w:p>
    <w:p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Распоряжение Правительства Новосибирской области о предоставлении ежемесячной выплаты</w:t>
      </w:r>
      <w:r>
        <w:rPr>
          <w:sz w:val="28"/>
          <w:szCs w:val="28"/>
          <w:lang w:eastAsia="ru-RU"/>
        </w:rPr>
        <w:t xml:space="preserve">. В состав реквизитов документа входят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дата распоряжения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номер распоряжения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подпись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форма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Постановление Правительства Новосибирской области от 10.08.2020 № 330-п "Об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лет"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личное обращение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 удостоверяющий личность (паспорт)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личное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почтовым отправлением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numId w:val="33"/>
          <w:ilvl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перечисление средств государственной поддержки на расчетный счет заявителя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30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на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жалоб заявителей на решения и действия (бездействие) должностных лиц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на официальном сайте Органа власти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</w:p>
    <w:p>
      <w:pPr>
        <w:numPr>
          <w:numId w:val="33"/>
          <w:ilvl w:val="0"/>
        </w:num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jc w:val="both"/>
        <w:rPr>
          <w:b/>
          <w:bCs/>
          <w:sz w:val="28"/>
          <w:szCs w:val="28"/>
          <w:lang w:eastAsia="ru-RU"/>
        </w:rPr>
      </w:pPr>
    </w:p>
    <w:p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</w:p>
    <w:p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tcW w:w="1134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</w:p>
        </w:tc>
        <w:tc>
          <w:tcPr>
            <w:tcW w:w="8931" w:type="dxa"/>
            <w:vAlign w:val="center"/>
          </w:tcPr>
          <w:p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</w:p>
        </w:tc>
      </w:tr>
      <w:tr>
        <w:trPr>
          <w:trHeight w:val="426"/>
        </w:trPr>
        <w:tc>
          <w:tcPr>
            <w:tcW w:w="10065" w:type="dxa"/>
            <w:gridSpan w:val="2"/>
            <w:vAlign w:val="center"/>
          </w:tcPr>
          <w:p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rPr>
          <w:trHeight w:val="435"/>
        </w:trPr>
        <w:tc>
          <w:tcPr>
            <w:tcW w:w="1134" w:type="dxa"/>
            <w:vAlign w:val="center"/>
          </w:tcPr>
          <w:p>
            <w:pPr>
              <w:keepNext/>
              <w:numPr>
                <w:numId w:val="7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</w:p>
        </w:tc>
      </w:tr>
      <w:tr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</w:p>
        </w:tc>
      </w:tr>
      <w:tr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>
            <w:pPr>
              <w:numPr>
                <w:numId w:val="3"/>
                <w:ilvl w:val="0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</w:p>
        </w:tc>
        <w:tc>
          <w:tcPr>
            <w:tcW w:w="5954" w:type="dxa"/>
            <w:shd w:val="clear" w:color="auto" w:fill="auto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      </w:r>
            <w:r>
              <w:rPr>
                <w:szCs w:val="20"/>
              </w:rPr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lang w:val="en-US"/>
        </w:rPr>
      </w:r>
      <w:r>
        <w:rPr>
          <w:sz w:val="28"/>
          <w:szCs w:val="28"/>
          <w:lang w:val="en-US"/>
        </w:rPr>
        <w:br w:type="page" w:clear="all"/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lang w:val="en-US"/>
        </w:rPr>
      </w:r>
    </w:p>
    <w:p>
      <w:pPr>
        <w:pStyle w:val="af6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>
      <w:pPr>
        <w:tabs>
          <w:tab w:val="left" w:pos="10065" w:leader="underscore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>
        <w:trPr>
          <w:trHeight w:val="561"/>
        </w:trP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№ п/п</w:t>
            </w:r>
          </w:p>
        </w:tc>
        <w:tc>
          <w:tcPr>
            <w:tcW w:w="9497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Варианты предоставления Услуги, в которых данный межведомственный запрос необходим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1</w:t>
            </w:r>
          </w:p>
        </w:tc>
        <w:tc>
          <w:tcPr>
            <w:tcW w:w="9497" w:type="dxa"/>
          </w:tcPr>
          <w:p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2</w:t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numPr>
                <w:numId w:val="8"/>
                <w:ilvl w:val="0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 w:eastAsia="ru-RU"/>
              </w:rPr>
            </w:r>
            <w:r>
              <w:rPr>
                <w:szCs w:val="20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сведений о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Социальный фонд России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должность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фамилия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имя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>
              <w:rPr>
                <w:lang w:val="en-US"/>
              </w:rPr>
              <w:t xml:space="preserve">отчество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начала трудовой деятельности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отчество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рождения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 работника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история (регистрационный номер в СФР; наименование; период (начало, окончание))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работнике (фамилия, имя, отчество; 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работодателе (регистрационный номер в СФР; наименование; ИНН; номер документа; дата документа; должность работника; структурное подразделение)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 (СНИЛС)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(дата начала, дата окончания)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СНИЛС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страховой номер индивидуального лицевого счета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регистрационный номер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краткое наименование организации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ИНН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вид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является совместителем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КПП работодателя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дaта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с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 по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период работы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деятельность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должность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мероприятие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дата (число, месяц, год) приема, перевода, увольнения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сведения о приеме, переводе, увольнении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причины увольнения (пункт, часть статьи, статья Трудового кодекса Российской Федерации, федерального закона)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основание (наименование документа, дата документа, номер документа)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работодатель (наименование), регистрационный номер в СФР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номер обращения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данные о результате приема запроса: "Код результата приема запроса (3 – услуга оказана; 4 – отказано в предоставлении услуги)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результат приема запроса в человекочитаемом виде (pdf)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блок описания вложения (вложенных сведений)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наименование документа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</w:p>
          <w:p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код выполняемой функции (при наличии)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>
              <w:rPr>
                <w:lang w:val="en-US"/>
              </w:rPr>
            </w:r>
            <w:r>
              <w:rPr>
                <w:szCs w:val="20"/>
                <w:lang w:val="en-US"/>
              </w:rPr>
            </w:r>
          </w:p>
        </w:tc>
      </w:tr>
      <w:tr>
        <w:tc>
          <w:tcPr>
            <w:tcW w:w="709" w:type="dxa"/>
            <w:vAlign w:val="center"/>
          </w:tcPr>
          <w:p>
            <w:pPr>
              <w:pStyle w:val="ab"/>
              <w:keepNext/>
              <w:numPr>
                <w:numId w:val="8"/>
                <w:ilvl w:val="1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>
            <w:pPr>
              <w:pStyle w:val="af6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Предоставление справок о пенсиях и социальных выплатах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Пенсионный фонд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</w:p>
          <w:p>
            <w:pPr>
              <w:pStyle w:val="af6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</w:p>
          <w:p>
            <w:pPr>
              <w:pStyle w:val="af6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</w:p>
        </w:tc>
      </w:tr>
    </w:tbl>
    <w:p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>
        <w:rPr>
          <w:lang w:val="en-US"/>
        </w:rPr>
      </w:r>
      <w:r>
        <w:rPr>
          <w:szCs w:val="20"/>
          <w:lang w:val="en-US"/>
        </w:rPr>
      </w:r>
    </w:p>
    <w:p>
      <w:pPr>
        <w:pStyle w:val="af6"/>
        <w:ind w:left="6237"/>
        <w:outlineLvl w:val="0"/>
        <w:rPr>
          <w:sz w:val="28"/>
          <w:szCs w:val="28"/>
          <w:lang w:val="en-US"/>
        </w:rPr>
        <w:sectPr>
          <w:pgSz w:w="11906" w:h="16838" w:orient="portrait"/>
          <w:pgMar w:top="567" w:right="567" w:bottom="1134" w:left="1134" w:header="709" w:footer="709" w:gutter="0"/>
          <w:cols w:space="708"/>
          <w:docGrid w:linePitch="360"/>
        </w:sectPr>
      </w:pPr>
      <w:r>
        <w:rPr>
          <w:lang w:val="en-US"/>
        </w:rPr>
      </w:r>
    </w:p>
    <w:p>
      <w:pPr>
        <w:pageBreakBefore/>
      </w:pPr>
    </w:p>
    <w:tbl>
      <w:tblPr>
        <w:tblStyle w:val="a3"/>
        <w:tblW w:w="145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00"/>
        <w:gridCol w:w="6096"/>
      </w:tblGrid>
      <w:tr>
        <w:trPr/>
        <w:tc>
          <w:tcPr>
            <w:tcW w:w="8500" w:type="dxa"/>
          </w:tcPr>
          <w:p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left="1050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Министерства сельского хозяйства Новосибирской области от DATEDOUBLEACTIVATED № DOCNUMBER </w:t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pStyle w:val="ConsPlusNormal"/>
        <w:tabs>
          <w:tab w:val="left" w:pos="1135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Форма</w:t>
      </w:r>
    </w:p>
    <w:p>
      <w:pPr>
        <w:pStyle w:val="ConsPlusNormal"/>
        <w:tabs>
          <w:tab w:val="left" w:pos="1135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предоставлении государственной услуги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701"/>
        <w:gridCol w:w="1962"/>
        <w:gridCol w:w="2409"/>
        <w:gridCol w:w="3119"/>
        <w:gridCol w:w="2977"/>
      </w:tblGrid>
      <w:tr>
        <w:trPr/>
        <w:tc>
          <w:tcPr>
            <w:tcW w:w="624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</w:p>
        </w:tc>
        <w:tc>
          <w:tcPr>
            <w:tcW w:w="1871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(отчество – при наличии)</w:t>
            </w:r>
          </w:p>
        </w:tc>
        <w:tc>
          <w:tcPr>
            <w:tcW w:w="1701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заявителя</w:t>
            </w:r>
          </w:p>
        </w:tc>
        <w:tc>
          <w:tcPr>
            <w:tcW w:w="1962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представления заявления</w:t>
            </w:r>
          </w:p>
        </w:tc>
        <w:tc>
          <w:tcPr>
            <w:tcW w:w="8505" w:type="dxa"/>
            <w:gridSpan w:val="3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решении</w:t>
            </w:r>
          </w:p>
        </w:tc>
      </w:tr>
      <w:tr>
        <w:trPr/>
        <w:tc>
          <w:tcPr>
            <w:tcW w:w="624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принятое решение, дата</w:t>
            </w:r>
          </w:p>
        </w:tc>
        <w:tc>
          <w:tcPr>
            <w:tcW w:w="311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</w:t>
            </w:r>
          </w:p>
        </w:tc>
        <w:tc>
          <w:tcPr>
            <w:tcW w:w="297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перс. дела</w:t>
            </w:r>
          </w:p>
        </w:tc>
      </w:tr>
      <w:tr>
        <w:trPr/>
        <w:tc>
          <w:tcPr>
            <w:tcW w:w="6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ectPr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>
      <w:pPr>
        <w:pageBreakBefore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62"/>
        <w:gridCol w:w="5293"/>
      </w:tblGrid>
      <w:tr>
        <w:trPr/>
        <w:tc>
          <w:tcPr>
            <w:tcW w:w="4390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left="6250" w:firstLine="0"/>
        <w:jc w:val="left"/>
      </w:pPr>
      <w:r>
        <w:rPr>
          <w:sz w:val="28"/>
        </w:rPr>
        <w:t xml:space="preserve">Приложение № 4 к Административному регламенту, утвержденному приказом Министерства сельского хозяйства Новосибирской области от DATEDOUBLEACTIVATED № DOCNUMBER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Форма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отказе в предоставлении государственной услуги</w:t>
      </w: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8"/>
          <w:szCs w:val="20"/>
        </w:rPr>
        <w:t xml:space="preserve">Уважаемый(</w:t>
      </w:r>
      <w:r>
        <w:rPr>
          <w:rFonts w:ascii="Times New Roman" w:hAnsi="Times New Roman" w:cs="Times New Roman"/>
          <w:sz w:val="28"/>
          <w:szCs w:val="20"/>
        </w:rPr>
        <w:t xml:space="preserve">ая</w:t>
      </w:r>
      <w:r>
        <w:rPr>
          <w:rFonts w:ascii="Times New Roman" w:hAnsi="Times New Roman" w:cs="Times New Roman"/>
          <w:sz w:val="28"/>
          <w:szCs w:val="20"/>
        </w:rPr>
        <w:t xml:space="preserve">)</w:t>
      </w:r>
      <w:r>
        <w:rPr>
          <w:rFonts w:ascii="Courier New" w:hAnsi="Courier New" w:cs="Courier New"/>
          <w:sz w:val="20"/>
          <w:szCs w:val="20"/>
        </w:rPr>
        <w:t xml:space="preserve"> _________________</w:t>
      </w:r>
      <w:r>
        <w:rPr>
          <w:rFonts w:ascii="Courier New" w:hAnsi="Courier New" w:cs="Courier New"/>
          <w:sz w:val="20"/>
          <w:szCs w:val="20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</w:p>
    <w:p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Вам отказано в предоставлении государственной услуги</w:t>
      </w:r>
    </w:p>
    <w:p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</w:t>
      </w:r>
      <w:r>
        <w:rPr>
          <w:sz w:val="28"/>
          <w:szCs w:val="28"/>
        </w:rPr>
        <w:t xml:space="preserve">_</w:t>
      </w:r>
    </w:p>
    <w:p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</w:rPr>
        <w:t xml:space="preserve">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(вид государственной услуги)</w:t>
      </w:r>
    </w:p>
    <w:p>
      <w:pPr>
        <w:pStyle w:val="ConsPlusNonformat"/>
        <w:jc w:val="both"/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следующему основанию (основаниям):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(основание для отказа в предоставлении государственной услуги)</w:t>
      </w:r>
    </w:p>
    <w:p>
      <w:pPr>
        <w:pStyle w:val="ConsPlusNonformat"/>
        <w:jc w:val="both"/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министерство с заявлением о предоставлении государственной услуги после устранения указанных нарушений.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решение Вы вправе обжаловать в судебном порядке путем направления жалобы в министерство, а также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____________________</w:t>
      </w:r>
    </w:p>
    <w:p>
      <w:pPr>
        <w:pStyle w:val="ConsPlusNonformat"/>
        <w:ind w:left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(наименование </w:t>
      </w:r>
      <w:r>
        <w:rPr>
          <w:rFonts w:ascii="Times New Roman" w:hAnsi="Times New Roman" w:cs="Times New Roman"/>
          <w:szCs w:val="28"/>
        </w:rPr>
        <w:t xml:space="preserve">должности)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Cs w:val="28"/>
        </w:rPr>
        <w:t xml:space="preserve">(подпись)         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 тел. _________________________</w:t>
      </w:r>
    </w:p>
    <w:p>
      <w:pPr>
        <w:sectPr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sectPr>
      <w:type w:val="continuous"/>
      <w:pgSz w:w="11906" w:h="16838" w:orient="portrait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B03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>
        <w:rPr>
          <w:color w:val="000000"/>
        </w:rPr>
        <w:t xml:space="preserve">ации от 20.07.2021 № 1228</w:t>
      </w:r>
      <w:r>
        <w:rPr>
          <w:color w:val="000000"/>
        </w:rPr>
        <w:t xml:space="preserve">.</w:t>
      </w:r>
    </w:p>
  </w:footnote>
  <w:footnote w:id="2">
    <w:p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49332274"/>
      <w:docPartObj>
        <w:docPartGallery w:val="Page Numbers (Top of Page)"/>
        <w:docPartUnique w:val="true"/>
      </w:docPartObj>
    </w:sdtPr>
    <w:sdtContent>
      <w:p>
        <w:pPr>
          <w:pStyle w:val="a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</w:p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 w:tplc="7EC48DB4">
      <w:start w:val="32"/>
      <w:numFmt w:val="bullet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5"/>
  </w:num>
  <w:num w:numId="7">
    <w:abstractNumId w:val="9"/>
  </w:num>
  <w:num w:numId="8">
    <w:abstractNumId w:val="30"/>
  </w:num>
  <w:num w:numId="9">
    <w:abstractNumId w:val="27"/>
  </w:num>
  <w:num w:numId="10">
    <w:abstractNumId w:val="31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2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8"/>
  </w:num>
  <w:num w:numId="27">
    <w:abstractNumId w:val="3"/>
  </w:num>
  <w:num w:numId="28">
    <w:abstractNumId w:val="29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Pr>
      <w:szCs w:val="20"/>
    </w:rPr>
  </w:style>
  <w:style w:type="character" w:styleId="a5" w:customStyle="1">
    <w:name w:val="Текст примечания Знак"/>
    <w:basedOn w:val="a0"/>
    <w:link w:val="a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5"/>
    <w:link w:val="a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TimesNewRoman12" w:customStyle="1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styleId="3" w:customStyle="1">
    <w:name w:val="Сетка таблицы3"/>
    <w:basedOn w:val="a1"/>
    <w:next w:val="aa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styleId="ad" w:customStyle="1">
    <w:name w:val="Верхний колонтитул Знак"/>
    <w:basedOn w:val="a0"/>
    <w:link w:val="ac"/>
    <w:uiPriority w:val="99"/>
    <w:rPr>
      <w:rFonts w:ascii="Times New Roman" w:hAnsi="Times New Roman" w:eastAsia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basedOn w:val="a0"/>
    <w:link w:val="ae"/>
    <w:uiPriority w:val="99"/>
    <w:rPr>
      <w:rFonts w:ascii="Times New Roman" w:hAnsi="Times New Roman" w:eastAsia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Pr>
      <w:szCs w:val="20"/>
    </w:rPr>
  </w:style>
  <w:style w:type="character" w:styleId="af1" w:customStyle="1">
    <w:name w:val="Текст концевой сноски Знак"/>
    <w:basedOn w:val="a0"/>
    <w:link w:val="af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Pr>
      <w:szCs w:val="20"/>
    </w:rPr>
  </w:style>
  <w:style w:type="character" w:styleId="af4" w:customStyle="1">
    <w:name w:val="Текст сноски Знак"/>
    <w:basedOn w:val="a0"/>
    <w:link w:val="af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pPr>
      <w:widowControl w:val="off"/>
    </w:pPr>
    <w:rPr>
      <w:sz w:val="24"/>
      <w:szCs w:val="24"/>
    </w:rPr>
  </w:style>
  <w:style w:type="character" w:styleId="af8" w:customStyle="1">
    <w:name w:val="Основной текст Знак"/>
    <w:basedOn w:val="a0"/>
    <w:link w:val="af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XDocReport_Hyperlink">
    <w:name w:val="Hyperlink"/>
    <w:uiPriority w:val="99"/>
    <w:unhideWhenUsed/>
    <w:rPr>
      <w:color w:val="0000ff" w:themeColor="hyperlink"/>
      <w:u w:val="single"/>
    </w:rPr>
  </w:style>
  <w:style w:type="paragraph" w:styleId="XDocReport_Heading_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XDocReport_Heading_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XDocReport_Heading_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XDocReport_Heading_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ConsPlusNormal" w:customStyle="1">
    <w:name w:val="ConsPlusNormal"/>
    <w:link w:val="ConsPlusNormal0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ConsPlusNormal0" w:customStyle="1">
    <w:name w:val="ConsPlusNormal Знак"/>
    <w:link w:val="ConsPlusNormal"/>
    <w:locked/>
    <w:rPr>
      <w:rFonts w:ascii="Calibri" w:hAnsi="Calibri" w:eastAsia="Times New Roman" w:cs="Calibri"/>
      <w:szCs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345911</Characters>
  <CharactersWithSpaces>405786</CharactersWithSpaces>
  <Company>rtlabs.ru</Company>
  <DocSecurity>0</DocSecurity>
  <HyperlinksChanged>false</HyperlinksChanged>
  <Lines>2882</Lines>
  <LinksUpToDate>false</LinksUpToDate>
  <Pages>69</Pages>
  <Paragraphs>811</Paragraphs>
  <ScaleCrop>false</ScaleCrop>
  <SharedDoc>false</SharedDoc>
  <Template>Normal</Template>
  <TotalTime>0</TotalTime>
  <Words>60686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Кузнецов Виталий Геннадиевич</cp:lastModifiedBy>
  <cp:revision>3</cp:revision>
  <dcterms:created xsi:type="dcterms:W3CDTF">2023-09-25T16:53:00Z</dcterms:created>
  <dcterms:modified xsi:type="dcterms:W3CDTF">2023-09-25T16:53:00Z</dcterms:modified>
</cp:coreProperties>
</file>