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A6079D">
        <w:tc>
          <w:tcPr>
            <w:tcW w:w="5098" w:type="dxa"/>
          </w:tcPr>
          <w:p w:rsidR="00A6079D" w:rsidRDefault="00CF3209">
            <w:pPr>
              <w:jc w:val="center"/>
              <w:rPr>
                <w:sz w:val="24"/>
                <w:szCs w:val="24"/>
                <w:lang w:eastAsia="ru-RU"/>
              </w:rPr>
            </w:pPr>
            <w:r>
              <w:rPr>
                <w:sz w:val="24"/>
                <w:szCs w:val="24"/>
                <w:lang w:eastAsia="ru-RU"/>
              </w:rPr>
              <w:t>ПРИЛОЖЕНИЕ № 1</w:t>
            </w:r>
            <w:r>
              <w:rPr>
                <w:sz w:val="24"/>
                <w:szCs w:val="24"/>
                <w:lang w:eastAsia="ru-RU"/>
              </w:rPr>
              <w:br/>
              <w:t xml:space="preserve">к приказу управления государственной архивной службы Новосибирской области </w:t>
            </w:r>
            <w:r>
              <w:rPr>
                <w:sz w:val="24"/>
                <w:szCs w:val="24"/>
                <w:lang w:eastAsia="ru-RU"/>
              </w:rPr>
              <w:br/>
              <w:t>от ___________ № ______</w:t>
            </w:r>
          </w:p>
        </w:tc>
      </w:tr>
    </w:tbl>
    <w:p w:rsidR="00A6079D" w:rsidRDefault="00A6079D">
      <w:pPr>
        <w:jc w:val="center"/>
        <w:rPr>
          <w:sz w:val="24"/>
          <w:szCs w:val="24"/>
          <w:lang w:eastAsia="ru-RU"/>
        </w:rPr>
      </w:pPr>
    </w:p>
    <w:p w:rsidR="00A6079D" w:rsidRDefault="00A6079D">
      <w:pPr>
        <w:pStyle w:val="ConsPlusNormal"/>
        <w:ind w:left="9639" w:right="-172"/>
        <w:jc w:val="center"/>
        <w:outlineLvl w:val="1"/>
        <w:rPr>
          <w:rFonts w:ascii="Times New Roman" w:hAnsi="Times New Roman" w:cs="Times New Roman"/>
          <w:sz w:val="24"/>
          <w:szCs w:val="24"/>
        </w:rPr>
      </w:pPr>
    </w:p>
    <w:p w:rsidR="00A6079D" w:rsidRDefault="00E461B0">
      <w:pPr>
        <w:pStyle w:val="ConsPlusNormal"/>
        <w:ind w:left="9639" w:right="-172"/>
        <w:jc w:val="center"/>
        <w:outlineLvl w:val="1"/>
        <w:rPr>
          <w:rFonts w:ascii="Times New Roman" w:hAnsi="Times New Roman" w:cs="Times New Roman"/>
          <w:sz w:val="24"/>
          <w:szCs w:val="24"/>
        </w:rPr>
      </w:pPr>
      <w:r>
        <w:rPr>
          <w:rFonts w:ascii="Times New Roman" w:hAnsi="Times New Roman" w:cs="Times New Roman"/>
          <w:sz w:val="24"/>
          <w:szCs w:val="24"/>
        </w:rPr>
        <w:t>«</w:t>
      </w:r>
      <w:r w:rsidR="00CF3209">
        <w:rPr>
          <w:rFonts w:ascii="Times New Roman" w:hAnsi="Times New Roman" w:cs="Times New Roman"/>
          <w:sz w:val="24"/>
          <w:szCs w:val="24"/>
        </w:rPr>
        <w:t>ПРИЛОЖЕНИЕ № 1</w:t>
      </w:r>
    </w:p>
    <w:p w:rsidR="00A6079D" w:rsidRDefault="00CF3209">
      <w:pPr>
        <w:pStyle w:val="ConsPlusNormal"/>
        <w:ind w:left="9639" w:right="-172"/>
        <w:jc w:val="center"/>
        <w:outlineLvl w:val="1"/>
        <w:rPr>
          <w:rFonts w:ascii="Times New Roman" w:hAnsi="Times New Roman" w:cs="Times New Roman"/>
          <w:sz w:val="24"/>
          <w:szCs w:val="24"/>
        </w:rPr>
      </w:pPr>
      <w:r>
        <w:rPr>
          <w:rFonts w:ascii="Times New Roman" w:hAnsi="Times New Roman" w:cs="Times New Roman"/>
          <w:sz w:val="24"/>
          <w:szCs w:val="24"/>
        </w:rPr>
        <w:t>к ведомственной целевой программе Новосибирской области «Развитие архивного дела в Новосибирской области»</w:t>
      </w:r>
    </w:p>
    <w:p w:rsidR="00A6079D" w:rsidRDefault="00A6079D">
      <w:pPr>
        <w:pStyle w:val="ConsPlusNormal"/>
        <w:outlineLvl w:val="1"/>
        <w:rPr>
          <w:rFonts w:ascii="Times New Roman" w:hAnsi="Times New Roman" w:cs="Times New Roman"/>
          <w:sz w:val="24"/>
          <w:szCs w:val="24"/>
        </w:rPr>
      </w:pPr>
    </w:p>
    <w:p w:rsidR="00A6079D" w:rsidRDefault="00A6079D">
      <w:pPr>
        <w:pStyle w:val="ConsPlusNormal"/>
        <w:outlineLvl w:val="1"/>
        <w:rPr>
          <w:rFonts w:ascii="Times New Roman" w:hAnsi="Times New Roman" w:cs="Times New Roman"/>
          <w:sz w:val="24"/>
          <w:szCs w:val="24"/>
        </w:rPr>
      </w:pPr>
    </w:p>
    <w:p w:rsidR="00A6079D" w:rsidRDefault="00CF3209">
      <w:pPr>
        <w:pStyle w:val="ConsPlusNormal"/>
        <w:jc w:val="center"/>
        <w:rPr>
          <w:rFonts w:ascii="Times New Roman" w:hAnsi="Times New Roman" w:cs="Times New Roman"/>
          <w:b/>
          <w:sz w:val="24"/>
          <w:szCs w:val="24"/>
        </w:rPr>
      </w:pPr>
      <w:r>
        <w:rPr>
          <w:rFonts w:ascii="Times New Roman" w:hAnsi="Times New Roman" w:cs="Times New Roman"/>
          <w:b/>
          <w:sz w:val="24"/>
          <w:szCs w:val="24"/>
        </w:rPr>
        <w:t>Цели, задачи и</w:t>
      </w:r>
      <w:r>
        <w:rPr>
          <w:rFonts w:ascii="Times New Roman" w:hAnsi="Times New Roman" w:cs="Times New Roman"/>
          <w:b/>
          <w:sz w:val="24"/>
          <w:szCs w:val="24"/>
        </w:rPr>
        <w:t xml:space="preserve"> целевые индикаторы</w:t>
      </w:r>
    </w:p>
    <w:p w:rsidR="00A6079D" w:rsidRDefault="00CF3209">
      <w:pPr>
        <w:pStyle w:val="ConsPlusNormal"/>
        <w:jc w:val="center"/>
        <w:rPr>
          <w:rFonts w:ascii="Times New Roman" w:hAnsi="Times New Roman" w:cs="Times New Roman"/>
          <w:b/>
          <w:sz w:val="24"/>
          <w:szCs w:val="24"/>
        </w:rPr>
      </w:pPr>
      <w:r>
        <w:rPr>
          <w:rFonts w:ascii="Times New Roman" w:hAnsi="Times New Roman" w:cs="Times New Roman"/>
          <w:b/>
          <w:sz w:val="24"/>
          <w:szCs w:val="24"/>
        </w:rPr>
        <w:t>ведомственной целевой программы Новосибирской области «Развитие архивного дела в Новосибирской области»</w:t>
      </w:r>
    </w:p>
    <w:p w:rsidR="00A6079D" w:rsidRDefault="00A6079D">
      <w:pPr>
        <w:pStyle w:val="ConsPlusNormal"/>
        <w:outlineLvl w:val="1"/>
        <w:rPr>
          <w:rFonts w:ascii="Times New Roman" w:hAnsi="Times New Roman" w:cs="Times New Roman"/>
          <w:sz w:val="24"/>
          <w:szCs w:val="24"/>
        </w:rPr>
      </w:pPr>
    </w:p>
    <w:tbl>
      <w:tblPr>
        <w:tblStyle w:val="a3"/>
        <w:tblW w:w="15741" w:type="dxa"/>
        <w:tblInd w:w="-572" w:type="dxa"/>
        <w:tblLayout w:type="fixed"/>
        <w:tblLook w:val="04A0" w:firstRow="1" w:lastRow="0" w:firstColumn="1" w:lastColumn="0" w:noHBand="0" w:noVBand="1"/>
      </w:tblPr>
      <w:tblGrid>
        <w:gridCol w:w="1843"/>
        <w:gridCol w:w="2410"/>
        <w:gridCol w:w="851"/>
        <w:gridCol w:w="1275"/>
        <w:gridCol w:w="851"/>
        <w:gridCol w:w="850"/>
        <w:gridCol w:w="851"/>
        <w:gridCol w:w="850"/>
        <w:gridCol w:w="851"/>
        <w:gridCol w:w="850"/>
        <w:gridCol w:w="851"/>
        <w:gridCol w:w="850"/>
        <w:gridCol w:w="851"/>
        <w:gridCol w:w="850"/>
        <w:gridCol w:w="857"/>
      </w:tblGrid>
      <w:tr w:rsidR="00A6079D" w:rsidRPr="00E461B0">
        <w:tc>
          <w:tcPr>
            <w:tcW w:w="1843" w:type="dxa"/>
            <w:vMerge w:val="restart"/>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Цель/задачи, требующие решения для достижения цели</w:t>
            </w:r>
          </w:p>
        </w:tc>
        <w:tc>
          <w:tcPr>
            <w:tcW w:w="2410" w:type="dxa"/>
            <w:vMerge w:val="restart"/>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Наименование целевого индикатора</w:t>
            </w:r>
          </w:p>
        </w:tc>
        <w:tc>
          <w:tcPr>
            <w:tcW w:w="851" w:type="dxa"/>
            <w:vMerge w:val="restart"/>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Единица изме-рения</w:t>
            </w:r>
          </w:p>
        </w:tc>
        <w:tc>
          <w:tcPr>
            <w:tcW w:w="1275" w:type="dxa"/>
            <w:vMerge w:val="restart"/>
          </w:tcPr>
          <w:p w:rsidR="00A6079D" w:rsidRPr="00E461B0" w:rsidRDefault="00CF3209">
            <w:pPr>
              <w:pStyle w:val="ConsPlusNormal"/>
              <w:ind w:left="-103" w:right="-114"/>
              <w:jc w:val="center"/>
              <w:rPr>
                <w:rFonts w:ascii="Times New Roman" w:hAnsi="Times New Roman" w:cs="Times New Roman"/>
              </w:rPr>
            </w:pPr>
            <w:r w:rsidRPr="00E461B0">
              <w:rPr>
                <w:rFonts w:ascii="Times New Roman" w:hAnsi="Times New Roman" w:cs="Times New Roman"/>
              </w:rPr>
              <w:t xml:space="preserve">Значение весового </w:t>
            </w:r>
            <w:r w:rsidRPr="00E461B0">
              <w:rPr>
                <w:rFonts w:ascii="Times New Roman" w:hAnsi="Times New Roman" w:cs="Times New Roman"/>
              </w:rPr>
              <w:t>коэффи-циента целевого индикатора</w:t>
            </w:r>
          </w:p>
        </w:tc>
        <w:tc>
          <w:tcPr>
            <w:tcW w:w="8505" w:type="dxa"/>
            <w:gridSpan w:val="10"/>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Значение целевого индикатора</w:t>
            </w:r>
          </w:p>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(по годам)</w:t>
            </w:r>
          </w:p>
        </w:tc>
        <w:tc>
          <w:tcPr>
            <w:tcW w:w="857" w:type="dxa"/>
            <w:vMerge w:val="restart"/>
          </w:tcPr>
          <w:p w:rsidR="00A6079D" w:rsidRPr="00E461B0" w:rsidRDefault="00CF3209">
            <w:pPr>
              <w:pStyle w:val="ConsPlusNormal"/>
              <w:ind w:left="-103" w:right="-114"/>
              <w:jc w:val="center"/>
              <w:rPr>
                <w:rFonts w:ascii="Times New Roman" w:hAnsi="Times New Roman" w:cs="Times New Roman"/>
              </w:rPr>
            </w:pPr>
            <w:r w:rsidRPr="00E461B0">
              <w:rPr>
                <w:rFonts w:ascii="Times New Roman" w:hAnsi="Times New Roman" w:cs="Times New Roman"/>
              </w:rPr>
              <w:t>Приме-чание</w:t>
            </w:r>
          </w:p>
        </w:tc>
      </w:tr>
      <w:tr w:rsidR="00A6079D" w:rsidRPr="00E461B0">
        <w:tc>
          <w:tcPr>
            <w:tcW w:w="1843" w:type="dxa"/>
            <w:vMerge/>
          </w:tcPr>
          <w:p w:rsidR="00A6079D" w:rsidRPr="00E461B0" w:rsidRDefault="00A6079D">
            <w:pPr>
              <w:pStyle w:val="ConsPlusNormal"/>
              <w:jc w:val="both"/>
              <w:rPr>
                <w:rFonts w:ascii="Times New Roman" w:hAnsi="Times New Roman" w:cs="Times New Roman"/>
              </w:rPr>
            </w:pPr>
          </w:p>
        </w:tc>
        <w:tc>
          <w:tcPr>
            <w:tcW w:w="2410" w:type="dxa"/>
            <w:vMerge/>
          </w:tcPr>
          <w:p w:rsidR="00A6079D" w:rsidRPr="00E461B0" w:rsidRDefault="00A6079D">
            <w:pPr>
              <w:pStyle w:val="ConsPlusNormal"/>
              <w:jc w:val="both"/>
              <w:rPr>
                <w:rFonts w:ascii="Times New Roman" w:hAnsi="Times New Roman" w:cs="Times New Roman"/>
              </w:rPr>
            </w:pPr>
          </w:p>
        </w:tc>
        <w:tc>
          <w:tcPr>
            <w:tcW w:w="851" w:type="dxa"/>
            <w:vMerge/>
          </w:tcPr>
          <w:p w:rsidR="00A6079D" w:rsidRPr="00E461B0" w:rsidRDefault="00A6079D">
            <w:pPr>
              <w:pStyle w:val="ConsPlusNormal"/>
              <w:jc w:val="both"/>
              <w:rPr>
                <w:rFonts w:ascii="Times New Roman" w:hAnsi="Times New Roman" w:cs="Times New Roman"/>
              </w:rPr>
            </w:pPr>
          </w:p>
        </w:tc>
        <w:tc>
          <w:tcPr>
            <w:tcW w:w="1275" w:type="dxa"/>
            <w:vMerge/>
          </w:tcPr>
          <w:p w:rsidR="00A6079D" w:rsidRPr="00E461B0" w:rsidRDefault="00A6079D">
            <w:pPr>
              <w:pStyle w:val="ConsPlusNormal"/>
              <w:jc w:val="both"/>
              <w:rPr>
                <w:rFonts w:ascii="Times New Roman" w:hAnsi="Times New Roman" w:cs="Times New Roman"/>
              </w:rPr>
            </w:pPr>
          </w:p>
        </w:tc>
        <w:tc>
          <w:tcPr>
            <w:tcW w:w="851" w:type="dxa"/>
            <w:vAlign w:val="center"/>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2016</w:t>
            </w:r>
          </w:p>
        </w:tc>
        <w:tc>
          <w:tcPr>
            <w:tcW w:w="850" w:type="dxa"/>
            <w:vAlign w:val="center"/>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2017</w:t>
            </w:r>
          </w:p>
        </w:tc>
        <w:tc>
          <w:tcPr>
            <w:tcW w:w="851" w:type="dxa"/>
            <w:vAlign w:val="center"/>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2018</w:t>
            </w:r>
          </w:p>
        </w:tc>
        <w:tc>
          <w:tcPr>
            <w:tcW w:w="850" w:type="dxa"/>
            <w:vAlign w:val="center"/>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2019</w:t>
            </w:r>
          </w:p>
        </w:tc>
        <w:tc>
          <w:tcPr>
            <w:tcW w:w="851" w:type="dxa"/>
            <w:vAlign w:val="center"/>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2020</w:t>
            </w:r>
          </w:p>
        </w:tc>
        <w:tc>
          <w:tcPr>
            <w:tcW w:w="850" w:type="dxa"/>
            <w:vAlign w:val="center"/>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2021</w:t>
            </w:r>
          </w:p>
        </w:tc>
        <w:tc>
          <w:tcPr>
            <w:tcW w:w="851" w:type="dxa"/>
            <w:vAlign w:val="center"/>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2022</w:t>
            </w:r>
          </w:p>
        </w:tc>
        <w:tc>
          <w:tcPr>
            <w:tcW w:w="850" w:type="dxa"/>
            <w:vAlign w:val="center"/>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2023</w:t>
            </w:r>
          </w:p>
        </w:tc>
        <w:tc>
          <w:tcPr>
            <w:tcW w:w="851" w:type="dxa"/>
            <w:vAlign w:val="center"/>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2024</w:t>
            </w:r>
          </w:p>
        </w:tc>
        <w:tc>
          <w:tcPr>
            <w:tcW w:w="850" w:type="dxa"/>
            <w:vAlign w:val="center"/>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2025</w:t>
            </w:r>
          </w:p>
        </w:tc>
        <w:tc>
          <w:tcPr>
            <w:tcW w:w="857" w:type="dxa"/>
            <w:vMerge/>
          </w:tcPr>
          <w:p w:rsidR="00A6079D" w:rsidRPr="00E461B0" w:rsidRDefault="00A6079D">
            <w:pPr>
              <w:pStyle w:val="ConsPlusNormal"/>
              <w:jc w:val="center"/>
              <w:rPr>
                <w:rFonts w:ascii="Times New Roman" w:hAnsi="Times New Roman" w:cs="Times New Roman"/>
              </w:rPr>
            </w:pPr>
          </w:p>
        </w:tc>
      </w:tr>
    </w:tbl>
    <w:p w:rsidR="00A6079D" w:rsidRPr="00E461B0" w:rsidRDefault="00A6079D">
      <w:pPr>
        <w:rPr>
          <w:sz w:val="2"/>
          <w:szCs w:val="2"/>
        </w:rPr>
      </w:pPr>
    </w:p>
    <w:tbl>
      <w:tblPr>
        <w:tblStyle w:val="a3"/>
        <w:tblW w:w="15741" w:type="dxa"/>
        <w:tblInd w:w="-572" w:type="dxa"/>
        <w:tblLayout w:type="fixed"/>
        <w:tblLook w:val="04A0" w:firstRow="1" w:lastRow="0" w:firstColumn="1" w:lastColumn="0" w:noHBand="0" w:noVBand="1"/>
      </w:tblPr>
      <w:tblGrid>
        <w:gridCol w:w="1843"/>
        <w:gridCol w:w="2410"/>
        <w:gridCol w:w="851"/>
        <w:gridCol w:w="1275"/>
        <w:gridCol w:w="851"/>
        <w:gridCol w:w="850"/>
        <w:gridCol w:w="851"/>
        <w:gridCol w:w="850"/>
        <w:gridCol w:w="851"/>
        <w:gridCol w:w="850"/>
        <w:gridCol w:w="851"/>
        <w:gridCol w:w="850"/>
        <w:gridCol w:w="851"/>
        <w:gridCol w:w="850"/>
        <w:gridCol w:w="857"/>
      </w:tblGrid>
      <w:tr w:rsidR="00A6079D" w:rsidRPr="00E461B0">
        <w:trPr>
          <w:tblHeader/>
        </w:trPr>
        <w:tc>
          <w:tcPr>
            <w:tcW w:w="1843"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w:t>
            </w:r>
          </w:p>
        </w:tc>
        <w:tc>
          <w:tcPr>
            <w:tcW w:w="241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3</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4</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5</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6</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7</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8</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9</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11</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12</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13</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14</w:t>
            </w:r>
          </w:p>
        </w:tc>
        <w:tc>
          <w:tcPr>
            <w:tcW w:w="857"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15</w:t>
            </w:r>
          </w:p>
        </w:tc>
      </w:tr>
      <w:tr w:rsidR="00A6079D" w:rsidRPr="00E461B0">
        <w:tc>
          <w:tcPr>
            <w:tcW w:w="1843" w:type="dxa"/>
            <w:vMerge w:val="restart"/>
          </w:tcPr>
          <w:p w:rsidR="00A6079D" w:rsidRPr="00E461B0" w:rsidRDefault="00CF3209">
            <w:pPr>
              <w:pStyle w:val="ConsPlusNormal"/>
              <w:ind w:right="-114"/>
              <w:rPr>
                <w:rFonts w:ascii="Times New Roman" w:hAnsi="Times New Roman" w:cs="Times New Roman"/>
                <w:szCs w:val="22"/>
                <w:lang w:eastAsia="en-US"/>
              </w:rPr>
            </w:pPr>
            <w:r w:rsidRPr="00E461B0">
              <w:rPr>
                <w:rFonts w:ascii="Times New Roman" w:hAnsi="Times New Roman" w:cs="Times New Roman"/>
                <w:szCs w:val="22"/>
                <w:lang w:eastAsia="en-US"/>
              </w:rPr>
              <w:t xml:space="preserve">Цель: обеспечение эффективной организации хранения, комплектования, учета и использования документов Архивного фонда Новосибирской области и других архивных документов в соответствии с законодатель-ством Российской </w:t>
            </w:r>
            <w:r w:rsidRPr="00E461B0">
              <w:rPr>
                <w:rFonts w:ascii="Times New Roman" w:hAnsi="Times New Roman" w:cs="Times New Roman"/>
                <w:szCs w:val="22"/>
                <w:lang w:eastAsia="en-US"/>
              </w:rPr>
              <w:lastRenderedPageBreak/>
              <w:t>Федерации в интересах граждан, общества и</w:t>
            </w:r>
            <w:r w:rsidRPr="00E461B0">
              <w:rPr>
                <w:rFonts w:ascii="Times New Roman" w:hAnsi="Times New Roman" w:cs="Times New Roman"/>
                <w:szCs w:val="22"/>
                <w:lang w:eastAsia="en-US"/>
              </w:rPr>
              <w:t xml:space="preserve"> государства</w:t>
            </w:r>
          </w:p>
        </w:tc>
        <w:tc>
          <w:tcPr>
            <w:tcW w:w="2410" w:type="dxa"/>
          </w:tcPr>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lastRenderedPageBreak/>
              <w:t>Целевой индикатор 1:</w:t>
            </w:r>
          </w:p>
          <w:p w:rsidR="00A6079D" w:rsidRPr="00E461B0" w:rsidRDefault="00CF3209">
            <w:pPr>
              <w:pStyle w:val="ConsPlusNormal"/>
              <w:rPr>
                <w:rFonts w:ascii="Times New Roman" w:hAnsi="Times New Roman" w:cs="Times New Roman"/>
              </w:rPr>
            </w:pPr>
            <w:r w:rsidRPr="00E461B0">
              <w:rPr>
                <w:rFonts w:ascii="Times New Roman" w:hAnsi="Times New Roman" w:cs="Times New Roman"/>
                <w:szCs w:val="22"/>
                <w:lang w:eastAsia="en-US"/>
              </w:rPr>
              <w:t>доля архивных документов, хранящихся с соблюдением установленных нормативных требований, в результате выполнения всех направлений деятельности, от общего количества архивных документов, находящихся на хранении в Государств</w:t>
            </w:r>
            <w:r w:rsidRPr="00E461B0">
              <w:rPr>
                <w:rFonts w:ascii="Times New Roman" w:hAnsi="Times New Roman" w:cs="Times New Roman"/>
                <w:szCs w:val="22"/>
                <w:lang w:eastAsia="en-US"/>
              </w:rPr>
              <w:t xml:space="preserve">енном </w:t>
            </w:r>
            <w:r w:rsidRPr="00E461B0">
              <w:rPr>
                <w:rFonts w:ascii="Times New Roman" w:hAnsi="Times New Roman" w:cs="Times New Roman"/>
                <w:szCs w:val="22"/>
                <w:lang w:eastAsia="en-US"/>
              </w:rPr>
              <w:lastRenderedPageBreak/>
              <w:t>архиве Новосибирской области</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lastRenderedPageBreak/>
              <w:t>%</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0,2</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7" w:type="dxa"/>
          </w:tcPr>
          <w:p w:rsidR="00A6079D" w:rsidRPr="00E461B0" w:rsidRDefault="00A6079D">
            <w:pPr>
              <w:pStyle w:val="ConsPlusNormal"/>
              <w:jc w:val="center"/>
              <w:rPr>
                <w:rFonts w:ascii="Times New Roman" w:hAnsi="Times New Roman" w:cs="Times New Roman"/>
              </w:rPr>
            </w:pPr>
          </w:p>
        </w:tc>
      </w:tr>
      <w:tr w:rsidR="00A6079D" w:rsidRPr="00E461B0">
        <w:tc>
          <w:tcPr>
            <w:tcW w:w="1843" w:type="dxa"/>
            <w:vMerge/>
          </w:tcPr>
          <w:p w:rsidR="00A6079D" w:rsidRPr="00E461B0" w:rsidRDefault="00A6079D">
            <w:pPr>
              <w:pStyle w:val="ConsPlusNormal"/>
              <w:jc w:val="both"/>
              <w:rPr>
                <w:rFonts w:ascii="Times New Roman" w:hAnsi="Times New Roman" w:cs="Times New Roman"/>
              </w:rPr>
            </w:pPr>
          </w:p>
        </w:tc>
        <w:tc>
          <w:tcPr>
            <w:tcW w:w="2410" w:type="dxa"/>
          </w:tcPr>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Целевой индикатор 2:</w:t>
            </w:r>
          </w:p>
          <w:p w:rsidR="00A6079D" w:rsidRPr="00E461B0" w:rsidRDefault="00CF3209">
            <w:pPr>
              <w:pStyle w:val="ConsPlusNormal"/>
              <w:rPr>
                <w:rFonts w:ascii="Times New Roman" w:hAnsi="Times New Roman" w:cs="Times New Roman"/>
              </w:rPr>
            </w:pPr>
            <w:r w:rsidRPr="00E461B0">
              <w:rPr>
                <w:rFonts w:ascii="Times New Roman" w:hAnsi="Times New Roman" w:cs="Times New Roman"/>
                <w:szCs w:val="22"/>
                <w:lang w:eastAsia="en-US"/>
              </w:rPr>
              <w:t>количество пользова-телей архивной инфор-мацией, содержащейся в документах Государ-ственного архива Но-восибирской области, ежегодное значение</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чело-век</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0,18</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38473</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41000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47500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47750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48000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48400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48700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49000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49300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49600</w:t>
            </w:r>
          </w:p>
        </w:tc>
        <w:tc>
          <w:tcPr>
            <w:tcW w:w="857" w:type="dxa"/>
          </w:tcPr>
          <w:p w:rsidR="00A6079D" w:rsidRPr="00E461B0" w:rsidRDefault="00A6079D">
            <w:pPr>
              <w:pStyle w:val="ConsPlusNormal"/>
              <w:jc w:val="both"/>
              <w:rPr>
                <w:rFonts w:ascii="Times New Roman" w:hAnsi="Times New Roman" w:cs="Times New Roman"/>
              </w:rPr>
            </w:pPr>
          </w:p>
        </w:tc>
      </w:tr>
      <w:tr w:rsidR="00A6079D" w:rsidRPr="00E461B0">
        <w:tc>
          <w:tcPr>
            <w:tcW w:w="1843" w:type="dxa"/>
            <w:vMerge w:val="restart"/>
          </w:tcPr>
          <w:p w:rsidR="00A6079D" w:rsidRPr="00E461B0" w:rsidRDefault="00CF3209">
            <w:pPr>
              <w:pStyle w:val="ConsPlusNormal"/>
              <w:ind w:right="-108"/>
              <w:rPr>
                <w:rFonts w:ascii="Times New Roman" w:hAnsi="Times New Roman" w:cs="Times New Roman"/>
              </w:rPr>
            </w:pPr>
            <w:r w:rsidRPr="00E461B0">
              <w:rPr>
                <w:rFonts w:ascii="Times New Roman" w:hAnsi="Times New Roman" w:cs="Times New Roman"/>
                <w:szCs w:val="22"/>
              </w:rPr>
              <w:t>Задача 1. Реализация государственной политики и исполнительно-распорядитель-ной деятельности в сфере архивного дела и осуществление регионального государствен-ного</w:t>
            </w:r>
            <w:r w:rsidRPr="00E461B0">
              <w:rPr>
                <w:rFonts w:ascii="Times New Roman" w:hAnsi="Times New Roman" w:cs="Times New Roman"/>
                <w:szCs w:val="22"/>
              </w:rPr>
              <w:t xml:space="preserve"> контроля за соблюдением законодательства Российской Федерации, законов и иных нормативных правовых актов Новосибирской области об архивном деле в Новосибирской области</w:t>
            </w:r>
          </w:p>
        </w:tc>
        <w:tc>
          <w:tcPr>
            <w:tcW w:w="2410" w:type="dxa"/>
          </w:tcPr>
          <w:p w:rsidR="00A6079D" w:rsidRPr="00E461B0" w:rsidRDefault="00CF3209">
            <w:pPr>
              <w:pStyle w:val="ConsPlusNormal"/>
              <w:rPr>
                <w:rFonts w:ascii="Times New Roman" w:hAnsi="Times New Roman" w:cs="Times New Roman"/>
                <w:szCs w:val="22"/>
                <w:lang w:eastAsia="en-US"/>
              </w:rPr>
            </w:pPr>
            <w:r w:rsidRPr="00E461B0">
              <w:rPr>
                <w:rFonts w:ascii="Times New Roman" w:hAnsi="Times New Roman" w:cs="Times New Roman"/>
                <w:szCs w:val="22"/>
                <w:lang w:eastAsia="en-US"/>
              </w:rPr>
              <w:t>Целевой индикатор 3:</w:t>
            </w:r>
          </w:p>
          <w:p w:rsidR="00A6079D" w:rsidRPr="00E461B0" w:rsidRDefault="00CF3209">
            <w:pPr>
              <w:pStyle w:val="ConsPlusNormal"/>
              <w:rPr>
                <w:rFonts w:ascii="Times New Roman" w:hAnsi="Times New Roman" w:cs="Times New Roman"/>
                <w:szCs w:val="22"/>
                <w:lang w:eastAsia="en-US"/>
              </w:rPr>
            </w:pPr>
            <w:r w:rsidRPr="00E461B0">
              <w:rPr>
                <w:rFonts w:ascii="Times New Roman" w:hAnsi="Times New Roman" w:cs="Times New Roman"/>
                <w:szCs w:val="22"/>
                <w:lang w:eastAsia="en-US"/>
              </w:rPr>
              <w:t>исключен</w:t>
            </w:r>
          </w:p>
        </w:tc>
        <w:tc>
          <w:tcPr>
            <w:tcW w:w="851" w:type="dxa"/>
          </w:tcPr>
          <w:p w:rsidR="00A6079D" w:rsidRPr="00E461B0" w:rsidRDefault="00A6079D">
            <w:pPr>
              <w:pStyle w:val="ConsPlusNormal"/>
              <w:jc w:val="center"/>
              <w:rPr>
                <w:rFonts w:ascii="Times New Roman" w:hAnsi="Times New Roman" w:cs="Times New Roman"/>
              </w:rPr>
            </w:pPr>
          </w:p>
        </w:tc>
        <w:tc>
          <w:tcPr>
            <w:tcW w:w="1275" w:type="dxa"/>
          </w:tcPr>
          <w:p w:rsidR="00A6079D" w:rsidRPr="00E461B0" w:rsidRDefault="00A6079D">
            <w:pPr>
              <w:pStyle w:val="ConsPlusNormal"/>
              <w:jc w:val="center"/>
              <w:rPr>
                <w:rFonts w:ascii="Times New Roman" w:hAnsi="Times New Roman" w:cs="Times New Roman"/>
              </w:rPr>
            </w:pPr>
          </w:p>
        </w:tc>
        <w:tc>
          <w:tcPr>
            <w:tcW w:w="851" w:type="dxa"/>
          </w:tcPr>
          <w:p w:rsidR="00A6079D" w:rsidRPr="00E461B0" w:rsidRDefault="00A6079D">
            <w:pPr>
              <w:pStyle w:val="ConsPlusNormal"/>
              <w:jc w:val="center"/>
              <w:rPr>
                <w:rFonts w:ascii="Times New Roman" w:hAnsi="Times New Roman" w:cs="Times New Roman"/>
                <w:szCs w:val="22"/>
              </w:rPr>
            </w:pPr>
          </w:p>
        </w:tc>
        <w:tc>
          <w:tcPr>
            <w:tcW w:w="850" w:type="dxa"/>
          </w:tcPr>
          <w:p w:rsidR="00A6079D" w:rsidRPr="00E461B0" w:rsidRDefault="00A6079D">
            <w:pPr>
              <w:pStyle w:val="ConsPlusNormal"/>
              <w:jc w:val="center"/>
              <w:rPr>
                <w:rFonts w:ascii="Times New Roman" w:hAnsi="Times New Roman" w:cs="Times New Roman"/>
                <w:szCs w:val="22"/>
              </w:rPr>
            </w:pPr>
          </w:p>
        </w:tc>
        <w:tc>
          <w:tcPr>
            <w:tcW w:w="851" w:type="dxa"/>
          </w:tcPr>
          <w:p w:rsidR="00A6079D" w:rsidRPr="00E461B0" w:rsidRDefault="00A6079D">
            <w:pPr>
              <w:pStyle w:val="ConsPlusNormal"/>
              <w:jc w:val="center"/>
              <w:rPr>
                <w:rFonts w:ascii="Times New Roman" w:hAnsi="Times New Roman" w:cs="Times New Roman"/>
                <w:szCs w:val="22"/>
              </w:rPr>
            </w:pPr>
          </w:p>
        </w:tc>
        <w:tc>
          <w:tcPr>
            <w:tcW w:w="850" w:type="dxa"/>
          </w:tcPr>
          <w:p w:rsidR="00A6079D" w:rsidRPr="00E461B0" w:rsidRDefault="00A6079D">
            <w:pPr>
              <w:pStyle w:val="ConsPlusNormal"/>
              <w:jc w:val="center"/>
              <w:rPr>
                <w:rFonts w:ascii="Times New Roman" w:hAnsi="Times New Roman" w:cs="Times New Roman"/>
                <w:szCs w:val="22"/>
              </w:rPr>
            </w:pPr>
          </w:p>
        </w:tc>
        <w:tc>
          <w:tcPr>
            <w:tcW w:w="851" w:type="dxa"/>
          </w:tcPr>
          <w:p w:rsidR="00A6079D" w:rsidRPr="00E461B0" w:rsidRDefault="00A6079D">
            <w:pPr>
              <w:pStyle w:val="ConsPlusNormal"/>
              <w:jc w:val="center"/>
              <w:rPr>
                <w:rFonts w:ascii="Times New Roman" w:hAnsi="Times New Roman" w:cs="Times New Roman"/>
                <w:szCs w:val="22"/>
              </w:rPr>
            </w:pPr>
          </w:p>
        </w:tc>
        <w:tc>
          <w:tcPr>
            <w:tcW w:w="850" w:type="dxa"/>
          </w:tcPr>
          <w:p w:rsidR="00A6079D" w:rsidRPr="00E461B0" w:rsidRDefault="00A6079D">
            <w:pPr>
              <w:pStyle w:val="ConsPlusNormal"/>
              <w:jc w:val="center"/>
              <w:rPr>
                <w:rFonts w:ascii="Times New Roman" w:hAnsi="Times New Roman" w:cs="Times New Roman"/>
              </w:rPr>
            </w:pPr>
          </w:p>
        </w:tc>
        <w:tc>
          <w:tcPr>
            <w:tcW w:w="851" w:type="dxa"/>
          </w:tcPr>
          <w:p w:rsidR="00A6079D" w:rsidRPr="00E461B0" w:rsidRDefault="00A6079D">
            <w:pPr>
              <w:pStyle w:val="ConsPlusNormal"/>
              <w:jc w:val="center"/>
              <w:rPr>
                <w:rFonts w:ascii="Times New Roman" w:hAnsi="Times New Roman" w:cs="Times New Roman"/>
              </w:rPr>
            </w:pPr>
          </w:p>
        </w:tc>
        <w:tc>
          <w:tcPr>
            <w:tcW w:w="850" w:type="dxa"/>
          </w:tcPr>
          <w:p w:rsidR="00A6079D" w:rsidRPr="00E461B0" w:rsidRDefault="00A6079D">
            <w:pPr>
              <w:pStyle w:val="ConsPlusNormal"/>
              <w:jc w:val="center"/>
              <w:rPr>
                <w:rFonts w:ascii="Times New Roman" w:hAnsi="Times New Roman" w:cs="Times New Roman"/>
              </w:rPr>
            </w:pPr>
          </w:p>
        </w:tc>
        <w:tc>
          <w:tcPr>
            <w:tcW w:w="851" w:type="dxa"/>
          </w:tcPr>
          <w:p w:rsidR="00A6079D" w:rsidRPr="00E461B0" w:rsidRDefault="00A6079D">
            <w:pPr>
              <w:pStyle w:val="ConsPlusNormal"/>
              <w:jc w:val="center"/>
              <w:rPr>
                <w:rFonts w:ascii="Times New Roman" w:hAnsi="Times New Roman" w:cs="Times New Roman"/>
              </w:rPr>
            </w:pPr>
          </w:p>
        </w:tc>
        <w:tc>
          <w:tcPr>
            <w:tcW w:w="850" w:type="dxa"/>
          </w:tcPr>
          <w:p w:rsidR="00A6079D" w:rsidRPr="00E461B0" w:rsidRDefault="00A6079D">
            <w:pPr>
              <w:pStyle w:val="ConsPlusNormal"/>
              <w:jc w:val="center"/>
              <w:rPr>
                <w:rFonts w:ascii="Times New Roman" w:hAnsi="Times New Roman" w:cs="Times New Roman"/>
              </w:rPr>
            </w:pPr>
          </w:p>
        </w:tc>
        <w:tc>
          <w:tcPr>
            <w:tcW w:w="857" w:type="dxa"/>
          </w:tcPr>
          <w:p w:rsidR="00A6079D" w:rsidRPr="00E461B0" w:rsidRDefault="00A6079D">
            <w:pPr>
              <w:pStyle w:val="ConsPlusNormal"/>
              <w:jc w:val="center"/>
              <w:rPr>
                <w:rFonts w:ascii="Times New Roman" w:hAnsi="Times New Roman" w:cs="Times New Roman"/>
              </w:rPr>
            </w:pPr>
          </w:p>
        </w:tc>
      </w:tr>
      <w:tr w:rsidR="00A6079D" w:rsidRPr="00E461B0">
        <w:tc>
          <w:tcPr>
            <w:tcW w:w="1843" w:type="dxa"/>
            <w:vMerge/>
          </w:tcPr>
          <w:p w:rsidR="00A6079D" w:rsidRPr="00E461B0" w:rsidRDefault="00A6079D">
            <w:pPr>
              <w:pStyle w:val="ConsPlusNormal"/>
              <w:jc w:val="both"/>
              <w:rPr>
                <w:rFonts w:ascii="Times New Roman" w:hAnsi="Times New Roman" w:cs="Times New Roman"/>
              </w:rPr>
            </w:pPr>
          </w:p>
        </w:tc>
        <w:tc>
          <w:tcPr>
            <w:tcW w:w="2410" w:type="dxa"/>
          </w:tcPr>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Целевой индикатор 4:</w:t>
            </w:r>
          </w:p>
          <w:p w:rsidR="00A6079D" w:rsidRPr="00E461B0" w:rsidRDefault="00CF3209">
            <w:pPr>
              <w:pStyle w:val="ConsPlusNormal"/>
              <w:rPr>
                <w:rFonts w:ascii="Times New Roman" w:hAnsi="Times New Roman" w:cs="Times New Roman"/>
              </w:rPr>
            </w:pPr>
            <w:r w:rsidRPr="00E461B0">
              <w:rPr>
                <w:rFonts w:ascii="Times New Roman" w:hAnsi="Times New Roman" w:cs="Times New Roman"/>
                <w:szCs w:val="22"/>
              </w:rPr>
              <w:t xml:space="preserve">количество посещений ГИС «Электронный архив НСО», </w:t>
            </w:r>
            <w:r w:rsidRPr="00E461B0">
              <w:rPr>
                <w:rFonts w:ascii="Times New Roman" w:hAnsi="Times New Roman" w:cs="Times New Roman"/>
                <w:szCs w:val="22"/>
                <w:lang w:eastAsia="en-US"/>
              </w:rPr>
              <w:t>ежегод-ное значение</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szCs w:val="22"/>
              </w:rPr>
              <w:t>посе-щение</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0,1</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35830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37000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39000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46000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68000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70000</w:t>
            </w:r>
          </w:p>
        </w:tc>
        <w:tc>
          <w:tcPr>
            <w:tcW w:w="851" w:type="dxa"/>
          </w:tcPr>
          <w:p w:rsidR="00A6079D" w:rsidRPr="00E461B0" w:rsidRDefault="00CF3209">
            <w:pPr>
              <w:pStyle w:val="ConsPlusNormal"/>
              <w:ind w:left="-79" w:right="-137"/>
              <w:jc w:val="center"/>
              <w:rPr>
                <w:rFonts w:ascii="Times New Roman" w:hAnsi="Times New Roman" w:cs="Times New Roman"/>
                <w:szCs w:val="22"/>
              </w:rPr>
            </w:pPr>
            <w:r w:rsidRPr="00E461B0">
              <w:rPr>
                <w:rFonts w:ascii="Times New Roman" w:hAnsi="Times New Roman" w:cs="Times New Roman"/>
                <w:szCs w:val="22"/>
              </w:rPr>
              <w:t>72000</w:t>
            </w:r>
          </w:p>
        </w:tc>
        <w:tc>
          <w:tcPr>
            <w:tcW w:w="850" w:type="dxa"/>
          </w:tcPr>
          <w:p w:rsidR="00A6079D" w:rsidRPr="00E461B0" w:rsidRDefault="00CF3209">
            <w:pPr>
              <w:pStyle w:val="ConsPlusNormal"/>
              <w:jc w:val="both"/>
              <w:rPr>
                <w:rFonts w:ascii="Times New Roman" w:hAnsi="Times New Roman" w:cs="Times New Roman"/>
              </w:rPr>
            </w:pPr>
            <w:r w:rsidRPr="00E461B0">
              <w:rPr>
                <w:rFonts w:ascii="Times New Roman" w:hAnsi="Times New Roman" w:cs="Times New Roman"/>
              </w:rPr>
              <w:t>74000</w:t>
            </w:r>
          </w:p>
        </w:tc>
        <w:tc>
          <w:tcPr>
            <w:tcW w:w="851" w:type="dxa"/>
          </w:tcPr>
          <w:p w:rsidR="00A6079D" w:rsidRPr="00E461B0" w:rsidRDefault="00CF3209">
            <w:pPr>
              <w:pStyle w:val="ConsPlusNormal"/>
              <w:jc w:val="both"/>
              <w:rPr>
                <w:rFonts w:ascii="Times New Roman" w:hAnsi="Times New Roman" w:cs="Times New Roman"/>
              </w:rPr>
            </w:pPr>
            <w:r w:rsidRPr="00E461B0">
              <w:rPr>
                <w:rFonts w:ascii="Times New Roman" w:hAnsi="Times New Roman" w:cs="Times New Roman"/>
              </w:rPr>
              <w:t>76000</w:t>
            </w:r>
          </w:p>
        </w:tc>
        <w:tc>
          <w:tcPr>
            <w:tcW w:w="850" w:type="dxa"/>
          </w:tcPr>
          <w:p w:rsidR="00A6079D" w:rsidRPr="00E461B0" w:rsidRDefault="00CF3209">
            <w:pPr>
              <w:pStyle w:val="ConsPlusNormal"/>
              <w:jc w:val="both"/>
              <w:rPr>
                <w:rFonts w:ascii="Times New Roman" w:hAnsi="Times New Roman" w:cs="Times New Roman"/>
              </w:rPr>
            </w:pPr>
            <w:r w:rsidRPr="00E461B0">
              <w:rPr>
                <w:rFonts w:ascii="Times New Roman" w:hAnsi="Times New Roman" w:cs="Times New Roman"/>
              </w:rPr>
              <w:t>77000</w:t>
            </w:r>
          </w:p>
        </w:tc>
        <w:tc>
          <w:tcPr>
            <w:tcW w:w="857" w:type="dxa"/>
          </w:tcPr>
          <w:p w:rsidR="00A6079D" w:rsidRPr="00E461B0" w:rsidRDefault="00A6079D">
            <w:pPr>
              <w:pStyle w:val="ConsPlusNormal"/>
              <w:jc w:val="center"/>
              <w:rPr>
                <w:rFonts w:ascii="Times New Roman" w:hAnsi="Times New Roman" w:cs="Times New Roman"/>
                <w:szCs w:val="22"/>
              </w:rPr>
            </w:pPr>
          </w:p>
        </w:tc>
      </w:tr>
      <w:tr w:rsidR="00A6079D" w:rsidRPr="00E461B0">
        <w:tc>
          <w:tcPr>
            <w:tcW w:w="1843" w:type="dxa"/>
            <w:vMerge/>
          </w:tcPr>
          <w:p w:rsidR="00A6079D" w:rsidRPr="00E461B0" w:rsidRDefault="00A6079D">
            <w:pPr>
              <w:pStyle w:val="ConsPlusNormal"/>
              <w:jc w:val="both"/>
              <w:rPr>
                <w:rFonts w:ascii="Times New Roman" w:hAnsi="Times New Roman" w:cs="Times New Roman"/>
              </w:rPr>
            </w:pPr>
          </w:p>
        </w:tc>
        <w:tc>
          <w:tcPr>
            <w:tcW w:w="2410" w:type="dxa"/>
          </w:tcPr>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Целевой индикатор 5:</w:t>
            </w:r>
          </w:p>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количество обращений юридических и физических лиц, исполненных управлением ГАС НСО в рамках предоставления государственной услуги по организации информационного обеспечения на основе документов Архивного фонда Новосибирской области и других архивных докуме</w:t>
            </w:r>
            <w:r w:rsidRPr="00E461B0">
              <w:rPr>
                <w:rFonts w:ascii="Times New Roman" w:hAnsi="Times New Roman" w:cs="Times New Roman"/>
                <w:szCs w:val="22"/>
              </w:rPr>
              <w:t xml:space="preserve">нтов, </w:t>
            </w:r>
            <w:r w:rsidRPr="00E461B0">
              <w:rPr>
                <w:rFonts w:ascii="Times New Roman" w:hAnsi="Times New Roman" w:cs="Times New Roman"/>
                <w:szCs w:val="22"/>
                <w:lang w:eastAsia="en-US"/>
              </w:rPr>
              <w:t>ежегодное значение</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szCs w:val="22"/>
              </w:rPr>
              <w:t>обра-щение</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0,07</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408</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195</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200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205</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210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215</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220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225</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230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235</w:t>
            </w:r>
          </w:p>
        </w:tc>
        <w:tc>
          <w:tcPr>
            <w:tcW w:w="857" w:type="dxa"/>
          </w:tcPr>
          <w:p w:rsidR="00A6079D" w:rsidRPr="00E461B0" w:rsidRDefault="00CF3209">
            <w:pPr>
              <w:pStyle w:val="ConsPlusNormal"/>
              <w:ind w:left="-108" w:right="-102"/>
              <w:rPr>
                <w:rFonts w:ascii="Times New Roman" w:hAnsi="Times New Roman" w:cs="Times New Roman"/>
                <w:sz w:val="21"/>
                <w:szCs w:val="21"/>
              </w:rPr>
            </w:pPr>
            <w:r w:rsidRPr="00E461B0">
              <w:rPr>
                <w:rFonts w:ascii="Times New Roman" w:hAnsi="Times New Roman" w:cs="Times New Roman"/>
                <w:sz w:val="21"/>
                <w:szCs w:val="21"/>
              </w:rPr>
              <w:t>Обеспе-чение испол-нения 100% запросов в уста-новлен-ные сроки</w:t>
            </w:r>
          </w:p>
        </w:tc>
      </w:tr>
      <w:tr w:rsidR="00A6079D" w:rsidRPr="00E461B0">
        <w:tc>
          <w:tcPr>
            <w:tcW w:w="1843" w:type="dxa"/>
            <w:vMerge w:val="restart"/>
          </w:tcPr>
          <w:p w:rsidR="00A6079D" w:rsidRPr="00E461B0" w:rsidRDefault="00CF3209">
            <w:pPr>
              <w:pStyle w:val="ConsPlusNormal"/>
              <w:rPr>
                <w:rFonts w:ascii="Times New Roman" w:hAnsi="Times New Roman" w:cs="Times New Roman"/>
              </w:rPr>
            </w:pPr>
            <w:r w:rsidRPr="00E461B0">
              <w:rPr>
                <w:rFonts w:ascii="Times New Roman" w:hAnsi="Times New Roman" w:cs="Times New Roman"/>
                <w:szCs w:val="22"/>
              </w:rPr>
              <w:t xml:space="preserve">Задача 2. Обеспечение оптимальных условий хранения </w:t>
            </w:r>
            <w:r w:rsidRPr="00E461B0">
              <w:rPr>
                <w:rFonts w:ascii="Times New Roman" w:hAnsi="Times New Roman" w:cs="Times New Roman"/>
                <w:szCs w:val="22"/>
              </w:rPr>
              <w:lastRenderedPageBreak/>
              <w:t xml:space="preserve">документов Архивного фонда Новосибирской области и других </w:t>
            </w:r>
            <w:r w:rsidRPr="00E461B0">
              <w:rPr>
                <w:rFonts w:ascii="Times New Roman" w:hAnsi="Times New Roman" w:cs="Times New Roman"/>
                <w:szCs w:val="22"/>
              </w:rPr>
              <w:t>архивных документов</w:t>
            </w:r>
          </w:p>
        </w:tc>
        <w:tc>
          <w:tcPr>
            <w:tcW w:w="2410" w:type="dxa"/>
          </w:tcPr>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lastRenderedPageBreak/>
              <w:t>Целевой индикатор 6:</w:t>
            </w:r>
          </w:p>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 xml:space="preserve">доля архивных дел, размещенных в первичные средства хранения (архивные </w:t>
            </w:r>
            <w:r w:rsidRPr="00E461B0">
              <w:rPr>
                <w:rFonts w:ascii="Times New Roman" w:hAnsi="Times New Roman" w:cs="Times New Roman"/>
                <w:szCs w:val="22"/>
              </w:rPr>
              <w:lastRenderedPageBreak/>
              <w:t>коробки), от общего количества архивных дел, включенных в состав Архивного фонда Новосибирской области</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szCs w:val="22"/>
              </w:rPr>
              <w:lastRenderedPageBreak/>
              <w:t>%</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0,1</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92,4</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95,2</w:t>
            </w:r>
          </w:p>
        </w:tc>
        <w:tc>
          <w:tcPr>
            <w:tcW w:w="851" w:type="dxa"/>
            <w:shd w:val="clear" w:color="auto" w:fill="auto"/>
          </w:tcPr>
          <w:p w:rsidR="00A6079D" w:rsidRPr="00E461B0" w:rsidRDefault="00CF3209">
            <w:pPr>
              <w:tabs>
                <w:tab w:val="left" w:pos="1080"/>
              </w:tabs>
              <w:jc w:val="center"/>
              <w:rPr>
                <w:sz w:val="22"/>
                <w:szCs w:val="22"/>
                <w:lang w:eastAsia="ru-RU"/>
              </w:rPr>
            </w:pPr>
            <w:r w:rsidRPr="00E461B0">
              <w:rPr>
                <w:sz w:val="22"/>
                <w:szCs w:val="22"/>
                <w:lang w:eastAsia="ru-RU"/>
              </w:rPr>
              <w:t>97,2</w:t>
            </w:r>
          </w:p>
        </w:tc>
        <w:tc>
          <w:tcPr>
            <w:tcW w:w="850" w:type="dxa"/>
            <w:shd w:val="clear" w:color="auto" w:fill="auto"/>
          </w:tcPr>
          <w:p w:rsidR="00A6079D" w:rsidRPr="00E461B0" w:rsidRDefault="00CF3209">
            <w:pPr>
              <w:tabs>
                <w:tab w:val="left" w:pos="1080"/>
              </w:tabs>
              <w:jc w:val="center"/>
              <w:rPr>
                <w:sz w:val="22"/>
                <w:szCs w:val="22"/>
                <w:lang w:eastAsia="ru-RU"/>
              </w:rPr>
            </w:pPr>
            <w:r w:rsidRPr="00E461B0">
              <w:rPr>
                <w:sz w:val="22"/>
                <w:szCs w:val="22"/>
                <w:lang w:eastAsia="ru-RU"/>
              </w:rPr>
              <w:t>98,3</w:t>
            </w:r>
          </w:p>
        </w:tc>
        <w:tc>
          <w:tcPr>
            <w:tcW w:w="851" w:type="dxa"/>
            <w:shd w:val="clear" w:color="auto" w:fill="auto"/>
          </w:tcPr>
          <w:p w:rsidR="00A6079D" w:rsidRPr="00E461B0" w:rsidRDefault="00CF3209">
            <w:pPr>
              <w:tabs>
                <w:tab w:val="left" w:pos="1080"/>
              </w:tabs>
              <w:jc w:val="center"/>
              <w:rPr>
                <w:sz w:val="22"/>
                <w:szCs w:val="22"/>
                <w:lang w:eastAsia="ru-RU"/>
              </w:rPr>
            </w:pPr>
            <w:r w:rsidRPr="00E461B0">
              <w:rPr>
                <w:sz w:val="22"/>
                <w:szCs w:val="22"/>
                <w:lang w:eastAsia="ru-RU"/>
              </w:rPr>
              <w:t>100</w:t>
            </w:r>
          </w:p>
        </w:tc>
        <w:tc>
          <w:tcPr>
            <w:tcW w:w="850" w:type="dxa"/>
            <w:shd w:val="clear" w:color="auto" w:fill="auto"/>
          </w:tcPr>
          <w:p w:rsidR="00A6079D" w:rsidRPr="00E461B0" w:rsidRDefault="00CF3209">
            <w:pPr>
              <w:tabs>
                <w:tab w:val="left" w:pos="1080"/>
              </w:tabs>
              <w:jc w:val="center"/>
              <w:rPr>
                <w:sz w:val="22"/>
                <w:szCs w:val="22"/>
                <w:lang w:eastAsia="ru-RU"/>
              </w:rPr>
            </w:pPr>
            <w:r w:rsidRPr="00E461B0">
              <w:rPr>
                <w:sz w:val="22"/>
                <w:szCs w:val="22"/>
                <w:lang w:eastAsia="ru-RU"/>
              </w:rPr>
              <w:t>100</w:t>
            </w:r>
          </w:p>
        </w:tc>
        <w:tc>
          <w:tcPr>
            <w:tcW w:w="851" w:type="dxa"/>
            <w:shd w:val="clear" w:color="auto" w:fill="auto"/>
          </w:tcPr>
          <w:p w:rsidR="00A6079D" w:rsidRPr="00E461B0" w:rsidRDefault="00CF3209">
            <w:pPr>
              <w:tabs>
                <w:tab w:val="left" w:pos="1080"/>
              </w:tabs>
              <w:jc w:val="center"/>
              <w:rPr>
                <w:sz w:val="22"/>
                <w:szCs w:val="22"/>
                <w:lang w:eastAsia="ru-RU"/>
              </w:rPr>
            </w:pPr>
            <w:r w:rsidRPr="00E461B0">
              <w:rPr>
                <w:sz w:val="22"/>
                <w:szCs w:val="22"/>
                <w:lang w:eastAsia="ru-RU"/>
              </w:rPr>
              <w:t>100</w:t>
            </w:r>
          </w:p>
        </w:tc>
        <w:tc>
          <w:tcPr>
            <w:tcW w:w="850" w:type="dxa"/>
            <w:shd w:val="clear" w:color="auto" w:fill="auto"/>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7" w:type="dxa"/>
          </w:tcPr>
          <w:p w:rsidR="00A6079D" w:rsidRPr="00E461B0" w:rsidRDefault="00A6079D">
            <w:pPr>
              <w:pStyle w:val="ConsPlusNormal"/>
              <w:jc w:val="both"/>
              <w:rPr>
                <w:rFonts w:ascii="Times New Roman" w:hAnsi="Times New Roman" w:cs="Times New Roman"/>
                <w:sz w:val="20"/>
              </w:rPr>
            </w:pPr>
          </w:p>
        </w:tc>
      </w:tr>
      <w:tr w:rsidR="00A6079D" w:rsidRPr="00E461B0">
        <w:tc>
          <w:tcPr>
            <w:tcW w:w="1843" w:type="dxa"/>
            <w:vMerge/>
          </w:tcPr>
          <w:p w:rsidR="00A6079D" w:rsidRPr="00E461B0" w:rsidRDefault="00A6079D">
            <w:pPr>
              <w:pStyle w:val="ConsPlusNormal"/>
              <w:jc w:val="both"/>
              <w:rPr>
                <w:rFonts w:ascii="Times New Roman" w:hAnsi="Times New Roman" w:cs="Times New Roman"/>
              </w:rPr>
            </w:pPr>
          </w:p>
        </w:tc>
        <w:tc>
          <w:tcPr>
            <w:tcW w:w="2410" w:type="dxa"/>
          </w:tcPr>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Целевой индикатор 7:</w:t>
            </w:r>
          </w:p>
          <w:p w:rsidR="00A6079D" w:rsidRPr="00E461B0" w:rsidRDefault="00CF3209">
            <w:pPr>
              <w:pStyle w:val="ConsPlusNormal"/>
              <w:rPr>
                <w:rFonts w:ascii="Times New Roman" w:hAnsi="Times New Roman" w:cs="Times New Roman"/>
              </w:rPr>
            </w:pPr>
            <w:r w:rsidRPr="00E461B0">
              <w:rPr>
                <w:rFonts w:ascii="Times New Roman" w:hAnsi="Times New Roman" w:cs="Times New Roman"/>
                <w:szCs w:val="22"/>
              </w:rPr>
              <w:t>доля созданного страхового фонда на особо ценные документы, от общего количества единиц хранения, содержащих особо ценные документы и находящихся на хранении в Государственном архиве Новосибирской области</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szCs w:val="22"/>
              </w:rPr>
              <w:t>%</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0,03</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87</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87</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87</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99,1</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99,9</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7" w:type="dxa"/>
          </w:tcPr>
          <w:p w:rsidR="00A6079D" w:rsidRPr="00E461B0" w:rsidRDefault="00CF3209">
            <w:pPr>
              <w:pStyle w:val="ConsPlusNormal"/>
              <w:ind w:left="-108" w:right="-102"/>
              <w:rPr>
                <w:rFonts w:ascii="Times New Roman" w:hAnsi="Times New Roman" w:cs="Times New Roman"/>
                <w:sz w:val="21"/>
                <w:szCs w:val="21"/>
              </w:rPr>
            </w:pPr>
            <w:r w:rsidRPr="00E461B0">
              <w:rPr>
                <w:rFonts w:ascii="Times New Roman" w:hAnsi="Times New Roman" w:cs="Times New Roman"/>
                <w:sz w:val="21"/>
                <w:szCs w:val="21"/>
              </w:rPr>
              <w:t>С учетом отнесе-ния новых докумен-тов к особо ценным</w:t>
            </w:r>
          </w:p>
        </w:tc>
      </w:tr>
      <w:tr w:rsidR="00A6079D" w:rsidRPr="00E461B0">
        <w:tc>
          <w:tcPr>
            <w:tcW w:w="1843" w:type="dxa"/>
            <w:vMerge w:val="restart"/>
          </w:tcPr>
          <w:p w:rsidR="00A6079D" w:rsidRPr="00E461B0" w:rsidRDefault="00CF3209">
            <w:pPr>
              <w:pStyle w:val="ConsPlusNormal"/>
              <w:rPr>
                <w:rFonts w:ascii="Times New Roman" w:hAnsi="Times New Roman" w:cs="Times New Roman"/>
              </w:rPr>
            </w:pPr>
            <w:r w:rsidRPr="00E461B0">
              <w:rPr>
                <w:rFonts w:ascii="Times New Roman" w:hAnsi="Times New Roman" w:cs="Times New Roman"/>
                <w:szCs w:val="22"/>
              </w:rPr>
              <w:t>Задача 3. Повышение качества и доступности услуг в сфере архивного дела</w:t>
            </w:r>
          </w:p>
        </w:tc>
        <w:tc>
          <w:tcPr>
            <w:tcW w:w="2410" w:type="dxa"/>
          </w:tcPr>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Целевой индикатор 8:</w:t>
            </w:r>
          </w:p>
          <w:p w:rsidR="00A6079D" w:rsidRPr="00E461B0" w:rsidRDefault="00CF3209">
            <w:pPr>
              <w:pStyle w:val="ConsPlusNormal"/>
            </w:pPr>
            <w:r w:rsidRPr="00E461B0">
              <w:rPr>
                <w:rFonts w:ascii="Times New Roman" w:hAnsi="Times New Roman" w:cs="Times New Roman"/>
                <w:szCs w:val="22"/>
              </w:rPr>
              <w:t xml:space="preserve">доля запросов социально-правового характера, исполненных Государственным </w:t>
            </w:r>
            <w:r w:rsidRPr="00E461B0">
              <w:rPr>
                <w:rFonts w:ascii="Times New Roman" w:hAnsi="Times New Roman" w:cs="Times New Roman"/>
                <w:szCs w:val="22"/>
              </w:rPr>
              <w:t>архивом Новосибирской области в установленные законодательством сроки</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w:t>
            </w:r>
          </w:p>
        </w:tc>
        <w:tc>
          <w:tcPr>
            <w:tcW w:w="1275"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0,05</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7" w:type="dxa"/>
          </w:tcPr>
          <w:p w:rsidR="00A6079D" w:rsidRPr="00E461B0" w:rsidRDefault="00A6079D">
            <w:pPr>
              <w:pStyle w:val="ConsPlusNormal"/>
              <w:jc w:val="both"/>
              <w:rPr>
                <w:rFonts w:ascii="Times New Roman" w:hAnsi="Times New Roman" w:cs="Times New Roman"/>
              </w:rPr>
            </w:pPr>
          </w:p>
        </w:tc>
      </w:tr>
      <w:tr w:rsidR="00A6079D" w:rsidRPr="00E461B0">
        <w:tc>
          <w:tcPr>
            <w:tcW w:w="1843" w:type="dxa"/>
            <w:vMerge/>
          </w:tcPr>
          <w:p w:rsidR="00A6079D" w:rsidRPr="00E461B0" w:rsidRDefault="00A6079D">
            <w:pPr>
              <w:pStyle w:val="ConsPlusNormal"/>
              <w:jc w:val="both"/>
              <w:rPr>
                <w:rFonts w:ascii="Times New Roman" w:hAnsi="Times New Roman" w:cs="Times New Roman"/>
                <w:szCs w:val="22"/>
              </w:rPr>
            </w:pPr>
          </w:p>
        </w:tc>
        <w:tc>
          <w:tcPr>
            <w:tcW w:w="2410" w:type="dxa"/>
          </w:tcPr>
          <w:p w:rsidR="00A6079D" w:rsidRPr="00E461B0" w:rsidRDefault="00CF3209">
            <w:pPr>
              <w:pStyle w:val="ConsPlusNormal"/>
              <w:keepNext/>
              <w:keepLines/>
              <w:widowControl/>
              <w:rPr>
                <w:rFonts w:ascii="Times New Roman" w:hAnsi="Times New Roman" w:cs="Times New Roman"/>
                <w:szCs w:val="22"/>
              </w:rPr>
            </w:pPr>
            <w:r w:rsidRPr="00E461B0">
              <w:rPr>
                <w:rFonts w:ascii="Times New Roman" w:hAnsi="Times New Roman" w:cs="Times New Roman"/>
                <w:szCs w:val="22"/>
              </w:rPr>
              <w:t>Целевой индикатор 9:</w:t>
            </w:r>
          </w:p>
          <w:p w:rsidR="00A6079D" w:rsidRPr="00E461B0" w:rsidRDefault="00CF3209">
            <w:pPr>
              <w:pStyle w:val="ConsPlusNormal"/>
              <w:keepLines/>
              <w:widowControl/>
            </w:pPr>
            <w:r w:rsidRPr="00E461B0">
              <w:rPr>
                <w:rFonts w:ascii="Times New Roman" w:hAnsi="Times New Roman" w:cs="Times New Roman"/>
                <w:szCs w:val="22"/>
              </w:rPr>
              <w:t xml:space="preserve">доля электронного научно-справочного аппарата (описей) к документам Государственного архива Новосибирской области, </w:t>
            </w:r>
            <w:r w:rsidRPr="00E461B0">
              <w:rPr>
                <w:rFonts w:ascii="Times New Roman" w:hAnsi="Times New Roman" w:cs="Times New Roman"/>
                <w:szCs w:val="22"/>
              </w:rPr>
              <w:t>доступного пользователям архивной информацией</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w:t>
            </w:r>
          </w:p>
        </w:tc>
        <w:tc>
          <w:tcPr>
            <w:tcW w:w="1275"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0,09</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78,7</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w:t>
            </w:r>
          </w:p>
        </w:tc>
        <w:tc>
          <w:tcPr>
            <w:tcW w:w="857" w:type="dxa"/>
          </w:tcPr>
          <w:p w:rsidR="00A6079D" w:rsidRPr="00E461B0" w:rsidRDefault="00A6079D">
            <w:pPr>
              <w:pStyle w:val="ConsPlusNormal"/>
              <w:jc w:val="both"/>
              <w:rPr>
                <w:rFonts w:ascii="Times New Roman" w:hAnsi="Times New Roman" w:cs="Times New Roman"/>
              </w:rPr>
            </w:pPr>
          </w:p>
        </w:tc>
      </w:tr>
      <w:tr w:rsidR="00A6079D" w:rsidRPr="00E461B0">
        <w:tc>
          <w:tcPr>
            <w:tcW w:w="1843" w:type="dxa"/>
            <w:vMerge/>
          </w:tcPr>
          <w:p w:rsidR="00A6079D" w:rsidRPr="00E461B0" w:rsidRDefault="00A6079D">
            <w:pPr>
              <w:pStyle w:val="ConsPlusNormal"/>
              <w:jc w:val="both"/>
              <w:rPr>
                <w:rFonts w:ascii="Times New Roman" w:hAnsi="Times New Roman" w:cs="Times New Roman"/>
                <w:szCs w:val="22"/>
              </w:rPr>
            </w:pPr>
          </w:p>
        </w:tc>
        <w:tc>
          <w:tcPr>
            <w:tcW w:w="2410" w:type="dxa"/>
          </w:tcPr>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Целевой индикатор 10:</w:t>
            </w:r>
          </w:p>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 xml:space="preserve">количество созданных скан-образов наиболее востребованных архивных документов, имеющихся на хранении в Государственном архиве Новосибирской области, </w:t>
            </w:r>
            <w:r w:rsidRPr="00E461B0">
              <w:rPr>
                <w:rFonts w:ascii="Times New Roman" w:hAnsi="Times New Roman" w:cs="Times New Roman"/>
                <w:szCs w:val="22"/>
                <w:lang w:eastAsia="en-US"/>
              </w:rPr>
              <w:t>ежегодное значение</w:t>
            </w:r>
          </w:p>
        </w:tc>
        <w:tc>
          <w:tcPr>
            <w:tcW w:w="851" w:type="dxa"/>
          </w:tcPr>
          <w:p w:rsidR="00A6079D" w:rsidRPr="00E461B0" w:rsidRDefault="00CF3209">
            <w:pPr>
              <w:pStyle w:val="ConsPlusNormal"/>
              <w:ind w:left="-108" w:right="-107"/>
              <w:jc w:val="center"/>
              <w:rPr>
                <w:rFonts w:ascii="Times New Roman" w:hAnsi="Times New Roman" w:cs="Times New Roman"/>
              </w:rPr>
            </w:pPr>
            <w:r w:rsidRPr="00E461B0">
              <w:rPr>
                <w:rFonts w:ascii="Times New Roman" w:hAnsi="Times New Roman" w:cs="Times New Roman"/>
                <w:szCs w:val="22"/>
              </w:rPr>
              <w:t>тысяч файлов</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0,1</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1200,0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1000,0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1100,0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1500,0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1500,0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1500,0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1500,0</w:t>
            </w:r>
          </w:p>
        </w:tc>
        <w:tc>
          <w:tcPr>
            <w:tcW w:w="850" w:type="dxa"/>
          </w:tcPr>
          <w:p w:rsidR="00A6079D" w:rsidRPr="00E461B0" w:rsidRDefault="00CF3209">
            <w:pPr>
              <w:pStyle w:val="ConsPlusNormal"/>
              <w:jc w:val="both"/>
              <w:rPr>
                <w:rFonts w:ascii="Times New Roman" w:hAnsi="Times New Roman" w:cs="Times New Roman"/>
              </w:rPr>
            </w:pPr>
            <w:r w:rsidRPr="00E461B0">
              <w:rPr>
                <w:rFonts w:ascii="Times New Roman" w:hAnsi="Times New Roman" w:cs="Times New Roman"/>
                <w:szCs w:val="22"/>
              </w:rPr>
              <w:t>1600,0</w:t>
            </w:r>
          </w:p>
        </w:tc>
        <w:tc>
          <w:tcPr>
            <w:tcW w:w="851" w:type="dxa"/>
          </w:tcPr>
          <w:p w:rsidR="00A6079D" w:rsidRPr="00E461B0" w:rsidRDefault="00CF3209">
            <w:pPr>
              <w:pStyle w:val="ConsPlusNormal"/>
              <w:jc w:val="both"/>
              <w:rPr>
                <w:rFonts w:ascii="Times New Roman" w:hAnsi="Times New Roman" w:cs="Times New Roman"/>
                <w:szCs w:val="22"/>
              </w:rPr>
            </w:pPr>
            <w:r w:rsidRPr="00E461B0">
              <w:rPr>
                <w:rFonts w:ascii="Times New Roman" w:hAnsi="Times New Roman" w:cs="Times New Roman"/>
                <w:szCs w:val="22"/>
              </w:rPr>
              <w:t>1600,0</w:t>
            </w:r>
          </w:p>
        </w:tc>
        <w:tc>
          <w:tcPr>
            <w:tcW w:w="850" w:type="dxa"/>
          </w:tcPr>
          <w:p w:rsidR="00A6079D" w:rsidRPr="00E461B0" w:rsidRDefault="00CF3209">
            <w:pPr>
              <w:pStyle w:val="ConsPlusNormal"/>
              <w:jc w:val="both"/>
              <w:rPr>
                <w:rFonts w:ascii="Times New Roman" w:hAnsi="Times New Roman" w:cs="Times New Roman"/>
                <w:szCs w:val="22"/>
              </w:rPr>
            </w:pPr>
            <w:r w:rsidRPr="00E461B0">
              <w:rPr>
                <w:rFonts w:ascii="Times New Roman" w:hAnsi="Times New Roman" w:cs="Times New Roman"/>
                <w:szCs w:val="22"/>
              </w:rPr>
              <w:t>1600,0</w:t>
            </w:r>
          </w:p>
        </w:tc>
        <w:tc>
          <w:tcPr>
            <w:tcW w:w="857" w:type="dxa"/>
          </w:tcPr>
          <w:p w:rsidR="00A6079D" w:rsidRPr="00E461B0" w:rsidRDefault="00A6079D">
            <w:pPr>
              <w:pStyle w:val="ConsPlusNormal"/>
              <w:jc w:val="both"/>
              <w:rPr>
                <w:rFonts w:ascii="Times New Roman" w:hAnsi="Times New Roman" w:cs="Times New Roman"/>
              </w:rPr>
            </w:pPr>
          </w:p>
        </w:tc>
      </w:tr>
      <w:tr w:rsidR="00A6079D" w:rsidRPr="00E461B0">
        <w:tc>
          <w:tcPr>
            <w:tcW w:w="1843" w:type="dxa"/>
            <w:vMerge/>
          </w:tcPr>
          <w:p w:rsidR="00A6079D" w:rsidRPr="00E461B0" w:rsidRDefault="00A6079D">
            <w:pPr>
              <w:pStyle w:val="ConsPlusNormal"/>
              <w:jc w:val="both"/>
              <w:rPr>
                <w:rFonts w:ascii="Times New Roman" w:hAnsi="Times New Roman" w:cs="Times New Roman"/>
                <w:szCs w:val="22"/>
              </w:rPr>
            </w:pPr>
          </w:p>
        </w:tc>
        <w:tc>
          <w:tcPr>
            <w:tcW w:w="2410" w:type="dxa"/>
          </w:tcPr>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Целевой индикатор 11:</w:t>
            </w:r>
          </w:p>
          <w:p w:rsidR="00A6079D" w:rsidRPr="00E461B0" w:rsidRDefault="00CF3209">
            <w:pPr>
              <w:pStyle w:val="ConsPlusNormal"/>
              <w:rPr>
                <w:rFonts w:ascii="Times New Roman" w:hAnsi="Times New Roman" w:cs="Times New Roman"/>
              </w:rPr>
            </w:pPr>
            <w:r w:rsidRPr="00E461B0">
              <w:rPr>
                <w:rFonts w:ascii="Times New Roman" w:hAnsi="Times New Roman" w:cs="Times New Roman"/>
                <w:szCs w:val="22"/>
              </w:rPr>
              <w:t xml:space="preserve">количество электронных документов, принятых в Государственный архив Новосибирской области на хранение, </w:t>
            </w:r>
            <w:r w:rsidRPr="00E461B0">
              <w:rPr>
                <w:rFonts w:ascii="Times New Roman" w:hAnsi="Times New Roman" w:cs="Times New Roman"/>
                <w:szCs w:val="22"/>
                <w:lang w:eastAsia="en-US"/>
              </w:rPr>
              <w:t>ежегодное значение</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szCs w:val="22"/>
              </w:rPr>
              <w:t xml:space="preserve">еди-ница </w:t>
            </w:r>
            <w:r w:rsidRPr="00E461B0">
              <w:rPr>
                <w:rFonts w:ascii="Times New Roman" w:hAnsi="Times New Roman" w:cs="Times New Roman"/>
                <w:szCs w:val="22"/>
              </w:rPr>
              <w:t>хранения</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0,02</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54</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450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1500</w:t>
            </w:r>
          </w:p>
        </w:tc>
        <w:tc>
          <w:tcPr>
            <w:tcW w:w="850"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2100</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2600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2650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2700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2750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2800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2850</w:t>
            </w:r>
          </w:p>
        </w:tc>
        <w:tc>
          <w:tcPr>
            <w:tcW w:w="857" w:type="dxa"/>
          </w:tcPr>
          <w:p w:rsidR="00A6079D" w:rsidRPr="00E461B0" w:rsidRDefault="00A6079D">
            <w:pPr>
              <w:pStyle w:val="ConsPlusNormal"/>
              <w:jc w:val="both"/>
              <w:rPr>
                <w:rFonts w:ascii="Times New Roman" w:hAnsi="Times New Roman" w:cs="Times New Roman"/>
              </w:rPr>
            </w:pPr>
          </w:p>
        </w:tc>
      </w:tr>
      <w:tr w:rsidR="00A6079D" w:rsidRPr="00E461B0">
        <w:tc>
          <w:tcPr>
            <w:tcW w:w="1843" w:type="dxa"/>
            <w:vMerge/>
          </w:tcPr>
          <w:p w:rsidR="00A6079D" w:rsidRPr="00E461B0" w:rsidRDefault="00A6079D">
            <w:pPr>
              <w:pStyle w:val="ConsPlusNormal"/>
              <w:jc w:val="both"/>
              <w:rPr>
                <w:rFonts w:ascii="Times New Roman" w:hAnsi="Times New Roman" w:cs="Times New Roman"/>
                <w:szCs w:val="22"/>
              </w:rPr>
            </w:pPr>
          </w:p>
        </w:tc>
        <w:tc>
          <w:tcPr>
            <w:tcW w:w="2410" w:type="dxa"/>
          </w:tcPr>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Целевой индикатор 12:</w:t>
            </w:r>
          </w:p>
          <w:p w:rsidR="00A6079D" w:rsidRPr="00E461B0" w:rsidRDefault="00CF3209">
            <w:pPr>
              <w:pStyle w:val="ConsPlusNormal"/>
            </w:pPr>
            <w:r w:rsidRPr="00E461B0">
              <w:rPr>
                <w:rFonts w:ascii="Times New Roman" w:hAnsi="Times New Roman" w:cs="Times New Roman"/>
                <w:szCs w:val="22"/>
              </w:rPr>
              <w:t xml:space="preserve">количество информационных мероприятий, направленных на популяризацию документального наследия, </w:t>
            </w:r>
            <w:r w:rsidRPr="00E461B0">
              <w:rPr>
                <w:rFonts w:ascii="Times New Roman" w:hAnsi="Times New Roman" w:cs="Times New Roman"/>
                <w:szCs w:val="22"/>
                <w:lang w:eastAsia="en-US"/>
              </w:rPr>
              <w:t>ежегодное значение</w:t>
            </w:r>
          </w:p>
        </w:tc>
        <w:tc>
          <w:tcPr>
            <w:tcW w:w="851" w:type="dxa"/>
          </w:tcPr>
          <w:p w:rsidR="00A6079D" w:rsidRPr="00E461B0" w:rsidRDefault="00CF3209">
            <w:pPr>
              <w:pStyle w:val="ConsPlusNormal"/>
              <w:ind w:left="-108" w:right="-107"/>
              <w:jc w:val="center"/>
              <w:rPr>
                <w:rFonts w:ascii="Times New Roman" w:hAnsi="Times New Roman" w:cs="Times New Roman"/>
              </w:rPr>
            </w:pPr>
            <w:r w:rsidRPr="00E461B0">
              <w:rPr>
                <w:rFonts w:ascii="Times New Roman" w:hAnsi="Times New Roman" w:cs="Times New Roman"/>
                <w:szCs w:val="22"/>
              </w:rPr>
              <w:t>меро-приятие</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0,02</w:t>
            </w:r>
          </w:p>
        </w:tc>
        <w:tc>
          <w:tcPr>
            <w:tcW w:w="851" w:type="dxa"/>
          </w:tcPr>
          <w:p w:rsidR="00A6079D" w:rsidRPr="00E461B0" w:rsidRDefault="00CF3209">
            <w:pPr>
              <w:pStyle w:val="ConsPlusNormal"/>
              <w:jc w:val="center"/>
              <w:rPr>
                <w:rFonts w:ascii="Times New Roman" w:hAnsi="Times New Roman" w:cs="Times New Roman"/>
                <w:szCs w:val="22"/>
              </w:rPr>
            </w:pPr>
            <w:r w:rsidRPr="00E461B0">
              <w:rPr>
                <w:rFonts w:ascii="Times New Roman" w:hAnsi="Times New Roman" w:cs="Times New Roman"/>
                <w:szCs w:val="22"/>
              </w:rPr>
              <w:t>36</w:t>
            </w:r>
          </w:p>
        </w:tc>
        <w:tc>
          <w:tcPr>
            <w:tcW w:w="850"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40</w:t>
            </w:r>
          </w:p>
        </w:tc>
        <w:tc>
          <w:tcPr>
            <w:tcW w:w="851"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70</w:t>
            </w:r>
          </w:p>
        </w:tc>
        <w:tc>
          <w:tcPr>
            <w:tcW w:w="850"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85</w:t>
            </w:r>
          </w:p>
        </w:tc>
        <w:tc>
          <w:tcPr>
            <w:tcW w:w="851"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85</w:t>
            </w:r>
          </w:p>
        </w:tc>
        <w:tc>
          <w:tcPr>
            <w:tcW w:w="850"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85</w:t>
            </w:r>
          </w:p>
        </w:tc>
        <w:tc>
          <w:tcPr>
            <w:tcW w:w="851"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85</w:t>
            </w:r>
          </w:p>
        </w:tc>
        <w:tc>
          <w:tcPr>
            <w:tcW w:w="850" w:type="dxa"/>
          </w:tcPr>
          <w:p w:rsidR="00A6079D" w:rsidRPr="00E461B0" w:rsidRDefault="00CF3209">
            <w:pPr>
              <w:jc w:val="center"/>
            </w:pPr>
            <w:r w:rsidRPr="00E461B0">
              <w:rPr>
                <w:sz w:val="22"/>
                <w:szCs w:val="22"/>
                <w:lang w:eastAsia="ru-RU"/>
              </w:rPr>
              <w:t>85</w:t>
            </w:r>
          </w:p>
        </w:tc>
        <w:tc>
          <w:tcPr>
            <w:tcW w:w="851" w:type="dxa"/>
          </w:tcPr>
          <w:p w:rsidR="00A6079D" w:rsidRPr="00E461B0" w:rsidRDefault="00CF3209">
            <w:pPr>
              <w:jc w:val="center"/>
            </w:pPr>
            <w:r w:rsidRPr="00E461B0">
              <w:rPr>
                <w:sz w:val="22"/>
                <w:szCs w:val="22"/>
                <w:lang w:eastAsia="ru-RU"/>
              </w:rPr>
              <w:t>85</w:t>
            </w:r>
          </w:p>
        </w:tc>
        <w:tc>
          <w:tcPr>
            <w:tcW w:w="850" w:type="dxa"/>
          </w:tcPr>
          <w:p w:rsidR="00A6079D" w:rsidRPr="00E461B0" w:rsidRDefault="00CF3209">
            <w:pPr>
              <w:jc w:val="center"/>
            </w:pPr>
            <w:r w:rsidRPr="00E461B0">
              <w:rPr>
                <w:sz w:val="22"/>
                <w:szCs w:val="22"/>
                <w:lang w:eastAsia="ru-RU"/>
              </w:rPr>
              <w:t>85</w:t>
            </w:r>
          </w:p>
        </w:tc>
        <w:tc>
          <w:tcPr>
            <w:tcW w:w="857" w:type="dxa"/>
          </w:tcPr>
          <w:p w:rsidR="00A6079D" w:rsidRPr="00E461B0" w:rsidRDefault="00A6079D">
            <w:pPr>
              <w:pStyle w:val="ConsPlusNormal"/>
              <w:jc w:val="both"/>
              <w:rPr>
                <w:rFonts w:ascii="Times New Roman" w:hAnsi="Times New Roman" w:cs="Times New Roman"/>
              </w:rPr>
            </w:pPr>
          </w:p>
        </w:tc>
      </w:tr>
      <w:tr w:rsidR="00A6079D" w:rsidRPr="00E461B0">
        <w:tc>
          <w:tcPr>
            <w:tcW w:w="1843" w:type="dxa"/>
            <w:vMerge/>
          </w:tcPr>
          <w:p w:rsidR="00A6079D" w:rsidRPr="00E461B0" w:rsidRDefault="00A6079D">
            <w:pPr>
              <w:pStyle w:val="ConsPlusNormal"/>
              <w:jc w:val="both"/>
              <w:rPr>
                <w:rFonts w:ascii="Times New Roman" w:hAnsi="Times New Roman" w:cs="Times New Roman"/>
                <w:szCs w:val="22"/>
              </w:rPr>
            </w:pPr>
          </w:p>
        </w:tc>
        <w:tc>
          <w:tcPr>
            <w:tcW w:w="2410" w:type="dxa"/>
          </w:tcPr>
          <w:p w:rsidR="00A6079D" w:rsidRPr="00E461B0" w:rsidRDefault="00CF3209">
            <w:pPr>
              <w:pStyle w:val="ConsPlusNormal"/>
              <w:keepNext/>
              <w:keepLines/>
              <w:widowControl/>
              <w:rPr>
                <w:rFonts w:ascii="Times New Roman" w:hAnsi="Times New Roman" w:cs="Times New Roman"/>
                <w:szCs w:val="22"/>
              </w:rPr>
            </w:pPr>
            <w:r w:rsidRPr="00E461B0">
              <w:rPr>
                <w:rFonts w:ascii="Times New Roman" w:hAnsi="Times New Roman" w:cs="Times New Roman"/>
                <w:szCs w:val="22"/>
              </w:rPr>
              <w:t>Целевой индикатор 13:</w:t>
            </w:r>
          </w:p>
          <w:p w:rsidR="00A6079D" w:rsidRPr="00E461B0" w:rsidRDefault="00CF3209">
            <w:pPr>
              <w:pStyle w:val="ConsPlusNormal"/>
              <w:keepNext/>
              <w:keepLines/>
              <w:widowControl/>
              <w:rPr>
                <w:rFonts w:ascii="Times New Roman" w:hAnsi="Times New Roman" w:cs="Times New Roman"/>
                <w:szCs w:val="22"/>
              </w:rPr>
            </w:pPr>
            <w:r w:rsidRPr="00E461B0">
              <w:rPr>
                <w:rFonts w:ascii="Times New Roman" w:hAnsi="Times New Roman" w:cs="Times New Roman"/>
                <w:szCs w:val="22"/>
              </w:rPr>
              <w:t xml:space="preserve">количество подгото-вленных и опублико-ванных изданий (сборников </w:t>
            </w:r>
            <w:r w:rsidRPr="00E461B0">
              <w:rPr>
                <w:rFonts w:ascii="Times New Roman" w:hAnsi="Times New Roman" w:cs="Times New Roman"/>
                <w:szCs w:val="22"/>
              </w:rPr>
              <w:t>докумен-тов, краеведческих альманахов и другой печатной продукции) на основе архивных документов</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szCs w:val="22"/>
              </w:rPr>
              <w:t>изда-ние</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0,03</w:t>
            </w:r>
          </w:p>
        </w:tc>
        <w:tc>
          <w:tcPr>
            <w:tcW w:w="851"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2</w:t>
            </w:r>
          </w:p>
        </w:tc>
        <w:tc>
          <w:tcPr>
            <w:tcW w:w="850"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3</w:t>
            </w:r>
          </w:p>
        </w:tc>
        <w:tc>
          <w:tcPr>
            <w:tcW w:w="851"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4</w:t>
            </w:r>
          </w:p>
        </w:tc>
        <w:tc>
          <w:tcPr>
            <w:tcW w:w="850"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4</w:t>
            </w:r>
          </w:p>
        </w:tc>
        <w:tc>
          <w:tcPr>
            <w:tcW w:w="851"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4</w:t>
            </w:r>
          </w:p>
        </w:tc>
        <w:tc>
          <w:tcPr>
            <w:tcW w:w="850"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4</w:t>
            </w:r>
          </w:p>
        </w:tc>
        <w:tc>
          <w:tcPr>
            <w:tcW w:w="851" w:type="dxa"/>
          </w:tcPr>
          <w:p w:rsidR="00A6079D" w:rsidRPr="00E461B0" w:rsidRDefault="00CF3209">
            <w:pPr>
              <w:autoSpaceDE w:val="0"/>
              <w:autoSpaceDN w:val="0"/>
              <w:adjustRightInd w:val="0"/>
              <w:jc w:val="center"/>
              <w:rPr>
                <w:sz w:val="22"/>
                <w:szCs w:val="22"/>
                <w:lang w:eastAsia="ru-RU"/>
              </w:rPr>
            </w:pPr>
            <w:r w:rsidRPr="00E461B0">
              <w:rPr>
                <w:sz w:val="22"/>
                <w:szCs w:val="22"/>
                <w:lang w:eastAsia="ru-RU"/>
              </w:rPr>
              <w:t>5</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4</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4</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4</w:t>
            </w:r>
          </w:p>
        </w:tc>
        <w:tc>
          <w:tcPr>
            <w:tcW w:w="857" w:type="dxa"/>
          </w:tcPr>
          <w:p w:rsidR="00A6079D" w:rsidRPr="00E461B0" w:rsidRDefault="00A6079D">
            <w:pPr>
              <w:pStyle w:val="ConsPlusNormal"/>
              <w:jc w:val="center"/>
              <w:rPr>
                <w:rFonts w:ascii="Times New Roman" w:hAnsi="Times New Roman" w:cs="Times New Roman"/>
              </w:rPr>
            </w:pPr>
          </w:p>
        </w:tc>
      </w:tr>
      <w:tr w:rsidR="00A6079D" w:rsidRPr="00E461B0">
        <w:tc>
          <w:tcPr>
            <w:tcW w:w="1843" w:type="dxa"/>
          </w:tcPr>
          <w:p w:rsidR="00A6079D" w:rsidRPr="00E461B0" w:rsidRDefault="00CF3209">
            <w:pPr>
              <w:pStyle w:val="ConsPlusNormal"/>
              <w:rPr>
                <w:rFonts w:ascii="Times New Roman" w:hAnsi="Times New Roman" w:cs="Times New Roman"/>
              </w:rPr>
            </w:pPr>
            <w:r w:rsidRPr="00E461B0">
              <w:rPr>
                <w:rFonts w:ascii="Times New Roman" w:hAnsi="Times New Roman" w:cs="Times New Roman"/>
                <w:szCs w:val="22"/>
              </w:rPr>
              <w:t>Задача 4. Повышение профессионального уровня специалистов Государственного архива Новосибирской области</w:t>
            </w:r>
          </w:p>
        </w:tc>
        <w:tc>
          <w:tcPr>
            <w:tcW w:w="2410" w:type="dxa"/>
          </w:tcPr>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 xml:space="preserve">Целевой индикатор </w:t>
            </w:r>
            <w:r w:rsidRPr="00E461B0">
              <w:rPr>
                <w:rFonts w:ascii="Times New Roman" w:hAnsi="Times New Roman" w:cs="Times New Roman"/>
                <w:szCs w:val="22"/>
              </w:rPr>
              <w:t>14:</w:t>
            </w:r>
          </w:p>
          <w:p w:rsidR="00A6079D" w:rsidRPr="00E461B0" w:rsidRDefault="00CF3209">
            <w:pPr>
              <w:pStyle w:val="ConsPlusNormal"/>
              <w:rPr>
                <w:rFonts w:ascii="Times New Roman" w:hAnsi="Times New Roman" w:cs="Times New Roman"/>
                <w:szCs w:val="22"/>
              </w:rPr>
            </w:pPr>
            <w:r w:rsidRPr="00E461B0">
              <w:rPr>
                <w:rFonts w:ascii="Times New Roman" w:hAnsi="Times New Roman" w:cs="Times New Roman"/>
                <w:szCs w:val="22"/>
              </w:rPr>
              <w:t xml:space="preserve">количество специалистов Государственного архива Новосибирской области, прошедших профессиональную переподготовку, повышение квалификации, </w:t>
            </w:r>
            <w:r w:rsidRPr="00E461B0">
              <w:rPr>
                <w:rFonts w:ascii="Times New Roman" w:hAnsi="Times New Roman" w:cs="Times New Roman"/>
                <w:szCs w:val="22"/>
                <w:lang w:eastAsia="en-US"/>
              </w:rPr>
              <w:t>ежегодное значение</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чело-век</w:t>
            </w:r>
          </w:p>
        </w:tc>
        <w:tc>
          <w:tcPr>
            <w:tcW w:w="1275"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0,01</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7</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8</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12</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12</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12</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12</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w:t>
            </w:r>
          </w:p>
        </w:tc>
        <w:tc>
          <w:tcPr>
            <w:tcW w:w="851"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w:t>
            </w:r>
          </w:p>
        </w:tc>
        <w:tc>
          <w:tcPr>
            <w:tcW w:w="850" w:type="dxa"/>
          </w:tcPr>
          <w:p w:rsidR="00A6079D" w:rsidRPr="00E461B0" w:rsidRDefault="00CF3209">
            <w:pPr>
              <w:pStyle w:val="ConsPlusNormal"/>
              <w:jc w:val="center"/>
              <w:rPr>
                <w:rFonts w:ascii="Times New Roman" w:hAnsi="Times New Roman" w:cs="Times New Roman"/>
              </w:rPr>
            </w:pPr>
            <w:r w:rsidRPr="00E461B0">
              <w:rPr>
                <w:rFonts w:ascii="Times New Roman" w:hAnsi="Times New Roman" w:cs="Times New Roman"/>
              </w:rPr>
              <w:t>10</w:t>
            </w:r>
          </w:p>
        </w:tc>
        <w:tc>
          <w:tcPr>
            <w:tcW w:w="857" w:type="dxa"/>
          </w:tcPr>
          <w:p w:rsidR="00A6079D" w:rsidRPr="00E461B0" w:rsidRDefault="00A6079D">
            <w:pPr>
              <w:pStyle w:val="ConsPlusNormal"/>
              <w:jc w:val="both"/>
              <w:rPr>
                <w:rFonts w:ascii="Times New Roman" w:hAnsi="Times New Roman" w:cs="Times New Roman"/>
              </w:rPr>
            </w:pPr>
          </w:p>
        </w:tc>
      </w:tr>
    </w:tbl>
    <w:p w:rsidR="00A6079D" w:rsidRPr="00E461B0" w:rsidRDefault="00A6079D">
      <w:pPr>
        <w:pStyle w:val="ConsPlusNormal"/>
        <w:ind w:firstLine="540"/>
        <w:jc w:val="both"/>
        <w:rPr>
          <w:rFonts w:ascii="Times New Roman" w:hAnsi="Times New Roman" w:cs="Times New Roman"/>
        </w:rPr>
      </w:pPr>
    </w:p>
    <w:p w:rsidR="00A6079D" w:rsidRDefault="00CF3209">
      <w:pPr>
        <w:pStyle w:val="ConsPlusNormal"/>
        <w:ind w:firstLine="540"/>
        <w:jc w:val="center"/>
        <w:rPr>
          <w:rFonts w:ascii="Times New Roman" w:hAnsi="Times New Roman" w:cs="Times New Roman"/>
          <w:sz w:val="24"/>
        </w:rPr>
      </w:pPr>
      <w:r w:rsidRPr="00E461B0">
        <w:rPr>
          <w:rFonts w:ascii="Times New Roman" w:hAnsi="Times New Roman" w:cs="Times New Roman"/>
          <w:sz w:val="24"/>
        </w:rPr>
        <w:t>____</w:t>
      </w:r>
      <w:r>
        <w:rPr>
          <w:rFonts w:ascii="Times New Roman" w:hAnsi="Times New Roman" w:cs="Times New Roman"/>
          <w:sz w:val="24"/>
        </w:rPr>
        <w:t>________</w:t>
      </w:r>
      <w:r w:rsidR="00E461B0">
        <w:rPr>
          <w:rFonts w:ascii="Times New Roman" w:hAnsi="Times New Roman" w:cs="Times New Roman"/>
          <w:sz w:val="24"/>
        </w:rPr>
        <w:t>».</w:t>
      </w:r>
      <w:bookmarkStart w:id="0" w:name="_GoBack"/>
      <w:bookmarkEnd w:id="0"/>
    </w:p>
    <w:sectPr w:rsidR="00A6079D">
      <w:headerReference w:type="default" r:id="rId8"/>
      <w:pgSz w:w="16838" w:h="11905" w:orient="landscape"/>
      <w:pgMar w:top="993" w:right="820" w:bottom="426" w:left="1134"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209" w:rsidRDefault="00CF3209">
      <w:r>
        <w:separator/>
      </w:r>
    </w:p>
  </w:endnote>
  <w:endnote w:type="continuationSeparator" w:id="0">
    <w:p w:rsidR="00CF3209" w:rsidRDefault="00CF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209" w:rsidRDefault="00CF3209">
      <w:r>
        <w:separator/>
      </w:r>
    </w:p>
  </w:footnote>
  <w:footnote w:type="continuationSeparator" w:id="0">
    <w:p w:rsidR="00CF3209" w:rsidRDefault="00CF3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79D" w:rsidRDefault="00CF3209">
    <w:pPr>
      <w:pStyle w:val="af"/>
      <w:tabs>
        <w:tab w:val="left" w:pos="7017"/>
        <w:tab w:val="center" w:pos="7285"/>
      </w:tabs>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E461B0">
      <w:rPr>
        <w:noProof/>
        <w:sz w:val="20"/>
        <w:szCs w:val="20"/>
      </w:rPr>
      <w:t>3</w:t>
    </w:r>
    <w:r>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09C"/>
    <w:multiLevelType w:val="hybridMultilevel"/>
    <w:tmpl w:val="D9FC4E3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15:restartNumberingAfterBreak="0">
    <w:nsid w:val="2B6A2A24"/>
    <w:multiLevelType w:val="hybridMultilevel"/>
    <w:tmpl w:val="C87CDA22"/>
    <w:lvl w:ilvl="0" w:tplc="E7F08C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310E1EA1"/>
    <w:multiLevelType w:val="multilevel"/>
    <w:tmpl w:val="E2D6C06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7C7C8E4"/>
    <w:multiLevelType w:val="hybridMultilevel"/>
    <w:tmpl w:val="ABD5B1F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593A3E53"/>
    <w:multiLevelType w:val="multilevel"/>
    <w:tmpl w:val="69D8DF2A"/>
    <w:lvl w:ilvl="0">
      <w:start w:val="1"/>
      <w:numFmt w:val="decimal"/>
      <w:lvlText w:val="%1."/>
      <w:lvlJc w:val="left"/>
      <w:pPr>
        <w:ind w:left="720" w:hanging="360"/>
      </w:pPr>
      <w:rPr>
        <w:rFonts w:cs="Times New Roman" w:hint="default"/>
      </w:rPr>
    </w:lvl>
    <w:lvl w:ilvl="1">
      <w:start w:val="2"/>
      <w:numFmt w:val="decimal"/>
      <w:isLgl/>
      <w:lvlText w:val="%1.%2."/>
      <w:lvlJc w:val="left"/>
      <w:pPr>
        <w:ind w:left="915" w:hanging="55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7A0A2DD1"/>
    <w:multiLevelType w:val="hybridMultilevel"/>
    <w:tmpl w:val="D26C692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9D"/>
    <w:rsid w:val="00A6079D"/>
    <w:rsid w:val="00CF3209"/>
    <w:rsid w:val="00E4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1C1A619B-EA9A-46AE-9A13-37B966D8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jc w:val="both"/>
    </w:pPr>
    <w:rPr>
      <w:rFonts w:ascii="Times New Roman" w:hAnsi="Times New Roman" w:cs="Times New Roman"/>
      <w:sz w:val="28"/>
      <w:szCs w:val="20"/>
    </w:rPr>
  </w:style>
  <w:style w:type="paragraph" w:styleId="2">
    <w:name w:val="heading 2"/>
    <w:basedOn w:val="a"/>
    <w:next w:val="a"/>
    <w:link w:val="20"/>
    <w:uiPriority w:val="99"/>
    <w:qFormat/>
    <w:pPr>
      <w:keepNext/>
      <w:spacing w:before="240" w:after="60"/>
      <w:outlineLvl w:val="1"/>
    </w:pPr>
    <w:rPr>
      <w:rFonts w:ascii="Cambria" w:hAnsi="Cambria"/>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Pr>
      <w:rFonts w:ascii="Cambria" w:hAnsi="Cambria" w:cs="Times New Roman"/>
      <w:b/>
      <w:i/>
      <w:sz w:val="20"/>
      <w:szCs w:val="20"/>
    </w:rPr>
  </w:style>
  <w:style w:type="paragraph" w:customStyle="1" w:styleId="ConsPlusTitlePage">
    <w:name w:val="ConsPlusTitlePage"/>
    <w:pPr>
      <w:widowControl w:val="0"/>
      <w:autoSpaceDE w:val="0"/>
      <w:autoSpaceDN w:val="0"/>
      <w:spacing w:after="0" w:line="240" w:lineRule="auto"/>
    </w:pPr>
    <w:rPr>
      <w:rFonts w:ascii="Tahoma" w:hAnsi="Tahoma" w:cs="Tahoma"/>
      <w:sz w:val="20"/>
      <w:szCs w:val="20"/>
      <w:lang w:eastAsia="ru-RU"/>
    </w:rPr>
  </w:style>
  <w:style w:type="paragraph" w:customStyle="1" w:styleId="ConsPlusNormal">
    <w:name w:val="ConsPlusNormal"/>
    <w:pPr>
      <w:widowControl w:val="0"/>
      <w:autoSpaceDE w:val="0"/>
      <w:autoSpaceDN w:val="0"/>
      <w:spacing w:after="0" w:line="240" w:lineRule="auto"/>
    </w:pPr>
    <w:rPr>
      <w:rFonts w:ascii="Calibri"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hAnsi="Calibri" w:cs="Calibri"/>
      <w:b/>
      <w:szCs w:val="20"/>
      <w:lang w:eastAsia="ru-RU"/>
    </w:rPr>
  </w:style>
  <w:style w:type="table" w:styleId="a3">
    <w:name w:val="Table Grid"/>
    <w:basedOn w:val="a1"/>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pPr>
      <w:ind w:left="720"/>
      <w:contextualSpacing/>
    </w:p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styleId="21">
    <w:name w:val="Body Text 2"/>
    <w:basedOn w:val="a"/>
    <w:link w:val="22"/>
    <w:uiPriority w:val="99"/>
    <w:pPr>
      <w:autoSpaceDE w:val="0"/>
      <w:autoSpaceDN w:val="0"/>
    </w:pPr>
    <w:rPr>
      <w:szCs w:val="28"/>
      <w:lang w:eastAsia="ru-RU"/>
    </w:rPr>
  </w:style>
  <w:style w:type="character" w:customStyle="1" w:styleId="22">
    <w:name w:val="Основной текст 2 Знак"/>
    <w:basedOn w:val="a0"/>
    <w:link w:val="21"/>
    <w:uiPriority w:val="99"/>
    <w:locked/>
    <w:rPr>
      <w:rFonts w:ascii="Times New Roman" w:hAnsi="Times New Roman" w:cs="Times New Roman"/>
      <w:sz w:val="28"/>
      <w:szCs w:val="28"/>
      <w:lang w:val="x-none" w:eastAsia="ru-RU"/>
    </w:rPr>
  </w:style>
  <w:style w:type="paragraph" w:customStyle="1" w:styleId="ConsPlusCell">
    <w:name w:val="ConsPlusCell"/>
    <w:uiPriority w:val="99"/>
    <w:pPr>
      <w:autoSpaceDE w:val="0"/>
      <w:autoSpaceDN w:val="0"/>
      <w:adjustRightInd w:val="0"/>
      <w:spacing w:after="0" w:line="240" w:lineRule="auto"/>
    </w:pPr>
    <w:rPr>
      <w:rFonts w:ascii="Arial" w:hAnsi="Arial" w:cs="Arial"/>
      <w:sz w:val="20"/>
      <w:szCs w:val="20"/>
      <w:lang w:eastAsia="ru-RU"/>
    </w:rPr>
  </w:style>
  <w:style w:type="paragraph" w:styleId="a6">
    <w:name w:val="Body Text"/>
    <w:basedOn w:val="a"/>
    <w:link w:val="a7"/>
    <w:uiPriority w:val="99"/>
    <w:semiHidden/>
    <w:unhideWhenUsed/>
    <w:pPr>
      <w:spacing w:after="120"/>
    </w:pPr>
  </w:style>
  <w:style w:type="character" w:customStyle="1" w:styleId="a7">
    <w:name w:val="Основной текст Знак"/>
    <w:basedOn w:val="a0"/>
    <w:link w:val="a6"/>
    <w:uiPriority w:val="99"/>
    <w:semiHidden/>
    <w:locked/>
    <w:rPr>
      <w:rFonts w:ascii="Times New Roman" w:hAnsi="Times New Roman" w:cs="Times New Roman"/>
      <w:sz w:val="20"/>
      <w:szCs w:val="20"/>
    </w:rPr>
  </w:style>
  <w:style w:type="paragraph" w:styleId="3">
    <w:name w:val="Body Text 3"/>
    <w:basedOn w:val="a"/>
    <w:link w:val="30"/>
    <w:uiPriority w:val="99"/>
    <w:semiHidden/>
    <w:unhideWhenUsed/>
    <w:pPr>
      <w:spacing w:after="120"/>
    </w:pPr>
    <w:rPr>
      <w:sz w:val="16"/>
      <w:szCs w:val="16"/>
    </w:rPr>
  </w:style>
  <w:style w:type="character" w:customStyle="1" w:styleId="30">
    <w:name w:val="Основной текст 3 Знак"/>
    <w:basedOn w:val="a0"/>
    <w:link w:val="3"/>
    <w:uiPriority w:val="99"/>
    <w:semiHidden/>
    <w:locked/>
    <w:rPr>
      <w:rFonts w:ascii="Times New Roman" w:hAnsi="Times New Roman" w:cs="Times New Roman"/>
      <w:sz w:val="16"/>
      <w:szCs w:val="16"/>
    </w:rPr>
  </w:style>
  <w:style w:type="paragraph" w:styleId="a8">
    <w:name w:val="Balloon Text"/>
    <w:basedOn w:val="a"/>
    <w:link w:val="a9"/>
    <w:uiPriority w:val="99"/>
    <w:semiHidden/>
    <w:unhideWhenUsed/>
    <w:rPr>
      <w:rFonts w:ascii="Segoe UI" w:hAnsi="Segoe UI" w:cs="Segoe UI"/>
      <w:sz w:val="18"/>
      <w:szCs w:val="18"/>
    </w:rPr>
  </w:style>
  <w:style w:type="character" w:customStyle="1" w:styleId="a9">
    <w:name w:val="Текст выноски Знак"/>
    <w:basedOn w:val="a0"/>
    <w:link w:val="a8"/>
    <w:uiPriority w:val="99"/>
    <w:semiHidden/>
    <w:locked/>
    <w:rPr>
      <w:rFonts w:ascii="Segoe UI" w:hAnsi="Segoe UI" w:cs="Segoe UI"/>
      <w:sz w:val="18"/>
      <w:szCs w:val="18"/>
    </w:rPr>
  </w:style>
  <w:style w:type="paragraph" w:styleId="aa">
    <w:name w:val="Normal (Web)"/>
    <w:basedOn w:val="a"/>
    <w:uiPriority w:val="99"/>
    <w:pPr>
      <w:spacing w:before="100" w:beforeAutospacing="1" w:after="100" w:afterAutospacing="1"/>
      <w:jc w:val="left"/>
    </w:pPr>
    <w:rPr>
      <w:rFonts w:ascii="Arial Unicode MS" w:eastAsia="Arial Unicode MS" w:hAnsi="Arial Unicode MS" w:cs="Arial Unicode MS"/>
      <w:color w:val="000000"/>
      <w:sz w:val="24"/>
      <w:szCs w:val="24"/>
      <w:lang w:eastAsia="ru-RU"/>
    </w:rPr>
  </w:style>
  <w:style w:type="character" w:customStyle="1" w:styleId="a5">
    <w:name w:val="Абзац списка Знак"/>
    <w:link w:val="a4"/>
    <w:uiPriority w:val="34"/>
    <w:locked/>
    <w:rPr>
      <w:rFonts w:ascii="Times New Roman" w:hAnsi="Times New Roman"/>
      <w:sz w:val="20"/>
    </w:rPr>
  </w:style>
  <w:style w:type="character" w:styleId="ab">
    <w:name w:val="Hyperlink"/>
    <w:basedOn w:val="a0"/>
    <w:uiPriority w:val="99"/>
    <w:rPr>
      <w:rFonts w:cs="Times New Roman"/>
      <w:color w:val="0000FF"/>
      <w:u w:val="singl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jc w:val="left"/>
    </w:pPr>
    <w:rPr>
      <w:rFonts w:ascii="Verdana" w:hAnsi="Verdana"/>
      <w:sz w:val="20"/>
      <w:lang w:val="en-US"/>
    </w:rPr>
  </w:style>
  <w:style w:type="paragraph" w:styleId="ad">
    <w:name w:val="Title"/>
    <w:basedOn w:val="a"/>
    <w:link w:val="ae"/>
    <w:uiPriority w:val="10"/>
    <w:qFormat/>
    <w:pPr>
      <w:jc w:val="center"/>
    </w:pPr>
    <w:rPr>
      <w:sz w:val="24"/>
      <w:lang w:eastAsia="ru-RU"/>
    </w:rPr>
  </w:style>
  <w:style w:type="character" w:customStyle="1" w:styleId="ae">
    <w:name w:val="Название Знак"/>
    <w:basedOn w:val="a0"/>
    <w:link w:val="ad"/>
    <w:uiPriority w:val="10"/>
    <w:locked/>
    <w:rPr>
      <w:rFonts w:ascii="Times New Roman" w:hAnsi="Times New Roman" w:cs="Times New Roman"/>
      <w:sz w:val="20"/>
      <w:szCs w:val="20"/>
      <w:lang w:val="x-none" w:eastAsia="ru-RU"/>
    </w:rPr>
  </w:style>
  <w:style w:type="paragraph" w:styleId="af">
    <w:name w:val="header"/>
    <w:basedOn w:val="a"/>
    <w:link w:val="af0"/>
    <w:uiPriority w:val="99"/>
    <w:unhideWhenUsed/>
    <w:pPr>
      <w:tabs>
        <w:tab w:val="center" w:pos="4677"/>
        <w:tab w:val="right" w:pos="9355"/>
      </w:tabs>
      <w:autoSpaceDE w:val="0"/>
      <w:autoSpaceDN w:val="0"/>
      <w:jc w:val="left"/>
    </w:pPr>
    <w:rPr>
      <w:szCs w:val="28"/>
      <w:lang w:eastAsia="ru-RU"/>
    </w:rPr>
  </w:style>
  <w:style w:type="character" w:customStyle="1" w:styleId="af0">
    <w:name w:val="Верхний колонтитул Знак"/>
    <w:basedOn w:val="a0"/>
    <w:link w:val="af"/>
    <w:uiPriority w:val="99"/>
    <w:locked/>
    <w:rPr>
      <w:rFonts w:ascii="Times New Roman" w:hAnsi="Times New Roman" w:cs="Times New Roman"/>
      <w:sz w:val="28"/>
      <w:szCs w:val="28"/>
      <w:lang w:val="x-none" w:eastAsia="ru-RU"/>
    </w:rPr>
  </w:style>
  <w:style w:type="paragraph" w:styleId="af1">
    <w:name w:val="Body Text Indent"/>
    <w:basedOn w:val="a"/>
    <w:link w:val="af2"/>
    <w:uiPriority w:val="99"/>
    <w:semiHidden/>
    <w:unhideWhenUsed/>
    <w:pPr>
      <w:spacing w:after="120"/>
      <w:ind w:left="283"/>
    </w:pPr>
  </w:style>
  <w:style w:type="character" w:customStyle="1" w:styleId="af2">
    <w:name w:val="Основной текст с отступом Знак"/>
    <w:basedOn w:val="a0"/>
    <w:link w:val="af1"/>
    <w:uiPriority w:val="99"/>
    <w:semiHidden/>
    <w:locked/>
    <w:rPr>
      <w:rFonts w:ascii="Times New Roman" w:hAnsi="Times New Roman" w:cs="Times New Roman"/>
      <w:sz w:val="20"/>
      <w:szCs w:val="20"/>
    </w:rPr>
  </w:style>
  <w:style w:type="paragraph" w:styleId="af3">
    <w:name w:val="footer"/>
    <w:basedOn w:val="a"/>
    <w:link w:val="af4"/>
    <w:uiPriority w:val="99"/>
    <w:unhideWhenUsed/>
    <w:pPr>
      <w:tabs>
        <w:tab w:val="center" w:pos="4677"/>
        <w:tab w:val="right" w:pos="9355"/>
      </w:tabs>
    </w:pPr>
  </w:style>
  <w:style w:type="character" w:customStyle="1" w:styleId="af4">
    <w:name w:val="Нижний колонтитул Знак"/>
    <w:basedOn w:val="a0"/>
    <w:link w:val="af3"/>
    <w:uiPriority w:val="99"/>
    <w:lock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202066">
      <w:marLeft w:val="0"/>
      <w:marRight w:val="0"/>
      <w:marTop w:val="0"/>
      <w:marBottom w:val="0"/>
      <w:divBdr>
        <w:top w:val="none" w:sz="0" w:space="0" w:color="auto"/>
        <w:left w:val="none" w:sz="0" w:space="0" w:color="auto"/>
        <w:bottom w:val="none" w:sz="0" w:space="0" w:color="auto"/>
        <w:right w:val="none" w:sz="0" w:space="0" w:color="auto"/>
      </w:divBdr>
    </w:div>
    <w:div w:id="538202067">
      <w:marLeft w:val="0"/>
      <w:marRight w:val="0"/>
      <w:marTop w:val="0"/>
      <w:marBottom w:val="0"/>
      <w:divBdr>
        <w:top w:val="none" w:sz="0" w:space="0" w:color="auto"/>
        <w:left w:val="none" w:sz="0" w:space="0" w:color="auto"/>
        <w:bottom w:val="none" w:sz="0" w:space="0" w:color="auto"/>
        <w:right w:val="none" w:sz="0" w:space="0" w:color="auto"/>
      </w:divBdr>
    </w:div>
    <w:div w:id="9460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8BDA0-7351-4E6E-B112-9A1AD119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739</Words>
  <Characters>4216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Ивановская Елена Владимировна</dc:creator>
  <cp:keywords/>
  <dc:description/>
  <cp:lastModifiedBy>Коврижных Инга Александровна</cp:lastModifiedBy>
  <cp:revision>2</cp:revision>
  <cp:lastPrinted>2020-08-03T10:20:00Z</cp:lastPrinted>
  <dcterms:created xsi:type="dcterms:W3CDTF">2021-12-30T09:10:00Z</dcterms:created>
  <dcterms:modified xsi:type="dcterms:W3CDTF">2021-12-30T09:10:00Z</dcterms:modified>
</cp:coreProperties>
</file>