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Pr="0098007D" w:rsidRDefault="00600365" w:rsidP="0060036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</w:p>
    <w:p w:rsidR="00600365" w:rsidRDefault="00600365" w:rsidP="0060036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B" w:rsidRPr="00A3778E" w:rsidRDefault="00C00D5B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 20.07.2015 № 269-п </w:t>
      </w:r>
    </w:p>
    <w:p w:rsidR="00C00D5B" w:rsidRPr="00A3778E" w:rsidRDefault="00C00D5B" w:rsidP="00C00D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B" w:rsidRPr="00A3778E" w:rsidRDefault="00C00D5B" w:rsidP="00C00D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B" w:rsidRPr="00A3778E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</w:t>
      </w:r>
      <w:hyperlink r:id="rId7" w:history="1"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39.</w:t>
        </w:r>
      </w:hyperlink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Земельного кодекса Российской Федерации Правительство Новосибирской области </w:t>
      </w:r>
      <w:r w:rsidRPr="00A3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:rsidR="00C00D5B" w:rsidRPr="00A3778E" w:rsidRDefault="00C00D5B" w:rsidP="00741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 20.07.2015 №</w:t>
      </w:r>
      <w:r w:rsidR="0060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269-п «Об установлении Порядка и условий размещения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 следующие изменения:</w:t>
      </w:r>
    </w:p>
    <w:p w:rsidR="00C00D5B" w:rsidRPr="00A3778E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8" w:history="1"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условиях</w:t>
        </w:r>
      </w:hyperlink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объектов, виды которых установлены </w:t>
      </w:r>
      <w:hyperlink r:id="rId10" w:history="1"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сервитута:</w:t>
      </w:r>
    </w:p>
    <w:p w:rsidR="00C00D5B" w:rsidRPr="00A3778E" w:rsidRDefault="00600365" w:rsidP="00600365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2.1 следующего содержания:</w:t>
      </w:r>
    </w:p>
    <w:p w:rsidR="00C00D5B" w:rsidRPr="00A3778E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 Размещение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землях, земельных участках осуществляется в соответствии со схемой размещения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схема размещения пунктов проката спортивного инвентаря и </w:t>
      </w:r>
      <w:proofErr w:type="spellStart"/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00D5B" w:rsidRPr="0098007D" w:rsidRDefault="00B7385E" w:rsidP="009F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00D5B"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в схему размещения пунктов проката спортивного инвентаря и </w:t>
      </w:r>
      <w:proofErr w:type="spellStart"/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землях, земельных участках, а также порядок 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разработки и утверждения схемы размещения пунктов проката спортивного инвентаря и </w:t>
      </w:r>
      <w:proofErr w:type="spellStart"/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органом местного самоуправления</w:t>
      </w:r>
      <w:r w:rsidR="0066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A47" w:rsidRPr="0098007D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752A32" w:rsidRPr="0098007D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="00661A47" w:rsidRPr="0098007D">
        <w:rPr>
          <w:rFonts w:ascii="Times New Roman" w:hAnsi="Times New Roman" w:cs="Times New Roman"/>
          <w:sz w:val="28"/>
          <w:szCs w:val="28"/>
        </w:rPr>
        <w:t>городского округа, муниципального района Новосибирской области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определенным в соответствии с </w:t>
      </w:r>
      <w:r w:rsidR="00661A47" w:rsidRPr="0098007D">
        <w:rPr>
          <w:rFonts w:ascii="Times New Roman" w:hAnsi="Times New Roman" w:cs="Times New Roman"/>
          <w:sz w:val="28"/>
          <w:szCs w:val="28"/>
        </w:rPr>
        <w:t>уставом муниципального образования Новосибирской области, применительно к соответствующей территории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00D5B" w:rsidRPr="00A3778E" w:rsidRDefault="00661A47" w:rsidP="00661A4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10F5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5:</w:t>
      </w:r>
    </w:p>
    <w:p w:rsidR="00C00D5B" w:rsidRPr="00A3778E" w:rsidRDefault="00661A47" w:rsidP="00661A4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5 после слова «части» дополнить словами «, за исключением случаев размещения объектов, указанных в пункте 2.1 настоящего Порядка»;</w:t>
      </w:r>
    </w:p>
    <w:p w:rsidR="00C00D5B" w:rsidRPr="00A3778E" w:rsidRDefault="00661A47" w:rsidP="00661A4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5.1 после слова «землях» дополнить словами «, за исключением случаев размещения объектов, указанных в пункте 2.1 настоящего Порядка»;</w:t>
      </w:r>
    </w:p>
    <w:p w:rsidR="00C00D5B" w:rsidRPr="00A3778E" w:rsidRDefault="00661A47" w:rsidP="00661A4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5.2 следующего содержания:</w:t>
      </w:r>
    </w:p>
    <w:p w:rsidR="00C00D5B" w:rsidRPr="00A3778E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 порядковый номер и адресный ориентир пункта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велопарковки</w:t>
      </w:r>
      <w:proofErr w:type="spellEnd"/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схемой размещения пунктов проката спортивного инвентаря и </w:t>
      </w:r>
      <w:proofErr w:type="spellStart"/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C00D5B" w:rsidRPr="0098007D" w:rsidRDefault="00661A47" w:rsidP="00661A4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410F5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6:</w:t>
      </w:r>
    </w:p>
    <w:p w:rsidR="00C00D5B" w:rsidRPr="00A3778E" w:rsidRDefault="00661A47" w:rsidP="00661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после слов «в случае если планируется использование земель или части земельного участка» дополнить словами ««, за исключением случаев размещения объектов, указанных в пункте 2.1 настоящего Порядка»;</w:t>
      </w:r>
    </w:p>
    <w:p w:rsidR="00C00D5B" w:rsidRPr="00A3778E" w:rsidRDefault="00593120" w:rsidP="00593120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3 следующего содержания:</w:t>
      </w:r>
    </w:p>
    <w:p w:rsidR="00C00D5B" w:rsidRPr="0098007D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«3) проект организации строительства объекта капитального строительства в случае, если планируется размещени</w:t>
      </w: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93120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объекта, указанного </w:t>
      </w: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31 перечня.».</w:t>
      </w:r>
    </w:p>
    <w:p w:rsidR="007410F5" w:rsidRPr="00593120" w:rsidRDefault="00593120" w:rsidP="0059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7410F5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7410F5" w:rsidRPr="0059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7.1 следующего содержания:</w:t>
      </w:r>
    </w:p>
    <w:p w:rsidR="007410F5" w:rsidRPr="00A3778E" w:rsidRDefault="007410F5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«7.1. </w:t>
      </w:r>
      <w:r w:rsidRPr="001A56CB">
        <w:rPr>
          <w:rFonts w:ascii="Times New Roman" w:hAnsi="Times New Roman" w:cs="Times New Roman"/>
          <w:sz w:val="28"/>
          <w:szCs w:val="28"/>
        </w:rPr>
        <w:t xml:space="preserve">В течение четырех рабочих дней со дня </w:t>
      </w:r>
      <w:r w:rsidR="00752A32" w:rsidRPr="001A56CB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1A56CB">
        <w:rPr>
          <w:rFonts w:ascii="Times New Roman" w:hAnsi="Times New Roman" w:cs="Times New Roman"/>
          <w:sz w:val="28"/>
          <w:szCs w:val="28"/>
        </w:rPr>
        <w:t xml:space="preserve">заявления уполномоченный орган возвращает заявление заявителю, если оно подано в иной уполномоченный орган. При этом </w:t>
      </w:r>
      <w:r w:rsidR="00752A32" w:rsidRPr="001A56C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1A56CB">
        <w:rPr>
          <w:rFonts w:ascii="Times New Roman" w:hAnsi="Times New Roman" w:cs="Times New Roman"/>
          <w:sz w:val="28"/>
          <w:szCs w:val="28"/>
        </w:rPr>
        <w:t>должны быть указаны причины возврата заявления.».</w:t>
      </w:r>
    </w:p>
    <w:p w:rsidR="00752A32" w:rsidRDefault="00752A32" w:rsidP="00752A32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10:</w:t>
      </w:r>
    </w:p>
    <w:p w:rsidR="00C00D5B" w:rsidRDefault="00752A32" w:rsidP="00752A32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8 после слова «поселения,» дополнить слов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«муниципального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округа,»;</w:t>
      </w:r>
    </w:p>
    <w:p w:rsidR="00752A32" w:rsidRPr="001A56CB" w:rsidRDefault="00752A32" w:rsidP="00752A32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подпунктом 9 следующего содержания:</w:t>
      </w:r>
    </w:p>
    <w:p w:rsidR="00752A32" w:rsidRPr="00A3778E" w:rsidRDefault="00752A32" w:rsidP="009F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</w:t>
      </w:r>
      <w:r w:rsidR="009F070C" w:rsidRPr="001A56CB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велопарковки</w:t>
      </w:r>
      <w:proofErr w:type="spellEnd"/>
      <w:r w:rsidR="009F070C" w:rsidRPr="001A56CB">
        <w:rPr>
          <w:rFonts w:ascii="Times New Roman" w:hAnsi="Times New Roman" w:cs="Times New Roman"/>
          <w:sz w:val="28"/>
          <w:szCs w:val="28"/>
        </w:rPr>
        <w:t xml:space="preserve"> не предусмотрено утвержденной </w:t>
      </w:r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схемой размещения пунктов проката спортивного инвентаря и </w:t>
      </w:r>
      <w:proofErr w:type="spellStart"/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00D5B" w:rsidRDefault="009F070C" w:rsidP="009F070C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13 после слов «на которых предполагается размещение объекта» дополнить словами «, за исключением случаев размещения объектов, указанных в пункте 2.1 настоящего Порядка»;</w:t>
      </w:r>
    </w:p>
    <w:p w:rsidR="009F070C" w:rsidRPr="001A56CB" w:rsidRDefault="009F070C" w:rsidP="009F070C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Пункт 14 дополнить подпунктом 2.1 следующего содержания:</w:t>
      </w:r>
    </w:p>
    <w:p w:rsidR="009F070C" w:rsidRPr="00A3778E" w:rsidRDefault="009F070C" w:rsidP="009F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«2.1) </w:t>
      </w:r>
      <w:r w:rsidRPr="001A56CB">
        <w:rPr>
          <w:rFonts w:ascii="Times New Roman" w:hAnsi="Times New Roman" w:cs="Times New Roman"/>
          <w:sz w:val="28"/>
          <w:szCs w:val="28"/>
        </w:rPr>
        <w:t xml:space="preserve">порядковый номер и адресный ориентир 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велопарковки</w:t>
      </w:r>
      <w:proofErr w:type="spellEnd"/>
      <w:r w:rsidRPr="001A56CB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схемой размещения пунктов проката спортивного инвентаря и </w:t>
      </w:r>
      <w:proofErr w:type="spellStart"/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Pr="001A56CB">
        <w:rPr>
          <w:rFonts w:ascii="Times New Roman" w:hAnsi="Times New Roman" w:cs="Times New Roman"/>
          <w:sz w:val="28"/>
          <w:szCs w:val="28"/>
        </w:rPr>
        <w:t xml:space="preserve">, </w:t>
      </w:r>
      <w:r w:rsidRPr="001A56CB">
        <w:rPr>
          <w:rFonts w:ascii="Times New Roman" w:hAnsi="Times New Roman" w:cs="Times New Roman"/>
          <w:sz w:val="28"/>
          <w:szCs w:val="28"/>
        </w:rPr>
        <w:lastRenderedPageBreak/>
        <w:t xml:space="preserve">реквизиты 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размещения пунктов проката спортивного инвентаря и </w:t>
      </w:r>
      <w:proofErr w:type="spellStart"/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Pr="001A56CB">
        <w:rPr>
          <w:rFonts w:ascii="Times New Roman" w:hAnsi="Times New Roman" w:cs="Times New Roman"/>
          <w:sz w:val="28"/>
          <w:szCs w:val="28"/>
        </w:rPr>
        <w:t xml:space="preserve"> (дата, номер, наименование органа, утвердившего схему);».</w:t>
      </w:r>
    </w:p>
    <w:p w:rsidR="00C00D5B" w:rsidRPr="001A56CB" w:rsidRDefault="002831DC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Пункт 16 дополнить подпунктом 4 следующего содержания:</w:t>
      </w:r>
    </w:p>
    <w:p w:rsidR="00C00D5B" w:rsidRPr="00A3778E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«4) для объектов, указанных в пункте 31 перечня, на период строительства, реконструкции объекта капитального строительства.».</w:t>
      </w:r>
    </w:p>
    <w:p w:rsidR="00020677" w:rsidRPr="00AB1C77" w:rsidRDefault="002831DC" w:rsidP="00283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020677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18:</w:t>
      </w:r>
    </w:p>
    <w:p w:rsidR="00020677" w:rsidRPr="00AB1C77" w:rsidRDefault="002831DC" w:rsidP="00283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0677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020677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</w:t>
      </w: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</w:t>
      </w:r>
      <w:r w:rsidR="00020677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словами </w:t>
      </w: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«размещения </w:t>
      </w:r>
      <w:r w:rsidR="00020677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объектов, 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6 перечня</w:t>
      </w: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и»;</w:t>
      </w:r>
    </w:p>
    <w:p w:rsidR="00C00D5B" w:rsidRPr="00AB1C77" w:rsidRDefault="002831DC" w:rsidP="00283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9 после слов «органа местного самоуправления» дополнить словами «муниципального округа,». </w:t>
      </w:r>
    </w:p>
    <w:p w:rsidR="00194F73" w:rsidRPr="00AB1C77" w:rsidRDefault="002831DC" w:rsidP="00283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Д</w:t>
      </w:r>
      <w:r w:rsidR="00194F73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18.1 следующего содержания:</w:t>
      </w:r>
    </w:p>
    <w:p w:rsidR="00194F73" w:rsidRPr="00A3778E" w:rsidRDefault="00194F73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«18.1. Годовой размер платы за размещение объектов, указанных в пункте 6 перечня, рассчитывается в соответствии со ставками платы в размере 0,24 </w:t>
      </w:r>
      <w:r w:rsidRPr="00AB1C77">
        <w:rPr>
          <w:rFonts w:ascii="Times New Roman" w:hAnsi="Times New Roman" w:cs="Times New Roman"/>
          <w:sz w:val="28"/>
          <w:szCs w:val="28"/>
        </w:rPr>
        <w:t>руб./кв. м</w:t>
      </w: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00D5B" w:rsidRPr="00AB1C77" w:rsidRDefault="007410F5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FF2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пункте 19 слова «в подпунктах 2, 3» заменить словами «в подпунктах 2 - 4».</w:t>
      </w:r>
    </w:p>
    <w:p w:rsidR="00C00D5B" w:rsidRPr="00A3778E" w:rsidRDefault="007410F5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FF2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Пункт 20 изложить в следующей редакции:</w:t>
      </w:r>
    </w:p>
    <w:p w:rsidR="00C00D5B" w:rsidRPr="00A3778E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«20. Уполномоченный орган принимает решение о прекращении действия разрешения в следующих случаях:</w:t>
      </w:r>
    </w:p>
    <w:p w:rsidR="00C00D5B" w:rsidRPr="00A3778E" w:rsidRDefault="00CB7FF2" w:rsidP="00CB7FF2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заявителя, которому выдано разрешение, о досрочном прекращении его действия;</w:t>
      </w:r>
    </w:p>
    <w:p w:rsidR="00C00D5B" w:rsidRPr="00A3778E" w:rsidRDefault="00CB7FF2" w:rsidP="00CB7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невнесение платы за второй и последующий годы в срок, установленный пунктом 19 настоящего Порядка;</w:t>
      </w:r>
    </w:p>
    <w:p w:rsidR="00C00D5B" w:rsidRPr="00A3778E" w:rsidRDefault="00CB7FF2" w:rsidP="00CB7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использование земель, земельного участка для размещения объекта, не указанного в разрешении.</w:t>
      </w:r>
    </w:p>
    <w:p w:rsidR="00B53380" w:rsidRPr="00A3778E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прекращении действия разрешения принимается уполномоченным органом в срок, не превышающий 10 дней со дня регистрации обращения заявителя, окончания срока, указанного в </w:t>
      </w:r>
      <w:hyperlink r:id="rId12" w:history="1"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19</w:t>
        </w:r>
      </w:hyperlink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либо даты акта проверки уполномоченного органа, в котором зафиксировано нецелевое использование земель, земельного участка и направляется заявителю способом, указанным в заявлении.</w:t>
      </w:r>
    </w:p>
    <w:p w:rsidR="00B53380" w:rsidRPr="00A3778E" w:rsidRDefault="00B53380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окончании срока действия выданного разрешения решение о прекращении действия разрешения не принимается. В данном случае действие разрешения прекращается в день окончания срока его действия.».</w:t>
      </w:r>
    </w:p>
    <w:p w:rsidR="00C00D5B" w:rsidRPr="00A3778E" w:rsidRDefault="00CB7FF2" w:rsidP="00CB7FF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22 слова «по основанию, указанному в пункте 21» заменить словами «по основаниям, указанным в пунктах 20 и 21».</w:t>
      </w:r>
    </w:p>
    <w:p w:rsidR="00C00D5B" w:rsidRPr="00A3778E" w:rsidRDefault="00C00D5B" w:rsidP="007410F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B" w:rsidRPr="00A3778E" w:rsidRDefault="00C00D5B" w:rsidP="007410F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B" w:rsidRPr="00A3778E" w:rsidRDefault="00C00D5B" w:rsidP="00C00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B" w:rsidRPr="00A3778E" w:rsidRDefault="00C00D5B" w:rsidP="00C00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  А.А. Травников</w:t>
      </w:r>
    </w:p>
    <w:p w:rsidR="007410F5" w:rsidRPr="00C00D5B" w:rsidRDefault="007410F5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D5B" w:rsidRPr="00C00D5B" w:rsidRDefault="00C00D5B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D5B" w:rsidRDefault="00C00D5B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BEC" w:rsidRDefault="00D16BE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BEC" w:rsidRDefault="00D16BE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BEC" w:rsidRPr="00C00D5B" w:rsidRDefault="00D16BE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D5B" w:rsidRPr="00C00D5B" w:rsidRDefault="00C00D5B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D5B">
        <w:rPr>
          <w:rFonts w:ascii="Times New Roman" w:eastAsia="Times New Roman" w:hAnsi="Times New Roman" w:cs="Times New Roman"/>
          <w:sz w:val="20"/>
          <w:szCs w:val="20"/>
          <w:lang w:eastAsia="ru-RU"/>
        </w:rPr>
        <w:t>Р.Г. Шилохвостов</w:t>
      </w:r>
    </w:p>
    <w:p w:rsidR="00C00D5B" w:rsidRPr="00C00D5B" w:rsidRDefault="00C00D5B" w:rsidP="00C00D5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D5B">
        <w:rPr>
          <w:rFonts w:ascii="Times New Roman" w:eastAsia="Times New Roman" w:hAnsi="Times New Roman" w:cs="Times New Roman"/>
          <w:sz w:val="20"/>
          <w:szCs w:val="20"/>
          <w:lang w:eastAsia="ru-RU"/>
        </w:rPr>
        <w:t>8(383)238 60 02</w:t>
      </w:r>
      <w:bookmarkStart w:id="0" w:name="_GoBack"/>
      <w:bookmarkEnd w:id="0"/>
    </w:p>
    <w:sectPr w:rsidR="00C00D5B" w:rsidRPr="00C00D5B" w:rsidSect="00710DEC">
      <w:headerReference w:type="default" r:id="rId13"/>
      <w:headerReference w:type="first" r:id="rId14"/>
      <w:pgSz w:w="11909" w:h="16834"/>
      <w:pgMar w:top="1134" w:right="567" w:bottom="709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BD" w:rsidRDefault="003461BD">
      <w:pPr>
        <w:spacing w:after="0" w:line="240" w:lineRule="auto"/>
      </w:pPr>
      <w:r>
        <w:separator/>
      </w:r>
    </w:p>
  </w:endnote>
  <w:endnote w:type="continuationSeparator" w:id="0">
    <w:p w:rsidR="003461BD" w:rsidRDefault="0034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BD" w:rsidRDefault="003461BD">
      <w:pPr>
        <w:spacing w:after="0" w:line="240" w:lineRule="auto"/>
      </w:pPr>
      <w:r>
        <w:separator/>
      </w:r>
    </w:p>
  </w:footnote>
  <w:footnote w:type="continuationSeparator" w:id="0">
    <w:p w:rsidR="003461BD" w:rsidRDefault="0034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98542"/>
      <w:docPartObj>
        <w:docPartGallery w:val="Page Numbers (Top of Page)"/>
        <w:docPartUnique/>
      </w:docPartObj>
    </w:sdtPr>
    <w:sdtEndPr/>
    <w:sdtContent>
      <w:p w:rsidR="00710DEC" w:rsidRDefault="006955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5E">
          <w:rPr>
            <w:noProof/>
          </w:rPr>
          <w:t>3</w:t>
        </w:r>
        <w:r>
          <w:fldChar w:fldCharType="end"/>
        </w:r>
      </w:p>
    </w:sdtContent>
  </w:sdt>
  <w:p w:rsidR="00710DEC" w:rsidRDefault="00B738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54" w:rsidRDefault="00B7385E">
    <w:pPr>
      <w:pStyle w:val="a3"/>
      <w:jc w:val="center"/>
    </w:pPr>
  </w:p>
  <w:p w:rsidR="00126654" w:rsidRDefault="00B738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90A"/>
    <w:multiLevelType w:val="hybridMultilevel"/>
    <w:tmpl w:val="EDBCE17C"/>
    <w:lvl w:ilvl="0" w:tplc="D5BAFBE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432995"/>
    <w:multiLevelType w:val="hybridMultilevel"/>
    <w:tmpl w:val="03E48AC8"/>
    <w:lvl w:ilvl="0" w:tplc="856850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D7FE2"/>
    <w:multiLevelType w:val="hybridMultilevel"/>
    <w:tmpl w:val="DE0C1222"/>
    <w:lvl w:ilvl="0" w:tplc="84CE38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2367A1"/>
    <w:multiLevelType w:val="hybridMultilevel"/>
    <w:tmpl w:val="23327E8C"/>
    <w:lvl w:ilvl="0" w:tplc="9692E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75457"/>
    <w:multiLevelType w:val="hybridMultilevel"/>
    <w:tmpl w:val="2DDEFAFC"/>
    <w:lvl w:ilvl="0" w:tplc="1AF4448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BD7325"/>
    <w:multiLevelType w:val="hybridMultilevel"/>
    <w:tmpl w:val="877AB4AA"/>
    <w:lvl w:ilvl="0" w:tplc="39365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051AF6"/>
    <w:multiLevelType w:val="hybridMultilevel"/>
    <w:tmpl w:val="DE644BDA"/>
    <w:lvl w:ilvl="0" w:tplc="1952DCB6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5B"/>
    <w:rsid w:val="00020677"/>
    <w:rsid w:val="000B4FBA"/>
    <w:rsid w:val="00194F73"/>
    <w:rsid w:val="001A56CB"/>
    <w:rsid w:val="002831DC"/>
    <w:rsid w:val="003461BD"/>
    <w:rsid w:val="003D7A43"/>
    <w:rsid w:val="00412DBB"/>
    <w:rsid w:val="00593120"/>
    <w:rsid w:val="005E029C"/>
    <w:rsid w:val="00600365"/>
    <w:rsid w:val="0064629B"/>
    <w:rsid w:val="00661A47"/>
    <w:rsid w:val="0069556A"/>
    <w:rsid w:val="00724016"/>
    <w:rsid w:val="007410F5"/>
    <w:rsid w:val="00752A32"/>
    <w:rsid w:val="0098007D"/>
    <w:rsid w:val="009F070C"/>
    <w:rsid w:val="00A3778E"/>
    <w:rsid w:val="00A549C2"/>
    <w:rsid w:val="00A67BC1"/>
    <w:rsid w:val="00AB1C77"/>
    <w:rsid w:val="00AD774E"/>
    <w:rsid w:val="00B53380"/>
    <w:rsid w:val="00B7385E"/>
    <w:rsid w:val="00B851A2"/>
    <w:rsid w:val="00C00D5B"/>
    <w:rsid w:val="00CB7FF2"/>
    <w:rsid w:val="00D16BEC"/>
    <w:rsid w:val="00D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0929"/>
  <w15:chartTrackingRefBased/>
  <w15:docId w15:val="{67EA5D7C-AE3E-41BA-AE2A-0EA389B8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0D5B"/>
  </w:style>
  <w:style w:type="paragraph" w:styleId="a5">
    <w:name w:val="List Paragraph"/>
    <w:basedOn w:val="a"/>
    <w:uiPriority w:val="34"/>
    <w:qFormat/>
    <w:rsid w:val="000206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28E443AC910F0F7E2D00C50EFF654549CABAAF64349270F4D295D46157377D7B84823AA5EC1FB0305B361826C5565F9BDA58ED23769CEE260571BZEzA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870CED0A1C885C69DD3815DFF170FF87394E172E73CE458B2CB11AB8C15F19F8F95810FB4A56EBCE6B839B37C2DFF36BF43A8DBx2k6L" TargetMode="External"/><Relationship Id="rId12" Type="http://schemas.openxmlformats.org/officeDocument/2006/relationships/hyperlink" Target="consultantplus://offline/ref=E21FD6CA9136D4E73BB7193600BFB27FD82CBEDDA6B481EDFF3B1CB1A8199E77E6242378025A09B2A68A5CFE4E26E5961E5D2AC9289CD7C38468702Cw6TC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2ECAB5B4BC82D13A2E187CE81E33EFCA048E9BB94F894A146CAF20E3C2327A93D501600606D93E6D39FF366D954B614FBBE7AA70C74F02k5B7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7BB2C872D12AFDAE44F8C31EB92621738F90FC90A906179A5F365D2162D432747DAA099FB535327FB47462EBw0H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7BB2C872D12AFDAE44E6CE08D578287984CFF795AF0846C60A300A7E32D267263DF450DCF226337CAA7662E0044166AC9939EAF59178F538168EBDw9HE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Дешин Максим Владимирович</cp:lastModifiedBy>
  <cp:revision>6</cp:revision>
  <cp:lastPrinted>2022-08-11T03:23:00Z</cp:lastPrinted>
  <dcterms:created xsi:type="dcterms:W3CDTF">2022-08-11T03:04:00Z</dcterms:created>
  <dcterms:modified xsi:type="dcterms:W3CDTF">2022-08-12T09:51:00Z</dcterms:modified>
</cp:coreProperties>
</file>