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3B1" w:rsidRPr="00057535" w:rsidRDefault="003743B1" w:rsidP="003743B1">
      <w:pPr>
        <w:pStyle w:val="ConsPlusNormal"/>
        <w:jc w:val="right"/>
        <w:outlineLvl w:val="1"/>
      </w:pPr>
      <w:bookmarkStart w:id="0" w:name="_GoBack"/>
      <w:bookmarkEnd w:id="0"/>
      <w:r w:rsidRPr="00057535">
        <w:t>ПРИЛОЖЕНИЕ № 2</w:t>
      </w:r>
    </w:p>
    <w:p w:rsidR="003743B1" w:rsidRPr="00057535" w:rsidRDefault="003743B1" w:rsidP="003743B1">
      <w:pPr>
        <w:pStyle w:val="ConsPlusNormal"/>
        <w:jc w:val="right"/>
        <w:outlineLvl w:val="1"/>
      </w:pPr>
      <w:r w:rsidRPr="00057535">
        <w:t xml:space="preserve">к проекту постановления Правительства </w:t>
      </w:r>
    </w:p>
    <w:p w:rsidR="003743B1" w:rsidRPr="00057535" w:rsidRDefault="003743B1" w:rsidP="003743B1">
      <w:pPr>
        <w:pStyle w:val="ConsPlusNormal"/>
        <w:jc w:val="right"/>
        <w:outlineLvl w:val="1"/>
      </w:pPr>
      <w:r w:rsidRPr="00057535">
        <w:t>Новосибирской области</w:t>
      </w:r>
    </w:p>
    <w:p w:rsidR="00BD05EB" w:rsidRPr="00057535" w:rsidRDefault="00BD05EB" w:rsidP="003E64B7">
      <w:pPr>
        <w:pStyle w:val="ConsPlusNormal"/>
        <w:jc w:val="right"/>
        <w:outlineLvl w:val="1"/>
      </w:pPr>
    </w:p>
    <w:p w:rsidR="003E64B7" w:rsidRPr="00057535" w:rsidRDefault="00BD05EB" w:rsidP="003E64B7">
      <w:pPr>
        <w:pStyle w:val="ConsPlusNormal"/>
        <w:jc w:val="right"/>
        <w:outlineLvl w:val="1"/>
      </w:pPr>
      <w:r w:rsidRPr="00057535">
        <w:t xml:space="preserve"> </w:t>
      </w:r>
      <w:r w:rsidR="003743B1" w:rsidRPr="00057535">
        <w:t>«</w:t>
      </w:r>
      <w:r w:rsidR="003E64B7" w:rsidRPr="00057535">
        <w:t xml:space="preserve">Приложение </w:t>
      </w:r>
      <w:r w:rsidR="003743B1" w:rsidRPr="00057535">
        <w:t>№</w:t>
      </w:r>
      <w:r w:rsidR="003E64B7" w:rsidRPr="00057535">
        <w:t xml:space="preserve"> 2.1</w:t>
      </w:r>
    </w:p>
    <w:p w:rsidR="003E64B7" w:rsidRPr="00057535" w:rsidRDefault="003E64B7" w:rsidP="003E64B7">
      <w:pPr>
        <w:pStyle w:val="ConsPlusNormal"/>
        <w:jc w:val="right"/>
      </w:pPr>
      <w:r w:rsidRPr="00057535">
        <w:t>к государственной программе</w:t>
      </w:r>
    </w:p>
    <w:p w:rsidR="003E64B7" w:rsidRPr="00057535" w:rsidRDefault="005E7912" w:rsidP="003E64B7">
      <w:pPr>
        <w:pStyle w:val="ConsPlusNormal"/>
        <w:jc w:val="right"/>
      </w:pPr>
      <w:r w:rsidRPr="00057535">
        <w:t>Новосибирской области «</w:t>
      </w:r>
      <w:r w:rsidR="003E64B7" w:rsidRPr="00057535">
        <w:t>Культура</w:t>
      </w:r>
    </w:p>
    <w:p w:rsidR="003E64B7" w:rsidRPr="00057535" w:rsidRDefault="005E7912" w:rsidP="003E64B7">
      <w:pPr>
        <w:pStyle w:val="ConsPlusNormal"/>
        <w:jc w:val="right"/>
      </w:pPr>
      <w:r w:rsidRPr="00057535">
        <w:t>Новосибирской области»</w:t>
      </w:r>
    </w:p>
    <w:p w:rsidR="003E64B7" w:rsidRPr="00057535" w:rsidRDefault="003E64B7" w:rsidP="003E64B7">
      <w:pPr>
        <w:pStyle w:val="ConsPlusNormal"/>
        <w:ind w:firstLine="540"/>
        <w:jc w:val="both"/>
      </w:pPr>
    </w:p>
    <w:p w:rsidR="003E64B7" w:rsidRPr="00057535" w:rsidRDefault="003E64B7" w:rsidP="00BD05EB">
      <w:pPr>
        <w:pStyle w:val="ConsPlusTitle"/>
        <w:jc w:val="center"/>
      </w:pPr>
      <w:bookmarkStart w:id="1" w:name="P1621"/>
      <w:bookmarkEnd w:id="1"/>
      <w:r w:rsidRPr="00057535">
        <w:t>ОСНОВНЫЕ МЕРОПРИЯТИЯ</w:t>
      </w:r>
    </w:p>
    <w:p w:rsidR="003E64B7" w:rsidRPr="00057535" w:rsidRDefault="003E64B7" w:rsidP="00BD05EB">
      <w:pPr>
        <w:pStyle w:val="ConsPlusTitle"/>
        <w:jc w:val="center"/>
      </w:pPr>
      <w:r w:rsidRPr="00057535">
        <w:t>государственной программы Новосибирской области</w:t>
      </w:r>
      <w:r w:rsidR="00BD05EB" w:rsidRPr="00057535">
        <w:t xml:space="preserve"> </w:t>
      </w:r>
      <w:r w:rsidR="0071223C" w:rsidRPr="00057535">
        <w:t>«Культура Новосибирской области»</w:t>
      </w:r>
      <w:r w:rsidRPr="00057535">
        <w:t xml:space="preserve"> (начиная с 2019 года)</w:t>
      </w:r>
    </w:p>
    <w:p w:rsidR="00BD05EB" w:rsidRPr="00057535" w:rsidRDefault="00BD05EB" w:rsidP="00BD05EB">
      <w:pPr>
        <w:pStyle w:val="ConsPlusTitle"/>
        <w:jc w:val="center"/>
      </w:pPr>
    </w:p>
    <w:tbl>
      <w:tblPr>
        <w:tblStyle w:val="a7"/>
        <w:tblW w:w="15876" w:type="dxa"/>
        <w:tblLayout w:type="fixed"/>
        <w:tblLook w:val="0000" w:firstRow="0" w:lastRow="0" w:firstColumn="0" w:lastColumn="0" w:noHBand="0" w:noVBand="0"/>
      </w:tblPr>
      <w:tblGrid>
        <w:gridCol w:w="1700"/>
        <w:gridCol w:w="1135"/>
        <w:gridCol w:w="567"/>
        <w:gridCol w:w="425"/>
        <w:gridCol w:w="284"/>
        <w:gridCol w:w="114"/>
        <w:gridCol w:w="311"/>
        <w:gridCol w:w="1134"/>
        <w:gridCol w:w="1134"/>
        <w:gridCol w:w="1134"/>
        <w:gridCol w:w="1276"/>
        <w:gridCol w:w="1134"/>
        <w:gridCol w:w="1134"/>
        <w:gridCol w:w="992"/>
        <w:gridCol w:w="3402"/>
      </w:tblGrid>
      <w:tr w:rsidR="0085008E" w:rsidRPr="00057535" w:rsidTr="0011018E">
        <w:tc>
          <w:tcPr>
            <w:tcW w:w="1700" w:type="dxa"/>
            <w:vMerge w:val="restart"/>
          </w:tcPr>
          <w:p w:rsidR="0085008E" w:rsidRPr="00057535" w:rsidRDefault="0085008E" w:rsidP="00724FF3">
            <w:pPr>
              <w:pStyle w:val="ConsPlusNormal"/>
              <w:ind w:left="-85" w:right="-85"/>
              <w:jc w:val="center"/>
              <w:rPr>
                <w:sz w:val="22"/>
                <w:szCs w:val="22"/>
              </w:rPr>
            </w:pPr>
            <w:r w:rsidRPr="00057535">
              <w:rPr>
                <w:sz w:val="22"/>
                <w:szCs w:val="22"/>
              </w:rPr>
              <w:t>Наименование мероприятия</w:t>
            </w:r>
          </w:p>
        </w:tc>
        <w:tc>
          <w:tcPr>
            <w:tcW w:w="9782" w:type="dxa"/>
            <w:gridSpan w:val="12"/>
          </w:tcPr>
          <w:p w:rsidR="0085008E" w:rsidRPr="00057535" w:rsidRDefault="0085008E" w:rsidP="00724FF3">
            <w:pPr>
              <w:pStyle w:val="ConsPlusNormal"/>
              <w:ind w:left="-85" w:right="-85"/>
              <w:jc w:val="center"/>
              <w:rPr>
                <w:sz w:val="22"/>
                <w:szCs w:val="22"/>
              </w:rPr>
            </w:pPr>
            <w:r w:rsidRPr="00057535">
              <w:rPr>
                <w:sz w:val="22"/>
                <w:szCs w:val="22"/>
              </w:rPr>
              <w:t>Ресурсное обеспечение</w:t>
            </w:r>
          </w:p>
        </w:tc>
        <w:tc>
          <w:tcPr>
            <w:tcW w:w="992" w:type="dxa"/>
            <w:vMerge w:val="restart"/>
          </w:tcPr>
          <w:p w:rsidR="0085008E" w:rsidRPr="00057535" w:rsidRDefault="0085008E" w:rsidP="00724FF3">
            <w:pPr>
              <w:pStyle w:val="ConsPlusNormal"/>
              <w:ind w:left="-85" w:right="-85"/>
              <w:jc w:val="center"/>
              <w:rPr>
                <w:sz w:val="22"/>
                <w:szCs w:val="22"/>
              </w:rPr>
            </w:pPr>
            <w:r w:rsidRPr="00057535">
              <w:rPr>
                <w:sz w:val="22"/>
                <w:szCs w:val="22"/>
              </w:rPr>
              <w:t>ГРБС (ответственный исполнитель)</w:t>
            </w:r>
          </w:p>
        </w:tc>
        <w:tc>
          <w:tcPr>
            <w:tcW w:w="3402" w:type="dxa"/>
            <w:vMerge w:val="restart"/>
          </w:tcPr>
          <w:p w:rsidR="0085008E" w:rsidRPr="00057535" w:rsidRDefault="0085008E" w:rsidP="00724FF3">
            <w:pPr>
              <w:pStyle w:val="ConsPlusNormal"/>
              <w:ind w:left="-85" w:right="-85"/>
              <w:jc w:val="center"/>
              <w:rPr>
                <w:sz w:val="22"/>
                <w:szCs w:val="22"/>
              </w:rPr>
            </w:pPr>
            <w:r w:rsidRPr="00057535">
              <w:rPr>
                <w:sz w:val="22"/>
                <w:szCs w:val="22"/>
              </w:rPr>
              <w:t>Ожидаемый результат (краткое описание)</w:t>
            </w:r>
          </w:p>
        </w:tc>
      </w:tr>
      <w:tr w:rsidR="0085008E" w:rsidRPr="00057535" w:rsidTr="0011018E">
        <w:tc>
          <w:tcPr>
            <w:tcW w:w="1700" w:type="dxa"/>
            <w:vMerge/>
          </w:tcPr>
          <w:p w:rsidR="0085008E" w:rsidRPr="00057535" w:rsidRDefault="0085008E" w:rsidP="00724FF3">
            <w:pPr>
              <w:pStyle w:val="ConsPlusNormal"/>
              <w:ind w:left="-85" w:right="-85"/>
              <w:jc w:val="center"/>
              <w:rPr>
                <w:sz w:val="22"/>
                <w:szCs w:val="22"/>
              </w:rPr>
            </w:pPr>
          </w:p>
        </w:tc>
        <w:tc>
          <w:tcPr>
            <w:tcW w:w="1135" w:type="dxa"/>
            <w:vMerge w:val="restart"/>
          </w:tcPr>
          <w:p w:rsidR="0085008E" w:rsidRPr="00057535" w:rsidRDefault="0085008E" w:rsidP="00724FF3">
            <w:pPr>
              <w:pStyle w:val="ConsPlusNormal"/>
              <w:ind w:left="-85" w:right="-85"/>
              <w:jc w:val="center"/>
              <w:rPr>
                <w:sz w:val="22"/>
                <w:szCs w:val="22"/>
              </w:rPr>
            </w:pPr>
            <w:r w:rsidRPr="00057535">
              <w:rPr>
                <w:sz w:val="22"/>
                <w:szCs w:val="22"/>
              </w:rPr>
              <w:t>Источники</w:t>
            </w:r>
          </w:p>
        </w:tc>
        <w:tc>
          <w:tcPr>
            <w:tcW w:w="1701" w:type="dxa"/>
            <w:gridSpan w:val="5"/>
          </w:tcPr>
          <w:p w:rsidR="0085008E" w:rsidRPr="00057535" w:rsidRDefault="0085008E" w:rsidP="00724FF3">
            <w:pPr>
              <w:pStyle w:val="ConsPlusNormal"/>
              <w:ind w:left="-85" w:right="-85"/>
              <w:jc w:val="center"/>
              <w:rPr>
                <w:sz w:val="22"/>
                <w:szCs w:val="22"/>
              </w:rPr>
            </w:pPr>
            <w:r w:rsidRPr="00057535">
              <w:rPr>
                <w:sz w:val="22"/>
                <w:szCs w:val="22"/>
              </w:rPr>
              <w:t>Код бюджетной классификации</w:t>
            </w:r>
          </w:p>
        </w:tc>
        <w:tc>
          <w:tcPr>
            <w:tcW w:w="6946" w:type="dxa"/>
            <w:gridSpan w:val="6"/>
          </w:tcPr>
          <w:p w:rsidR="0085008E" w:rsidRPr="00057535" w:rsidRDefault="0085008E" w:rsidP="00724FF3">
            <w:pPr>
              <w:pStyle w:val="ConsPlusNormal"/>
              <w:ind w:left="-85" w:right="-85"/>
              <w:jc w:val="center"/>
              <w:rPr>
                <w:sz w:val="22"/>
                <w:szCs w:val="22"/>
              </w:rPr>
            </w:pPr>
            <w:r w:rsidRPr="00057535">
              <w:rPr>
                <w:sz w:val="22"/>
                <w:szCs w:val="22"/>
              </w:rPr>
              <w:t>По годам реализации, тыс. руб.</w:t>
            </w:r>
          </w:p>
        </w:tc>
        <w:tc>
          <w:tcPr>
            <w:tcW w:w="992" w:type="dxa"/>
            <w:vMerge/>
          </w:tcPr>
          <w:p w:rsidR="0085008E" w:rsidRPr="00057535" w:rsidRDefault="0085008E" w:rsidP="00724FF3">
            <w:pPr>
              <w:pStyle w:val="ConsPlusNormal"/>
              <w:ind w:left="-85" w:right="-85"/>
              <w:jc w:val="center"/>
              <w:rPr>
                <w:sz w:val="22"/>
                <w:szCs w:val="22"/>
              </w:rPr>
            </w:pPr>
          </w:p>
        </w:tc>
        <w:tc>
          <w:tcPr>
            <w:tcW w:w="3402" w:type="dxa"/>
            <w:vMerge/>
          </w:tcPr>
          <w:p w:rsidR="0085008E" w:rsidRPr="00057535" w:rsidRDefault="0085008E" w:rsidP="00724FF3">
            <w:pPr>
              <w:pStyle w:val="ConsPlusNormal"/>
              <w:ind w:left="-85" w:right="-85"/>
              <w:jc w:val="center"/>
              <w:rPr>
                <w:sz w:val="22"/>
                <w:szCs w:val="22"/>
              </w:rPr>
            </w:pPr>
          </w:p>
        </w:tc>
      </w:tr>
      <w:tr w:rsidR="0085008E" w:rsidRPr="00057535" w:rsidTr="0011018E">
        <w:tc>
          <w:tcPr>
            <w:tcW w:w="1700" w:type="dxa"/>
            <w:vMerge/>
          </w:tcPr>
          <w:p w:rsidR="0085008E" w:rsidRPr="00057535" w:rsidRDefault="0085008E" w:rsidP="00724FF3">
            <w:pPr>
              <w:ind w:left="-85" w:right="-85"/>
              <w:rPr>
                <w:sz w:val="22"/>
              </w:rPr>
            </w:pPr>
          </w:p>
        </w:tc>
        <w:tc>
          <w:tcPr>
            <w:tcW w:w="1135" w:type="dxa"/>
            <w:vMerge/>
          </w:tcPr>
          <w:p w:rsidR="0085008E" w:rsidRPr="00057535" w:rsidRDefault="0085008E" w:rsidP="00724FF3">
            <w:pPr>
              <w:ind w:left="-85" w:right="-85"/>
              <w:rPr>
                <w:sz w:val="22"/>
              </w:rPr>
            </w:pPr>
          </w:p>
        </w:tc>
        <w:tc>
          <w:tcPr>
            <w:tcW w:w="567" w:type="dxa"/>
          </w:tcPr>
          <w:p w:rsidR="0085008E" w:rsidRPr="00057535" w:rsidRDefault="0085008E" w:rsidP="00724FF3">
            <w:pPr>
              <w:pStyle w:val="ConsPlusNormal"/>
              <w:ind w:left="-85" w:right="-85"/>
              <w:jc w:val="center"/>
              <w:rPr>
                <w:sz w:val="22"/>
                <w:szCs w:val="22"/>
              </w:rPr>
            </w:pPr>
            <w:r w:rsidRPr="00057535">
              <w:rPr>
                <w:sz w:val="22"/>
                <w:szCs w:val="22"/>
              </w:rPr>
              <w:t>ГРБС</w:t>
            </w:r>
          </w:p>
        </w:tc>
        <w:tc>
          <w:tcPr>
            <w:tcW w:w="425" w:type="dxa"/>
          </w:tcPr>
          <w:p w:rsidR="0085008E" w:rsidRPr="00057535" w:rsidRDefault="0085008E" w:rsidP="00724FF3">
            <w:pPr>
              <w:pStyle w:val="ConsPlusNormal"/>
              <w:ind w:left="-85" w:right="-85"/>
              <w:jc w:val="center"/>
              <w:rPr>
                <w:sz w:val="22"/>
                <w:szCs w:val="22"/>
              </w:rPr>
            </w:pPr>
            <w:r w:rsidRPr="00057535">
              <w:rPr>
                <w:sz w:val="22"/>
                <w:szCs w:val="22"/>
              </w:rPr>
              <w:t>ГП</w:t>
            </w:r>
          </w:p>
        </w:tc>
        <w:tc>
          <w:tcPr>
            <w:tcW w:w="398" w:type="dxa"/>
            <w:gridSpan w:val="2"/>
          </w:tcPr>
          <w:p w:rsidR="0085008E" w:rsidRPr="00057535" w:rsidRDefault="0085008E" w:rsidP="00724FF3">
            <w:pPr>
              <w:pStyle w:val="ConsPlusNormal"/>
              <w:ind w:left="-85" w:right="-85"/>
              <w:jc w:val="center"/>
              <w:rPr>
                <w:sz w:val="22"/>
                <w:szCs w:val="22"/>
              </w:rPr>
            </w:pPr>
            <w:r w:rsidRPr="00057535">
              <w:rPr>
                <w:sz w:val="22"/>
                <w:szCs w:val="22"/>
              </w:rPr>
              <w:t>пГП</w:t>
            </w:r>
          </w:p>
        </w:tc>
        <w:tc>
          <w:tcPr>
            <w:tcW w:w="311" w:type="dxa"/>
          </w:tcPr>
          <w:p w:rsidR="0085008E" w:rsidRPr="00057535" w:rsidRDefault="0085008E" w:rsidP="00724FF3">
            <w:pPr>
              <w:pStyle w:val="ConsPlusNormal"/>
              <w:ind w:left="-85" w:right="-85"/>
              <w:jc w:val="center"/>
              <w:rPr>
                <w:sz w:val="22"/>
                <w:szCs w:val="22"/>
              </w:rPr>
            </w:pPr>
            <w:r w:rsidRPr="00057535">
              <w:rPr>
                <w:sz w:val="22"/>
                <w:szCs w:val="22"/>
              </w:rPr>
              <w:t>ОМ</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 xml:space="preserve">2019 </w:t>
            </w:r>
          </w:p>
          <w:p w:rsidR="0085008E" w:rsidRPr="00057535" w:rsidRDefault="0085008E" w:rsidP="00724FF3">
            <w:pPr>
              <w:pStyle w:val="ConsPlusNormal"/>
              <w:ind w:left="-85" w:right="-85"/>
              <w:jc w:val="center"/>
              <w:rPr>
                <w:sz w:val="22"/>
                <w:szCs w:val="22"/>
              </w:rPr>
            </w:pPr>
            <w:r w:rsidRPr="00057535">
              <w:rPr>
                <w:sz w:val="22"/>
                <w:szCs w:val="22"/>
              </w:rPr>
              <w:t>год</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 xml:space="preserve">2020 </w:t>
            </w:r>
          </w:p>
          <w:p w:rsidR="0085008E" w:rsidRPr="00057535" w:rsidRDefault="0085008E" w:rsidP="00724FF3">
            <w:pPr>
              <w:pStyle w:val="ConsPlusNormal"/>
              <w:ind w:left="-85" w:right="-85"/>
              <w:jc w:val="center"/>
              <w:rPr>
                <w:sz w:val="22"/>
                <w:szCs w:val="22"/>
              </w:rPr>
            </w:pPr>
            <w:r w:rsidRPr="00057535">
              <w:rPr>
                <w:sz w:val="22"/>
                <w:szCs w:val="22"/>
              </w:rPr>
              <w:t>год</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2021</w:t>
            </w:r>
          </w:p>
          <w:p w:rsidR="0085008E" w:rsidRPr="00057535" w:rsidRDefault="0085008E" w:rsidP="00724FF3">
            <w:pPr>
              <w:pStyle w:val="ConsPlusNormal"/>
              <w:ind w:left="-85" w:right="-85"/>
              <w:jc w:val="center"/>
              <w:rPr>
                <w:sz w:val="22"/>
                <w:szCs w:val="22"/>
              </w:rPr>
            </w:pPr>
            <w:r w:rsidRPr="00057535">
              <w:rPr>
                <w:sz w:val="22"/>
                <w:szCs w:val="22"/>
              </w:rPr>
              <w:t xml:space="preserve"> год</w:t>
            </w:r>
          </w:p>
        </w:tc>
        <w:tc>
          <w:tcPr>
            <w:tcW w:w="1276" w:type="dxa"/>
          </w:tcPr>
          <w:p w:rsidR="0085008E" w:rsidRPr="00057535" w:rsidRDefault="0085008E" w:rsidP="00724FF3">
            <w:pPr>
              <w:pStyle w:val="ConsPlusNormal"/>
              <w:ind w:left="-85" w:right="-85"/>
              <w:jc w:val="center"/>
              <w:rPr>
                <w:sz w:val="22"/>
                <w:szCs w:val="22"/>
              </w:rPr>
            </w:pPr>
            <w:r w:rsidRPr="00057535">
              <w:rPr>
                <w:sz w:val="22"/>
                <w:szCs w:val="22"/>
              </w:rPr>
              <w:t>2022</w:t>
            </w:r>
          </w:p>
          <w:p w:rsidR="0085008E" w:rsidRPr="00057535" w:rsidRDefault="0085008E" w:rsidP="00724FF3">
            <w:pPr>
              <w:pStyle w:val="ConsPlusNormal"/>
              <w:ind w:left="-85" w:right="-85"/>
              <w:jc w:val="center"/>
              <w:rPr>
                <w:sz w:val="22"/>
                <w:szCs w:val="22"/>
              </w:rPr>
            </w:pPr>
            <w:r w:rsidRPr="00057535">
              <w:rPr>
                <w:sz w:val="22"/>
                <w:szCs w:val="22"/>
              </w:rPr>
              <w:t xml:space="preserve"> год</w:t>
            </w:r>
          </w:p>
        </w:tc>
        <w:tc>
          <w:tcPr>
            <w:tcW w:w="1134" w:type="dxa"/>
          </w:tcPr>
          <w:p w:rsidR="0085008E" w:rsidRPr="00057535" w:rsidRDefault="0085008E" w:rsidP="00724FF3">
            <w:pPr>
              <w:pStyle w:val="ConsPlusNormal"/>
              <w:ind w:left="-85" w:right="-85" w:firstLine="345"/>
              <w:rPr>
                <w:sz w:val="22"/>
                <w:szCs w:val="22"/>
              </w:rPr>
            </w:pPr>
            <w:r w:rsidRPr="00057535">
              <w:rPr>
                <w:sz w:val="22"/>
                <w:szCs w:val="22"/>
              </w:rPr>
              <w:t>2023</w:t>
            </w:r>
          </w:p>
          <w:p w:rsidR="0085008E" w:rsidRPr="00057535" w:rsidRDefault="0085008E" w:rsidP="00724FF3">
            <w:pPr>
              <w:pStyle w:val="ConsPlusNormal"/>
              <w:ind w:left="-85" w:right="-85" w:firstLine="345"/>
              <w:rPr>
                <w:sz w:val="22"/>
                <w:szCs w:val="22"/>
              </w:rPr>
            </w:pPr>
            <w:r w:rsidRPr="00057535">
              <w:rPr>
                <w:sz w:val="22"/>
                <w:szCs w:val="22"/>
              </w:rPr>
              <w:t xml:space="preserve"> год</w:t>
            </w:r>
          </w:p>
        </w:tc>
        <w:tc>
          <w:tcPr>
            <w:tcW w:w="1134" w:type="dxa"/>
          </w:tcPr>
          <w:p w:rsidR="0085008E" w:rsidRPr="00057535" w:rsidRDefault="0085008E" w:rsidP="00724FF3">
            <w:pPr>
              <w:pStyle w:val="ConsPlusNormal"/>
              <w:ind w:left="-85" w:right="-85" w:firstLine="345"/>
              <w:rPr>
                <w:sz w:val="22"/>
                <w:szCs w:val="22"/>
              </w:rPr>
            </w:pPr>
            <w:r w:rsidRPr="00057535">
              <w:rPr>
                <w:sz w:val="22"/>
                <w:szCs w:val="22"/>
              </w:rPr>
              <w:t>2024</w:t>
            </w:r>
          </w:p>
          <w:p w:rsidR="0085008E" w:rsidRPr="00057535" w:rsidRDefault="0085008E" w:rsidP="00724FF3">
            <w:pPr>
              <w:pStyle w:val="ConsPlusNormal"/>
              <w:ind w:left="-85" w:right="-85" w:firstLine="345"/>
              <w:rPr>
                <w:sz w:val="22"/>
                <w:szCs w:val="22"/>
              </w:rPr>
            </w:pPr>
            <w:r w:rsidRPr="00057535">
              <w:rPr>
                <w:sz w:val="22"/>
                <w:szCs w:val="22"/>
              </w:rPr>
              <w:t xml:space="preserve"> год</w:t>
            </w:r>
          </w:p>
        </w:tc>
        <w:tc>
          <w:tcPr>
            <w:tcW w:w="992" w:type="dxa"/>
            <w:vMerge/>
          </w:tcPr>
          <w:p w:rsidR="0085008E" w:rsidRPr="00057535" w:rsidRDefault="0085008E" w:rsidP="00724FF3">
            <w:pPr>
              <w:pStyle w:val="ConsPlusNormal"/>
              <w:ind w:left="-85" w:right="-85" w:firstLine="345"/>
              <w:rPr>
                <w:sz w:val="22"/>
                <w:szCs w:val="22"/>
              </w:rPr>
            </w:pPr>
          </w:p>
        </w:tc>
        <w:tc>
          <w:tcPr>
            <w:tcW w:w="3402" w:type="dxa"/>
            <w:vMerge/>
          </w:tcPr>
          <w:p w:rsidR="0085008E" w:rsidRPr="00057535" w:rsidRDefault="0085008E" w:rsidP="00724FF3">
            <w:pPr>
              <w:pStyle w:val="ConsPlusNormal"/>
              <w:ind w:left="-85" w:right="-85"/>
              <w:rPr>
                <w:sz w:val="22"/>
                <w:szCs w:val="22"/>
              </w:rPr>
            </w:pPr>
          </w:p>
        </w:tc>
      </w:tr>
      <w:tr w:rsidR="00570FDB" w:rsidRPr="00057535" w:rsidTr="0011018E">
        <w:tc>
          <w:tcPr>
            <w:tcW w:w="1700" w:type="dxa"/>
          </w:tcPr>
          <w:p w:rsidR="00570FDB" w:rsidRPr="00057535" w:rsidRDefault="00570FDB" w:rsidP="00724FF3">
            <w:pPr>
              <w:pStyle w:val="ConsPlusNormal"/>
              <w:ind w:left="-85" w:right="-85"/>
              <w:jc w:val="center"/>
              <w:rPr>
                <w:sz w:val="22"/>
                <w:szCs w:val="22"/>
              </w:rPr>
            </w:pPr>
            <w:r w:rsidRPr="00057535">
              <w:rPr>
                <w:sz w:val="22"/>
                <w:szCs w:val="22"/>
              </w:rPr>
              <w:t>1</w:t>
            </w:r>
          </w:p>
        </w:tc>
        <w:tc>
          <w:tcPr>
            <w:tcW w:w="1135" w:type="dxa"/>
          </w:tcPr>
          <w:p w:rsidR="00570FDB" w:rsidRPr="00057535" w:rsidRDefault="00570FDB" w:rsidP="00724FF3">
            <w:pPr>
              <w:pStyle w:val="ConsPlusNormal"/>
              <w:ind w:left="-85" w:right="-85"/>
              <w:jc w:val="center"/>
              <w:rPr>
                <w:sz w:val="22"/>
                <w:szCs w:val="22"/>
              </w:rPr>
            </w:pPr>
            <w:r w:rsidRPr="00057535">
              <w:rPr>
                <w:sz w:val="22"/>
                <w:szCs w:val="22"/>
              </w:rPr>
              <w:t>2</w:t>
            </w:r>
          </w:p>
        </w:tc>
        <w:tc>
          <w:tcPr>
            <w:tcW w:w="567" w:type="dxa"/>
          </w:tcPr>
          <w:p w:rsidR="00570FDB" w:rsidRPr="00057535" w:rsidRDefault="00570FDB" w:rsidP="00724FF3">
            <w:pPr>
              <w:pStyle w:val="ConsPlusNormal"/>
              <w:ind w:left="-85" w:right="-85"/>
              <w:jc w:val="center"/>
              <w:rPr>
                <w:sz w:val="22"/>
                <w:szCs w:val="22"/>
              </w:rPr>
            </w:pPr>
            <w:r w:rsidRPr="00057535">
              <w:rPr>
                <w:sz w:val="22"/>
                <w:szCs w:val="22"/>
              </w:rPr>
              <w:t>3</w:t>
            </w:r>
          </w:p>
        </w:tc>
        <w:tc>
          <w:tcPr>
            <w:tcW w:w="425" w:type="dxa"/>
          </w:tcPr>
          <w:p w:rsidR="00570FDB" w:rsidRPr="00057535" w:rsidRDefault="00570FDB" w:rsidP="00724FF3">
            <w:pPr>
              <w:pStyle w:val="ConsPlusNormal"/>
              <w:ind w:left="-85" w:right="-85"/>
              <w:jc w:val="center"/>
              <w:rPr>
                <w:sz w:val="22"/>
                <w:szCs w:val="22"/>
              </w:rPr>
            </w:pPr>
            <w:r w:rsidRPr="00057535">
              <w:rPr>
                <w:sz w:val="22"/>
                <w:szCs w:val="22"/>
              </w:rPr>
              <w:t>4</w:t>
            </w:r>
          </w:p>
        </w:tc>
        <w:tc>
          <w:tcPr>
            <w:tcW w:w="398" w:type="dxa"/>
            <w:gridSpan w:val="2"/>
          </w:tcPr>
          <w:p w:rsidR="00570FDB" w:rsidRPr="00057535" w:rsidRDefault="00570FDB" w:rsidP="00724FF3">
            <w:pPr>
              <w:pStyle w:val="ConsPlusNormal"/>
              <w:ind w:left="-85" w:right="-85"/>
              <w:jc w:val="center"/>
              <w:rPr>
                <w:sz w:val="22"/>
                <w:szCs w:val="22"/>
              </w:rPr>
            </w:pPr>
            <w:r w:rsidRPr="00057535">
              <w:rPr>
                <w:sz w:val="22"/>
                <w:szCs w:val="22"/>
              </w:rPr>
              <w:t>5</w:t>
            </w:r>
          </w:p>
        </w:tc>
        <w:tc>
          <w:tcPr>
            <w:tcW w:w="311" w:type="dxa"/>
          </w:tcPr>
          <w:p w:rsidR="00570FDB" w:rsidRPr="00057535" w:rsidRDefault="00570FDB" w:rsidP="00724FF3">
            <w:pPr>
              <w:pStyle w:val="ConsPlusNormal"/>
              <w:ind w:left="-85" w:right="-85"/>
              <w:jc w:val="center"/>
              <w:rPr>
                <w:sz w:val="22"/>
                <w:szCs w:val="22"/>
              </w:rPr>
            </w:pPr>
            <w:r w:rsidRPr="00057535">
              <w:rPr>
                <w:sz w:val="22"/>
                <w:szCs w:val="22"/>
              </w:rPr>
              <w:t>6</w:t>
            </w:r>
          </w:p>
        </w:tc>
        <w:tc>
          <w:tcPr>
            <w:tcW w:w="1134" w:type="dxa"/>
          </w:tcPr>
          <w:p w:rsidR="00570FDB" w:rsidRPr="00057535" w:rsidRDefault="00570FDB" w:rsidP="00724FF3">
            <w:pPr>
              <w:pStyle w:val="ConsPlusNormal"/>
              <w:ind w:left="-85" w:right="-85"/>
              <w:jc w:val="center"/>
              <w:rPr>
                <w:sz w:val="22"/>
                <w:szCs w:val="22"/>
              </w:rPr>
            </w:pPr>
            <w:r w:rsidRPr="00057535">
              <w:rPr>
                <w:sz w:val="22"/>
                <w:szCs w:val="22"/>
              </w:rPr>
              <w:t>7</w:t>
            </w:r>
          </w:p>
        </w:tc>
        <w:tc>
          <w:tcPr>
            <w:tcW w:w="1134" w:type="dxa"/>
          </w:tcPr>
          <w:p w:rsidR="00570FDB" w:rsidRPr="00057535" w:rsidRDefault="00570FDB" w:rsidP="00724FF3">
            <w:pPr>
              <w:pStyle w:val="ConsPlusNormal"/>
              <w:ind w:left="-85" w:right="-85"/>
              <w:jc w:val="center"/>
              <w:rPr>
                <w:sz w:val="22"/>
                <w:szCs w:val="22"/>
              </w:rPr>
            </w:pPr>
            <w:r w:rsidRPr="00057535">
              <w:rPr>
                <w:sz w:val="22"/>
                <w:szCs w:val="22"/>
              </w:rPr>
              <w:t>8</w:t>
            </w:r>
          </w:p>
        </w:tc>
        <w:tc>
          <w:tcPr>
            <w:tcW w:w="1134" w:type="dxa"/>
          </w:tcPr>
          <w:p w:rsidR="00570FDB" w:rsidRPr="00057535" w:rsidRDefault="00570FDB" w:rsidP="00724FF3">
            <w:pPr>
              <w:pStyle w:val="ConsPlusNormal"/>
              <w:ind w:left="-85" w:right="-85"/>
              <w:jc w:val="center"/>
              <w:rPr>
                <w:sz w:val="22"/>
                <w:szCs w:val="22"/>
              </w:rPr>
            </w:pPr>
            <w:r w:rsidRPr="00057535">
              <w:rPr>
                <w:sz w:val="22"/>
                <w:szCs w:val="22"/>
              </w:rPr>
              <w:t>9</w:t>
            </w:r>
          </w:p>
        </w:tc>
        <w:tc>
          <w:tcPr>
            <w:tcW w:w="1276" w:type="dxa"/>
          </w:tcPr>
          <w:p w:rsidR="00570FDB" w:rsidRPr="00057535" w:rsidRDefault="00570FDB" w:rsidP="00724FF3">
            <w:pPr>
              <w:pStyle w:val="ConsPlusNormal"/>
              <w:ind w:left="-85" w:right="-85"/>
              <w:jc w:val="center"/>
              <w:rPr>
                <w:sz w:val="22"/>
                <w:szCs w:val="22"/>
              </w:rPr>
            </w:pPr>
            <w:r w:rsidRPr="00057535">
              <w:rPr>
                <w:sz w:val="22"/>
                <w:szCs w:val="22"/>
              </w:rPr>
              <w:t>10</w:t>
            </w:r>
          </w:p>
        </w:tc>
        <w:tc>
          <w:tcPr>
            <w:tcW w:w="1134" w:type="dxa"/>
          </w:tcPr>
          <w:p w:rsidR="00570FDB" w:rsidRPr="00057535" w:rsidRDefault="00570FDB" w:rsidP="00724FF3">
            <w:pPr>
              <w:pStyle w:val="ConsPlusNormal"/>
              <w:ind w:left="-85" w:right="-85" w:firstLine="345"/>
              <w:jc w:val="center"/>
              <w:rPr>
                <w:sz w:val="22"/>
                <w:szCs w:val="22"/>
              </w:rPr>
            </w:pPr>
            <w:r w:rsidRPr="00057535">
              <w:rPr>
                <w:sz w:val="22"/>
                <w:szCs w:val="22"/>
              </w:rPr>
              <w:t>11</w:t>
            </w:r>
          </w:p>
        </w:tc>
        <w:tc>
          <w:tcPr>
            <w:tcW w:w="1134" w:type="dxa"/>
          </w:tcPr>
          <w:p w:rsidR="00570FDB" w:rsidRPr="00057535" w:rsidRDefault="00570FDB" w:rsidP="00724FF3">
            <w:pPr>
              <w:pStyle w:val="ConsPlusNormal"/>
              <w:ind w:left="-85" w:right="-85" w:firstLine="345"/>
              <w:jc w:val="center"/>
              <w:rPr>
                <w:sz w:val="22"/>
                <w:szCs w:val="22"/>
              </w:rPr>
            </w:pPr>
            <w:r w:rsidRPr="00057535">
              <w:rPr>
                <w:sz w:val="22"/>
                <w:szCs w:val="22"/>
              </w:rPr>
              <w:t>12</w:t>
            </w:r>
          </w:p>
        </w:tc>
        <w:tc>
          <w:tcPr>
            <w:tcW w:w="992" w:type="dxa"/>
          </w:tcPr>
          <w:p w:rsidR="00570FDB" w:rsidRPr="00057535" w:rsidRDefault="00570FDB" w:rsidP="00724FF3">
            <w:pPr>
              <w:pStyle w:val="ConsPlusNormal"/>
              <w:ind w:left="-85" w:right="-85" w:firstLine="345"/>
              <w:jc w:val="center"/>
              <w:rPr>
                <w:sz w:val="22"/>
                <w:szCs w:val="22"/>
              </w:rPr>
            </w:pPr>
            <w:r w:rsidRPr="00057535">
              <w:rPr>
                <w:sz w:val="22"/>
                <w:szCs w:val="22"/>
              </w:rPr>
              <w:t>13</w:t>
            </w:r>
          </w:p>
        </w:tc>
        <w:tc>
          <w:tcPr>
            <w:tcW w:w="3402" w:type="dxa"/>
          </w:tcPr>
          <w:p w:rsidR="00570FDB" w:rsidRPr="00057535" w:rsidRDefault="00570FDB" w:rsidP="00724FF3">
            <w:pPr>
              <w:pStyle w:val="ConsPlusNormal"/>
              <w:ind w:left="-85" w:right="-85"/>
              <w:jc w:val="center"/>
              <w:rPr>
                <w:sz w:val="22"/>
                <w:szCs w:val="22"/>
              </w:rPr>
            </w:pPr>
            <w:r w:rsidRPr="00057535">
              <w:rPr>
                <w:sz w:val="22"/>
                <w:szCs w:val="22"/>
              </w:rPr>
              <w:t>14</w:t>
            </w:r>
          </w:p>
        </w:tc>
      </w:tr>
      <w:tr w:rsidR="00570FDB" w:rsidRPr="00057535" w:rsidTr="0011018E">
        <w:tc>
          <w:tcPr>
            <w:tcW w:w="15876" w:type="dxa"/>
            <w:gridSpan w:val="15"/>
          </w:tcPr>
          <w:p w:rsidR="00570FDB" w:rsidRPr="00057535" w:rsidRDefault="00570FDB" w:rsidP="00724FF3">
            <w:pPr>
              <w:pStyle w:val="ConsPlusNormal"/>
              <w:ind w:left="-85" w:right="-85"/>
              <w:jc w:val="center"/>
              <w:outlineLvl w:val="2"/>
              <w:rPr>
                <w:sz w:val="22"/>
                <w:szCs w:val="22"/>
              </w:rPr>
            </w:pPr>
            <w:r w:rsidRPr="00057535">
              <w:rPr>
                <w:sz w:val="22"/>
                <w:szCs w:val="22"/>
              </w:rPr>
              <w:t>Цель 1. Создание благоприятных условий для творческого развития личности, повышения доступности и качества культурных благ для населения, сохранения нематериального и материального культурного наследия</w:t>
            </w:r>
          </w:p>
        </w:tc>
      </w:tr>
      <w:tr w:rsidR="0085008E" w:rsidRPr="00057535" w:rsidTr="0011018E">
        <w:tc>
          <w:tcPr>
            <w:tcW w:w="1700" w:type="dxa"/>
            <w:vMerge w:val="restart"/>
          </w:tcPr>
          <w:p w:rsidR="0085008E" w:rsidRPr="00057535" w:rsidRDefault="0085008E" w:rsidP="00724FF3">
            <w:pPr>
              <w:pStyle w:val="ConsPlusNormal"/>
              <w:ind w:left="-85" w:right="-85"/>
              <w:rPr>
                <w:sz w:val="22"/>
                <w:szCs w:val="22"/>
              </w:rPr>
            </w:pPr>
            <w:r w:rsidRPr="00057535">
              <w:rPr>
                <w:sz w:val="22"/>
                <w:szCs w:val="22"/>
              </w:rPr>
              <w:t>Региональная составляющая федерального проекта «Творческие люди» национального проекта «Культура»</w:t>
            </w:r>
          </w:p>
        </w:tc>
        <w:tc>
          <w:tcPr>
            <w:tcW w:w="1135" w:type="dxa"/>
          </w:tcPr>
          <w:p w:rsidR="0085008E" w:rsidRPr="00057535" w:rsidRDefault="0085008E" w:rsidP="00724FF3">
            <w:pPr>
              <w:pStyle w:val="ConsPlusNormal"/>
              <w:ind w:left="-85" w:right="-85"/>
              <w:rPr>
                <w:sz w:val="22"/>
                <w:szCs w:val="22"/>
              </w:rPr>
            </w:pPr>
            <w:r w:rsidRPr="00057535">
              <w:rPr>
                <w:sz w:val="22"/>
                <w:szCs w:val="22"/>
              </w:rPr>
              <w:t>областной бюджет</w:t>
            </w:r>
          </w:p>
        </w:tc>
        <w:tc>
          <w:tcPr>
            <w:tcW w:w="567" w:type="dxa"/>
          </w:tcPr>
          <w:p w:rsidR="0085008E" w:rsidRPr="00057535" w:rsidRDefault="0085008E" w:rsidP="00724FF3">
            <w:pPr>
              <w:pStyle w:val="ConsPlusNormal"/>
              <w:ind w:left="-85" w:right="-85"/>
              <w:jc w:val="center"/>
              <w:rPr>
                <w:sz w:val="22"/>
                <w:szCs w:val="22"/>
              </w:rPr>
            </w:pPr>
            <w:r w:rsidRPr="00057535">
              <w:rPr>
                <w:sz w:val="22"/>
                <w:szCs w:val="22"/>
              </w:rPr>
              <w:t>131</w:t>
            </w:r>
          </w:p>
        </w:tc>
        <w:tc>
          <w:tcPr>
            <w:tcW w:w="425" w:type="dxa"/>
          </w:tcPr>
          <w:p w:rsidR="0085008E" w:rsidRPr="00057535" w:rsidRDefault="0085008E" w:rsidP="00724FF3">
            <w:pPr>
              <w:pStyle w:val="ConsPlusNormal"/>
              <w:ind w:left="-85" w:right="-85"/>
              <w:jc w:val="center"/>
              <w:rPr>
                <w:sz w:val="22"/>
                <w:szCs w:val="22"/>
              </w:rPr>
            </w:pPr>
            <w:r w:rsidRPr="00057535">
              <w:rPr>
                <w:sz w:val="22"/>
                <w:szCs w:val="22"/>
              </w:rPr>
              <w:t>11</w:t>
            </w:r>
          </w:p>
        </w:tc>
        <w:tc>
          <w:tcPr>
            <w:tcW w:w="284" w:type="dxa"/>
          </w:tcPr>
          <w:p w:rsidR="0085008E" w:rsidRPr="00057535" w:rsidRDefault="0085008E" w:rsidP="00724FF3">
            <w:pPr>
              <w:pStyle w:val="ConsPlusNormal"/>
              <w:ind w:left="-85" w:right="-85"/>
              <w:jc w:val="center"/>
              <w:rPr>
                <w:sz w:val="22"/>
                <w:szCs w:val="22"/>
              </w:rPr>
            </w:pPr>
            <w:r w:rsidRPr="00057535">
              <w:rPr>
                <w:sz w:val="22"/>
                <w:szCs w:val="22"/>
              </w:rPr>
              <w:t>0</w:t>
            </w:r>
          </w:p>
        </w:tc>
        <w:tc>
          <w:tcPr>
            <w:tcW w:w="425" w:type="dxa"/>
            <w:gridSpan w:val="2"/>
          </w:tcPr>
          <w:p w:rsidR="0085008E" w:rsidRPr="00057535" w:rsidRDefault="0085008E" w:rsidP="00724FF3">
            <w:pPr>
              <w:pStyle w:val="ConsPlusNormal"/>
              <w:ind w:left="-85" w:right="-85"/>
              <w:jc w:val="center"/>
              <w:rPr>
                <w:sz w:val="22"/>
                <w:szCs w:val="22"/>
              </w:rPr>
            </w:pPr>
            <w:r w:rsidRPr="00057535">
              <w:rPr>
                <w:sz w:val="22"/>
                <w:szCs w:val="22"/>
              </w:rPr>
              <w:t>А2</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74 344,0</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74 344,0</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74 344,0</w:t>
            </w:r>
          </w:p>
        </w:tc>
        <w:tc>
          <w:tcPr>
            <w:tcW w:w="1276" w:type="dxa"/>
          </w:tcPr>
          <w:p w:rsidR="0085008E" w:rsidRPr="00057535" w:rsidRDefault="0085008E" w:rsidP="00724FF3">
            <w:pPr>
              <w:pStyle w:val="ConsPlusNormal"/>
              <w:ind w:left="-85" w:right="-85"/>
              <w:jc w:val="center"/>
              <w:rPr>
                <w:sz w:val="22"/>
                <w:szCs w:val="22"/>
              </w:rPr>
            </w:pPr>
            <w:r w:rsidRPr="00057535">
              <w:rPr>
                <w:sz w:val="22"/>
                <w:szCs w:val="22"/>
              </w:rPr>
              <w:t>83 800,0</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83 800,0</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83 800,0</w:t>
            </w:r>
          </w:p>
        </w:tc>
        <w:tc>
          <w:tcPr>
            <w:tcW w:w="992" w:type="dxa"/>
            <w:vMerge w:val="restart"/>
          </w:tcPr>
          <w:p w:rsidR="0085008E" w:rsidRPr="00057535" w:rsidRDefault="0085008E" w:rsidP="00724FF3">
            <w:pPr>
              <w:widowControl w:val="0"/>
              <w:autoSpaceDE w:val="0"/>
              <w:autoSpaceDN w:val="0"/>
              <w:ind w:left="-85" w:right="-85"/>
              <w:jc w:val="center"/>
              <w:rPr>
                <w:rFonts w:eastAsia="Times New Roman" w:cs="Times New Roman"/>
                <w:sz w:val="22"/>
                <w:lang w:eastAsia="ru-RU"/>
              </w:rPr>
            </w:pPr>
            <w:r w:rsidRPr="00057535">
              <w:rPr>
                <w:rFonts w:eastAsia="Times New Roman" w:cs="Times New Roman"/>
                <w:sz w:val="22"/>
                <w:lang w:eastAsia="ru-RU"/>
              </w:rPr>
              <w:t>МК НСО,</w:t>
            </w:r>
          </w:p>
          <w:p w:rsidR="0085008E" w:rsidRPr="00057535" w:rsidRDefault="0085008E" w:rsidP="00724FF3">
            <w:pPr>
              <w:pStyle w:val="ConsPlusNormal"/>
              <w:ind w:left="-85" w:right="-85"/>
              <w:jc w:val="center"/>
              <w:rPr>
                <w:sz w:val="22"/>
                <w:szCs w:val="22"/>
              </w:rPr>
            </w:pPr>
            <w:r w:rsidRPr="00057535">
              <w:rPr>
                <w:rFonts w:eastAsia="Calibri"/>
                <w:sz w:val="22"/>
                <w:szCs w:val="22"/>
                <w:lang w:eastAsia="en-US"/>
              </w:rPr>
              <w:t>ГУ НСО, подведомственные МК НСО, организации, привлекаемые в соответствии с законодательством Российской Федерации</w:t>
            </w:r>
          </w:p>
        </w:tc>
        <w:tc>
          <w:tcPr>
            <w:tcW w:w="3402" w:type="dxa"/>
            <w:vMerge w:val="restart"/>
          </w:tcPr>
          <w:p w:rsidR="0085008E" w:rsidRPr="00057535" w:rsidRDefault="00C06684" w:rsidP="00C06684">
            <w:pPr>
              <w:widowControl w:val="0"/>
              <w:autoSpaceDE w:val="0"/>
              <w:autoSpaceDN w:val="0"/>
              <w:ind w:left="-85" w:right="-85"/>
              <w:rPr>
                <w:rFonts w:eastAsia="Times New Roman" w:cs="Times New Roman"/>
                <w:sz w:val="22"/>
                <w:lang w:eastAsia="ru-RU"/>
              </w:rPr>
            </w:pPr>
            <w:r w:rsidRPr="00057535">
              <w:rPr>
                <w:rFonts w:eastAsia="Times New Roman" w:cs="Times New Roman"/>
                <w:sz w:val="22"/>
                <w:lang w:eastAsia="ru-RU"/>
              </w:rPr>
              <w:t>В</w:t>
            </w:r>
            <w:r w:rsidR="0085008E" w:rsidRPr="00057535">
              <w:rPr>
                <w:rFonts w:eastAsia="Times New Roman" w:cs="Times New Roman"/>
                <w:sz w:val="22"/>
                <w:lang w:eastAsia="ru-RU"/>
              </w:rPr>
              <w:t xml:space="preserve"> рамках основного мероприятия планируется проведение масштабных фестивальных проектов, таких как «Транссибирский Арт-фестиваль», международный Рождественский фестиваль и другие (не менее 7 ежегодно).</w:t>
            </w:r>
          </w:p>
          <w:p w:rsidR="0085008E" w:rsidRPr="00057535" w:rsidRDefault="0085008E" w:rsidP="00C06684">
            <w:pPr>
              <w:widowControl w:val="0"/>
              <w:autoSpaceDE w:val="0"/>
              <w:autoSpaceDN w:val="0"/>
              <w:ind w:left="-85" w:right="-85"/>
              <w:rPr>
                <w:rFonts w:eastAsia="Times New Roman" w:cs="Times New Roman"/>
                <w:sz w:val="22"/>
                <w:lang w:eastAsia="ru-RU"/>
              </w:rPr>
            </w:pPr>
            <w:r w:rsidRPr="00057535">
              <w:rPr>
                <w:rFonts w:eastAsia="Times New Roman" w:cs="Times New Roman"/>
                <w:sz w:val="22"/>
                <w:lang w:eastAsia="ru-RU"/>
              </w:rPr>
              <w:t>Будут проведены творческие состязания, направленные на выявление и продвижение одаренных детей и талантливой молодежи в сфере музыкального искусства (не менее 4 ежегодно).</w:t>
            </w:r>
          </w:p>
          <w:p w:rsidR="0085008E" w:rsidRPr="00057535" w:rsidRDefault="0085008E" w:rsidP="00C06684">
            <w:pPr>
              <w:widowControl w:val="0"/>
              <w:autoSpaceDE w:val="0"/>
              <w:autoSpaceDN w:val="0"/>
              <w:ind w:left="-85" w:right="-85"/>
              <w:rPr>
                <w:rFonts w:eastAsia="Times New Roman" w:cs="Times New Roman"/>
                <w:sz w:val="22"/>
                <w:lang w:eastAsia="ru-RU"/>
              </w:rPr>
            </w:pPr>
            <w:r w:rsidRPr="00057535">
              <w:rPr>
                <w:rFonts w:eastAsia="Times New Roman" w:cs="Times New Roman"/>
                <w:sz w:val="22"/>
                <w:lang w:eastAsia="ru-RU"/>
              </w:rPr>
              <w:t xml:space="preserve">В целях развития творческих инициатив населения и развития самодеятельного творчества планируется ежегодное предоставление государственной поддержки на конкурсной основе 2 любительским творческим коллективам. </w:t>
            </w:r>
          </w:p>
          <w:p w:rsidR="0085008E" w:rsidRPr="00057535" w:rsidRDefault="0085008E" w:rsidP="00082403">
            <w:pPr>
              <w:pStyle w:val="ConsPlusNormal"/>
              <w:ind w:left="-85" w:right="-85"/>
              <w:rPr>
                <w:sz w:val="22"/>
                <w:szCs w:val="22"/>
              </w:rPr>
            </w:pPr>
            <w:r w:rsidRPr="00057535">
              <w:rPr>
                <w:rFonts w:eastAsia="Calibri"/>
                <w:sz w:val="22"/>
                <w:szCs w:val="22"/>
                <w:lang w:eastAsia="en-US"/>
              </w:rPr>
              <w:t>Ежегодно планируется не менее одного творческого проекта, направленного на укрепление российской гражданской идентичности на основе духовно-нравственных и культурных ценностей народов Российской Федерации</w:t>
            </w:r>
            <w:r w:rsidR="00082403" w:rsidRPr="00057535">
              <w:rPr>
                <w:rFonts w:eastAsia="Calibri"/>
                <w:sz w:val="22"/>
                <w:szCs w:val="22"/>
                <w:lang w:eastAsia="en-US"/>
              </w:rPr>
              <w:t xml:space="preserve">. С 2019 года будет осуществлена поддержка добровольческих движений, в том числе в сфере сохранения культурного наследия народов Российской Федерации (к концу 2024 г. 1906 волонтеров планируется </w:t>
            </w:r>
            <w:r w:rsidR="000C7D6C" w:rsidRPr="00057535">
              <w:rPr>
                <w:rFonts w:eastAsia="Calibri"/>
                <w:sz w:val="22"/>
                <w:szCs w:val="22"/>
                <w:lang w:eastAsia="en-US"/>
              </w:rPr>
              <w:t>вовлечь в</w:t>
            </w:r>
            <w:r w:rsidR="00082403" w:rsidRPr="00057535">
              <w:rPr>
                <w:rFonts w:eastAsia="Calibri"/>
                <w:sz w:val="22"/>
                <w:szCs w:val="22"/>
                <w:lang w:eastAsia="en-US"/>
              </w:rPr>
              <w:t xml:space="preserve"> </w:t>
            </w:r>
            <w:r w:rsidR="00082403" w:rsidRPr="00057535">
              <w:rPr>
                <w:rFonts w:eastAsia="Calibri"/>
                <w:sz w:val="22"/>
                <w:szCs w:val="22"/>
                <w:lang w:eastAsia="en-US"/>
              </w:rPr>
              <w:lastRenderedPageBreak/>
              <w:t>программу «Волонтеры культуры»)</w:t>
            </w:r>
            <w:r w:rsidR="000C7D6C" w:rsidRPr="00057535">
              <w:rPr>
                <w:rFonts w:eastAsia="Calibri"/>
                <w:sz w:val="22"/>
                <w:szCs w:val="22"/>
                <w:lang w:eastAsia="en-US"/>
              </w:rPr>
              <w:t>.</w:t>
            </w:r>
          </w:p>
        </w:tc>
      </w:tr>
      <w:tr w:rsidR="0085008E" w:rsidRPr="00057535" w:rsidTr="0011018E">
        <w:tc>
          <w:tcPr>
            <w:tcW w:w="1700" w:type="dxa"/>
            <w:vMerge/>
          </w:tcPr>
          <w:p w:rsidR="0085008E" w:rsidRPr="00057535" w:rsidRDefault="0085008E" w:rsidP="00724FF3">
            <w:pPr>
              <w:ind w:left="-85" w:right="-85"/>
              <w:rPr>
                <w:sz w:val="22"/>
              </w:rPr>
            </w:pPr>
          </w:p>
        </w:tc>
        <w:tc>
          <w:tcPr>
            <w:tcW w:w="1135" w:type="dxa"/>
          </w:tcPr>
          <w:p w:rsidR="0085008E" w:rsidRPr="00057535" w:rsidRDefault="0085008E" w:rsidP="00724FF3">
            <w:pPr>
              <w:pStyle w:val="ConsPlusNormal"/>
              <w:ind w:left="-85" w:right="-85"/>
              <w:rPr>
                <w:sz w:val="22"/>
                <w:szCs w:val="22"/>
              </w:rPr>
            </w:pPr>
            <w:r w:rsidRPr="00057535">
              <w:rPr>
                <w:sz w:val="22"/>
                <w:szCs w:val="22"/>
              </w:rPr>
              <w:t>федеральный бюджет</w:t>
            </w:r>
          </w:p>
        </w:tc>
        <w:tc>
          <w:tcPr>
            <w:tcW w:w="567" w:type="dxa"/>
          </w:tcPr>
          <w:p w:rsidR="0085008E" w:rsidRPr="00057535" w:rsidRDefault="0085008E" w:rsidP="00724FF3">
            <w:pPr>
              <w:pStyle w:val="ConsPlusNormal"/>
              <w:ind w:left="-85" w:right="-85"/>
              <w:jc w:val="center"/>
              <w:rPr>
                <w:sz w:val="22"/>
                <w:szCs w:val="22"/>
              </w:rPr>
            </w:pPr>
            <w:r w:rsidRPr="00057535">
              <w:rPr>
                <w:sz w:val="22"/>
                <w:szCs w:val="22"/>
              </w:rPr>
              <w:t>x</w:t>
            </w:r>
          </w:p>
        </w:tc>
        <w:tc>
          <w:tcPr>
            <w:tcW w:w="425" w:type="dxa"/>
          </w:tcPr>
          <w:p w:rsidR="0085008E" w:rsidRPr="00057535" w:rsidRDefault="0085008E" w:rsidP="00724FF3">
            <w:pPr>
              <w:pStyle w:val="ConsPlusNormal"/>
              <w:ind w:left="-85" w:right="-85"/>
              <w:jc w:val="center"/>
              <w:rPr>
                <w:sz w:val="22"/>
                <w:szCs w:val="22"/>
              </w:rPr>
            </w:pPr>
            <w:r w:rsidRPr="00057535">
              <w:rPr>
                <w:sz w:val="22"/>
                <w:szCs w:val="22"/>
              </w:rPr>
              <w:t>x</w:t>
            </w:r>
          </w:p>
        </w:tc>
        <w:tc>
          <w:tcPr>
            <w:tcW w:w="284" w:type="dxa"/>
          </w:tcPr>
          <w:p w:rsidR="0085008E" w:rsidRPr="00057535" w:rsidRDefault="0085008E" w:rsidP="00724FF3">
            <w:pPr>
              <w:pStyle w:val="ConsPlusNormal"/>
              <w:ind w:left="-85" w:right="-85"/>
              <w:jc w:val="center"/>
              <w:rPr>
                <w:sz w:val="22"/>
                <w:szCs w:val="22"/>
              </w:rPr>
            </w:pPr>
            <w:r w:rsidRPr="00057535">
              <w:rPr>
                <w:sz w:val="22"/>
                <w:szCs w:val="22"/>
              </w:rPr>
              <w:t>x</w:t>
            </w:r>
          </w:p>
        </w:tc>
        <w:tc>
          <w:tcPr>
            <w:tcW w:w="425" w:type="dxa"/>
            <w:gridSpan w:val="2"/>
          </w:tcPr>
          <w:p w:rsidR="0085008E" w:rsidRPr="00057535" w:rsidRDefault="0085008E" w:rsidP="00724FF3">
            <w:pPr>
              <w:pStyle w:val="ConsPlusNormal"/>
              <w:ind w:left="-85" w:right="-85"/>
              <w:jc w:val="center"/>
              <w:rPr>
                <w:sz w:val="22"/>
                <w:szCs w:val="22"/>
              </w:rPr>
            </w:pPr>
            <w:r w:rsidRPr="00057535">
              <w:rPr>
                <w:sz w:val="22"/>
                <w:szCs w:val="22"/>
              </w:rPr>
              <w:t>x</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0,0</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0,0</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0,0</w:t>
            </w:r>
          </w:p>
        </w:tc>
        <w:tc>
          <w:tcPr>
            <w:tcW w:w="1276" w:type="dxa"/>
          </w:tcPr>
          <w:p w:rsidR="0085008E" w:rsidRPr="00057535" w:rsidRDefault="0085008E" w:rsidP="00724FF3">
            <w:pPr>
              <w:pStyle w:val="ConsPlusNormal"/>
              <w:ind w:left="-85" w:right="-85"/>
              <w:jc w:val="center"/>
              <w:rPr>
                <w:sz w:val="22"/>
                <w:szCs w:val="22"/>
              </w:rPr>
            </w:pPr>
            <w:r w:rsidRPr="00057535">
              <w:rPr>
                <w:sz w:val="22"/>
                <w:szCs w:val="22"/>
              </w:rPr>
              <w:t>0,0</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0,0</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0,0</w:t>
            </w:r>
          </w:p>
        </w:tc>
        <w:tc>
          <w:tcPr>
            <w:tcW w:w="992" w:type="dxa"/>
            <w:vMerge/>
          </w:tcPr>
          <w:p w:rsidR="0085008E" w:rsidRPr="00057535" w:rsidRDefault="0085008E" w:rsidP="00724FF3">
            <w:pPr>
              <w:ind w:left="-85" w:right="-85"/>
              <w:jc w:val="center"/>
              <w:rPr>
                <w:sz w:val="22"/>
              </w:rPr>
            </w:pPr>
          </w:p>
        </w:tc>
        <w:tc>
          <w:tcPr>
            <w:tcW w:w="3402" w:type="dxa"/>
            <w:vMerge/>
          </w:tcPr>
          <w:p w:rsidR="0085008E" w:rsidRPr="00057535" w:rsidRDefault="0085008E" w:rsidP="00C06684">
            <w:pPr>
              <w:ind w:left="-85" w:right="-85"/>
              <w:rPr>
                <w:sz w:val="22"/>
              </w:rPr>
            </w:pPr>
          </w:p>
        </w:tc>
      </w:tr>
      <w:tr w:rsidR="0085008E" w:rsidRPr="00057535" w:rsidTr="0011018E">
        <w:tc>
          <w:tcPr>
            <w:tcW w:w="1700" w:type="dxa"/>
            <w:vMerge/>
          </w:tcPr>
          <w:p w:rsidR="0085008E" w:rsidRPr="00057535" w:rsidRDefault="0085008E" w:rsidP="00724FF3">
            <w:pPr>
              <w:ind w:left="-85" w:right="-85"/>
              <w:rPr>
                <w:sz w:val="22"/>
              </w:rPr>
            </w:pPr>
          </w:p>
        </w:tc>
        <w:tc>
          <w:tcPr>
            <w:tcW w:w="1135" w:type="dxa"/>
          </w:tcPr>
          <w:p w:rsidR="0085008E" w:rsidRPr="00057535" w:rsidRDefault="0085008E" w:rsidP="00724FF3">
            <w:pPr>
              <w:pStyle w:val="ConsPlusNormal"/>
              <w:ind w:left="-85" w:right="-85"/>
              <w:rPr>
                <w:sz w:val="22"/>
                <w:szCs w:val="22"/>
              </w:rPr>
            </w:pPr>
            <w:r w:rsidRPr="00057535">
              <w:rPr>
                <w:sz w:val="22"/>
                <w:szCs w:val="22"/>
              </w:rPr>
              <w:t>местные бюджеты</w:t>
            </w:r>
          </w:p>
        </w:tc>
        <w:tc>
          <w:tcPr>
            <w:tcW w:w="567" w:type="dxa"/>
          </w:tcPr>
          <w:p w:rsidR="0085008E" w:rsidRPr="00057535" w:rsidRDefault="0085008E" w:rsidP="00724FF3">
            <w:pPr>
              <w:pStyle w:val="ConsPlusNormal"/>
              <w:ind w:left="-85" w:right="-85"/>
              <w:jc w:val="center"/>
              <w:rPr>
                <w:sz w:val="22"/>
                <w:szCs w:val="22"/>
              </w:rPr>
            </w:pPr>
            <w:r w:rsidRPr="00057535">
              <w:rPr>
                <w:sz w:val="22"/>
                <w:szCs w:val="22"/>
              </w:rPr>
              <w:t>x</w:t>
            </w:r>
          </w:p>
        </w:tc>
        <w:tc>
          <w:tcPr>
            <w:tcW w:w="425" w:type="dxa"/>
          </w:tcPr>
          <w:p w:rsidR="0085008E" w:rsidRPr="00057535" w:rsidRDefault="0085008E" w:rsidP="00724FF3">
            <w:pPr>
              <w:pStyle w:val="ConsPlusNormal"/>
              <w:ind w:left="-85" w:right="-85"/>
              <w:jc w:val="center"/>
              <w:rPr>
                <w:sz w:val="22"/>
                <w:szCs w:val="22"/>
              </w:rPr>
            </w:pPr>
            <w:r w:rsidRPr="00057535">
              <w:rPr>
                <w:sz w:val="22"/>
                <w:szCs w:val="22"/>
              </w:rPr>
              <w:t>x</w:t>
            </w:r>
          </w:p>
        </w:tc>
        <w:tc>
          <w:tcPr>
            <w:tcW w:w="284" w:type="dxa"/>
          </w:tcPr>
          <w:p w:rsidR="0085008E" w:rsidRPr="00057535" w:rsidRDefault="0085008E" w:rsidP="00724FF3">
            <w:pPr>
              <w:pStyle w:val="ConsPlusNormal"/>
              <w:ind w:left="-85" w:right="-85"/>
              <w:jc w:val="center"/>
              <w:rPr>
                <w:sz w:val="22"/>
                <w:szCs w:val="22"/>
              </w:rPr>
            </w:pPr>
            <w:r w:rsidRPr="00057535">
              <w:rPr>
                <w:sz w:val="22"/>
                <w:szCs w:val="22"/>
              </w:rPr>
              <w:t>x</w:t>
            </w:r>
          </w:p>
        </w:tc>
        <w:tc>
          <w:tcPr>
            <w:tcW w:w="425" w:type="dxa"/>
            <w:gridSpan w:val="2"/>
          </w:tcPr>
          <w:p w:rsidR="0085008E" w:rsidRPr="00057535" w:rsidRDefault="0085008E" w:rsidP="00724FF3">
            <w:pPr>
              <w:pStyle w:val="ConsPlusNormal"/>
              <w:ind w:left="-85" w:right="-85"/>
              <w:jc w:val="center"/>
              <w:rPr>
                <w:sz w:val="22"/>
                <w:szCs w:val="22"/>
              </w:rPr>
            </w:pPr>
            <w:r w:rsidRPr="00057535">
              <w:rPr>
                <w:sz w:val="22"/>
                <w:szCs w:val="22"/>
              </w:rPr>
              <w:t>x</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0,0</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0,0</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0,0</w:t>
            </w:r>
          </w:p>
        </w:tc>
        <w:tc>
          <w:tcPr>
            <w:tcW w:w="1276" w:type="dxa"/>
          </w:tcPr>
          <w:p w:rsidR="0085008E" w:rsidRPr="00057535" w:rsidRDefault="0085008E" w:rsidP="00724FF3">
            <w:pPr>
              <w:pStyle w:val="ConsPlusNormal"/>
              <w:ind w:left="-85" w:right="-85"/>
              <w:jc w:val="center"/>
              <w:rPr>
                <w:sz w:val="22"/>
                <w:szCs w:val="22"/>
              </w:rPr>
            </w:pPr>
            <w:r w:rsidRPr="00057535">
              <w:rPr>
                <w:sz w:val="22"/>
                <w:szCs w:val="22"/>
              </w:rPr>
              <w:t>0,0</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0,0</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0,0</w:t>
            </w:r>
          </w:p>
        </w:tc>
        <w:tc>
          <w:tcPr>
            <w:tcW w:w="992" w:type="dxa"/>
            <w:vMerge/>
          </w:tcPr>
          <w:p w:rsidR="0085008E" w:rsidRPr="00057535" w:rsidRDefault="0085008E" w:rsidP="00724FF3">
            <w:pPr>
              <w:ind w:left="-85" w:right="-85"/>
              <w:jc w:val="center"/>
              <w:rPr>
                <w:sz w:val="22"/>
              </w:rPr>
            </w:pPr>
          </w:p>
        </w:tc>
        <w:tc>
          <w:tcPr>
            <w:tcW w:w="3402" w:type="dxa"/>
            <w:vMerge/>
          </w:tcPr>
          <w:p w:rsidR="0085008E" w:rsidRPr="00057535" w:rsidRDefault="0085008E" w:rsidP="00C06684">
            <w:pPr>
              <w:ind w:left="-85" w:right="-85"/>
              <w:rPr>
                <w:sz w:val="22"/>
              </w:rPr>
            </w:pPr>
          </w:p>
        </w:tc>
      </w:tr>
      <w:tr w:rsidR="0085008E" w:rsidRPr="00057535" w:rsidTr="0011018E">
        <w:tc>
          <w:tcPr>
            <w:tcW w:w="1700" w:type="dxa"/>
            <w:vMerge/>
          </w:tcPr>
          <w:p w:rsidR="0085008E" w:rsidRPr="00057535" w:rsidRDefault="0085008E" w:rsidP="00724FF3">
            <w:pPr>
              <w:ind w:left="-85" w:right="-85"/>
              <w:rPr>
                <w:sz w:val="22"/>
              </w:rPr>
            </w:pPr>
          </w:p>
        </w:tc>
        <w:tc>
          <w:tcPr>
            <w:tcW w:w="1135" w:type="dxa"/>
          </w:tcPr>
          <w:p w:rsidR="0085008E" w:rsidRPr="00057535" w:rsidRDefault="0085008E" w:rsidP="00724FF3">
            <w:pPr>
              <w:pStyle w:val="ConsPlusNormal"/>
              <w:ind w:left="-85" w:right="-85"/>
              <w:rPr>
                <w:sz w:val="22"/>
                <w:szCs w:val="22"/>
              </w:rPr>
            </w:pPr>
            <w:r w:rsidRPr="00057535">
              <w:rPr>
                <w:sz w:val="22"/>
                <w:szCs w:val="22"/>
              </w:rPr>
              <w:t>внебюджетные источники</w:t>
            </w:r>
          </w:p>
        </w:tc>
        <w:tc>
          <w:tcPr>
            <w:tcW w:w="567" w:type="dxa"/>
          </w:tcPr>
          <w:p w:rsidR="0085008E" w:rsidRPr="00057535" w:rsidRDefault="0085008E" w:rsidP="00724FF3">
            <w:pPr>
              <w:pStyle w:val="ConsPlusNormal"/>
              <w:ind w:left="-85" w:right="-85"/>
              <w:jc w:val="center"/>
              <w:rPr>
                <w:sz w:val="22"/>
                <w:szCs w:val="22"/>
              </w:rPr>
            </w:pPr>
            <w:r w:rsidRPr="00057535">
              <w:rPr>
                <w:sz w:val="22"/>
                <w:szCs w:val="22"/>
              </w:rPr>
              <w:t>x</w:t>
            </w:r>
          </w:p>
        </w:tc>
        <w:tc>
          <w:tcPr>
            <w:tcW w:w="425" w:type="dxa"/>
          </w:tcPr>
          <w:p w:rsidR="0085008E" w:rsidRPr="00057535" w:rsidRDefault="0085008E" w:rsidP="00724FF3">
            <w:pPr>
              <w:pStyle w:val="ConsPlusNormal"/>
              <w:ind w:left="-85" w:right="-85"/>
              <w:jc w:val="center"/>
              <w:rPr>
                <w:sz w:val="22"/>
                <w:szCs w:val="22"/>
              </w:rPr>
            </w:pPr>
            <w:r w:rsidRPr="00057535">
              <w:rPr>
                <w:sz w:val="22"/>
                <w:szCs w:val="22"/>
              </w:rPr>
              <w:t>x</w:t>
            </w:r>
          </w:p>
        </w:tc>
        <w:tc>
          <w:tcPr>
            <w:tcW w:w="284" w:type="dxa"/>
          </w:tcPr>
          <w:p w:rsidR="0085008E" w:rsidRPr="00057535" w:rsidRDefault="0085008E" w:rsidP="00724FF3">
            <w:pPr>
              <w:pStyle w:val="ConsPlusNormal"/>
              <w:ind w:left="-85" w:right="-85"/>
              <w:jc w:val="center"/>
              <w:rPr>
                <w:sz w:val="22"/>
                <w:szCs w:val="22"/>
              </w:rPr>
            </w:pPr>
            <w:r w:rsidRPr="00057535">
              <w:rPr>
                <w:sz w:val="22"/>
                <w:szCs w:val="22"/>
              </w:rPr>
              <w:t>x</w:t>
            </w:r>
          </w:p>
        </w:tc>
        <w:tc>
          <w:tcPr>
            <w:tcW w:w="425" w:type="dxa"/>
            <w:gridSpan w:val="2"/>
          </w:tcPr>
          <w:p w:rsidR="0085008E" w:rsidRPr="00057535" w:rsidRDefault="0085008E" w:rsidP="00724FF3">
            <w:pPr>
              <w:pStyle w:val="ConsPlusNormal"/>
              <w:ind w:left="-85" w:right="-85"/>
              <w:jc w:val="center"/>
              <w:rPr>
                <w:sz w:val="22"/>
                <w:szCs w:val="22"/>
              </w:rPr>
            </w:pPr>
            <w:r w:rsidRPr="00057535">
              <w:rPr>
                <w:sz w:val="22"/>
                <w:szCs w:val="22"/>
              </w:rPr>
              <w:t>x</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28 800,7</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0,0</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0,0</w:t>
            </w:r>
          </w:p>
        </w:tc>
        <w:tc>
          <w:tcPr>
            <w:tcW w:w="1276" w:type="dxa"/>
          </w:tcPr>
          <w:p w:rsidR="0085008E" w:rsidRPr="00057535" w:rsidRDefault="0085008E" w:rsidP="00724FF3">
            <w:pPr>
              <w:pStyle w:val="ConsPlusNormal"/>
              <w:ind w:left="-85" w:right="-85"/>
              <w:jc w:val="center"/>
              <w:rPr>
                <w:sz w:val="22"/>
                <w:szCs w:val="22"/>
              </w:rPr>
            </w:pPr>
            <w:r w:rsidRPr="00057535">
              <w:rPr>
                <w:sz w:val="22"/>
                <w:szCs w:val="22"/>
              </w:rPr>
              <w:t>0,0</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0,0</w:t>
            </w:r>
          </w:p>
        </w:tc>
        <w:tc>
          <w:tcPr>
            <w:tcW w:w="1134" w:type="dxa"/>
          </w:tcPr>
          <w:p w:rsidR="0085008E" w:rsidRPr="00057535" w:rsidRDefault="0085008E" w:rsidP="00724FF3">
            <w:pPr>
              <w:pStyle w:val="ConsPlusNormal"/>
              <w:ind w:left="-85" w:right="-85"/>
              <w:jc w:val="center"/>
              <w:rPr>
                <w:sz w:val="22"/>
                <w:szCs w:val="22"/>
              </w:rPr>
            </w:pPr>
            <w:r w:rsidRPr="00057535">
              <w:rPr>
                <w:sz w:val="22"/>
                <w:szCs w:val="22"/>
              </w:rPr>
              <w:t>0,0</w:t>
            </w:r>
          </w:p>
        </w:tc>
        <w:tc>
          <w:tcPr>
            <w:tcW w:w="992" w:type="dxa"/>
            <w:vMerge/>
          </w:tcPr>
          <w:p w:rsidR="0085008E" w:rsidRPr="00057535" w:rsidRDefault="0085008E" w:rsidP="00724FF3">
            <w:pPr>
              <w:ind w:left="-85" w:right="-85"/>
              <w:jc w:val="center"/>
              <w:rPr>
                <w:sz w:val="22"/>
              </w:rPr>
            </w:pPr>
          </w:p>
        </w:tc>
        <w:tc>
          <w:tcPr>
            <w:tcW w:w="3402" w:type="dxa"/>
            <w:vMerge/>
          </w:tcPr>
          <w:p w:rsidR="0085008E" w:rsidRPr="00057535" w:rsidRDefault="008500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налоговые расходы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5876" w:type="dxa"/>
            <w:gridSpan w:val="15"/>
          </w:tcPr>
          <w:p w:rsidR="0011018E" w:rsidRPr="00057535" w:rsidRDefault="0011018E" w:rsidP="00C06684">
            <w:pPr>
              <w:pStyle w:val="ConsPlusNormal"/>
              <w:ind w:left="-85" w:right="-85"/>
              <w:outlineLvl w:val="3"/>
              <w:rPr>
                <w:sz w:val="22"/>
                <w:szCs w:val="22"/>
              </w:rPr>
            </w:pPr>
            <w:r w:rsidRPr="00057535">
              <w:rPr>
                <w:sz w:val="22"/>
                <w:szCs w:val="22"/>
              </w:rPr>
              <w:t>Задача 1.1. Создание условий для участия граждан в культурной жизни и реализации их творческого потенциала</w:t>
            </w:r>
          </w:p>
        </w:tc>
      </w:tr>
      <w:tr w:rsidR="0011018E" w:rsidRPr="00057535" w:rsidTr="0011018E">
        <w:tc>
          <w:tcPr>
            <w:tcW w:w="1700" w:type="dxa"/>
            <w:vMerge w:val="restart"/>
          </w:tcPr>
          <w:p w:rsidR="0011018E" w:rsidRPr="00057535" w:rsidRDefault="0011018E" w:rsidP="00724FF3">
            <w:pPr>
              <w:pStyle w:val="ConsPlusNormal"/>
              <w:ind w:left="-85" w:right="-85"/>
              <w:rPr>
                <w:sz w:val="22"/>
                <w:szCs w:val="22"/>
              </w:rPr>
            </w:pPr>
            <w:r w:rsidRPr="00057535">
              <w:rPr>
                <w:sz w:val="22"/>
                <w:szCs w:val="22"/>
              </w:rPr>
              <w:t>1.1.1. Поддержка творческих инициатив населения, а также выдающихся деятелей, организаций в сфере культуры, творческих союзов</w:t>
            </w: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01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102 329,4</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99 100,5</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100 622,0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105 777,3</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105 777,3</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105 777,3</w:t>
            </w:r>
          </w:p>
        </w:tc>
        <w:tc>
          <w:tcPr>
            <w:tcW w:w="992" w:type="dxa"/>
            <w:vMerge w:val="restart"/>
          </w:tcPr>
          <w:p w:rsidR="0011018E" w:rsidRPr="00057535" w:rsidRDefault="0011018E" w:rsidP="00724FF3">
            <w:pPr>
              <w:pStyle w:val="ConsPlusNormal"/>
              <w:ind w:left="-85" w:right="-85"/>
              <w:jc w:val="center"/>
              <w:rPr>
                <w:sz w:val="22"/>
                <w:szCs w:val="22"/>
              </w:rPr>
            </w:pPr>
            <w:r w:rsidRPr="00057535">
              <w:rPr>
                <w:rFonts w:eastAsia="Calibri"/>
                <w:sz w:val="22"/>
                <w:szCs w:val="22"/>
                <w:lang w:eastAsia="en-US"/>
              </w:rPr>
              <w:t>МК НСО, ГУ НСО, подведомственные МК НСО, ОМС МО НСО, организации, привлекаемые в соответствии с законодательством Российской Федерации</w:t>
            </w:r>
          </w:p>
        </w:tc>
        <w:tc>
          <w:tcPr>
            <w:tcW w:w="3402" w:type="dxa"/>
            <w:vMerge w:val="restart"/>
          </w:tcPr>
          <w:p w:rsidR="0011018E" w:rsidRPr="00057535" w:rsidRDefault="00C06684" w:rsidP="00C06684">
            <w:pPr>
              <w:pStyle w:val="ConsPlusNormal"/>
              <w:ind w:left="-85" w:right="-85"/>
              <w:rPr>
                <w:sz w:val="22"/>
                <w:szCs w:val="22"/>
              </w:rPr>
            </w:pPr>
            <w:r w:rsidRPr="00057535">
              <w:rPr>
                <w:rFonts w:eastAsia="Calibri"/>
                <w:sz w:val="22"/>
                <w:szCs w:val="22"/>
                <w:lang w:eastAsia="en-US"/>
              </w:rPr>
              <w:t>В</w:t>
            </w:r>
            <w:r w:rsidR="0011018E" w:rsidRPr="00057535">
              <w:rPr>
                <w:rFonts w:eastAsia="Calibri"/>
                <w:sz w:val="22"/>
                <w:szCs w:val="22"/>
                <w:lang w:eastAsia="en-US"/>
              </w:rPr>
              <w:t xml:space="preserve"> рамках основного мероприятия планируется проведение мероприятий, направленных на поощрение лучших работников культуры и лучших учреждений культуры Новосибирской области, а также конкурсных, фестивальных, консультационно-методических и других культурно-массовых мероприятий, направленных на поддержку самодеятельного творчества и творческих инициатив населения, что будет способствовать развитию творческого потенциала населения и его вовлечению в творческую деятельность</w:t>
            </w: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федеральный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01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2 400,0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2 400,0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внебюджетные источники</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налоговые расходы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val="restart"/>
          </w:tcPr>
          <w:p w:rsidR="0011018E" w:rsidRPr="00057535" w:rsidRDefault="0011018E" w:rsidP="00724FF3">
            <w:pPr>
              <w:pStyle w:val="ConsPlusNormal"/>
              <w:ind w:left="-85" w:right="-85"/>
              <w:rPr>
                <w:sz w:val="22"/>
                <w:szCs w:val="22"/>
              </w:rPr>
            </w:pPr>
            <w:r w:rsidRPr="00057535">
              <w:rPr>
                <w:sz w:val="22"/>
                <w:szCs w:val="22"/>
              </w:rPr>
              <w:t>1.1.2. Поддержка одаренных детей и талантливой молодежи в сфере культуры и искусства</w:t>
            </w: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02</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5 922,0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4 183,0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3 883,0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3 883,0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3 883,0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3 883,0</w:t>
            </w:r>
          </w:p>
        </w:tc>
        <w:tc>
          <w:tcPr>
            <w:tcW w:w="992" w:type="dxa"/>
            <w:vMerge w:val="restart"/>
          </w:tcPr>
          <w:p w:rsidR="0011018E" w:rsidRPr="00057535" w:rsidRDefault="0011018E" w:rsidP="00724FF3">
            <w:pPr>
              <w:pStyle w:val="ConsPlusNormal"/>
              <w:ind w:left="-85" w:right="-85"/>
              <w:jc w:val="center"/>
              <w:rPr>
                <w:sz w:val="22"/>
                <w:szCs w:val="22"/>
              </w:rPr>
            </w:pPr>
            <w:r w:rsidRPr="00057535">
              <w:rPr>
                <w:rFonts w:eastAsia="Calibri"/>
                <w:sz w:val="22"/>
                <w:szCs w:val="22"/>
                <w:lang w:eastAsia="en-US"/>
              </w:rPr>
              <w:t>МК НСО, ГУ НСО, подведомственные МК НСО</w:t>
            </w:r>
          </w:p>
        </w:tc>
        <w:tc>
          <w:tcPr>
            <w:tcW w:w="3402" w:type="dxa"/>
            <w:vMerge w:val="restart"/>
          </w:tcPr>
          <w:p w:rsidR="0011018E" w:rsidRPr="00057535" w:rsidRDefault="00C06684" w:rsidP="00C06684">
            <w:pPr>
              <w:widowControl w:val="0"/>
              <w:autoSpaceDE w:val="0"/>
              <w:autoSpaceDN w:val="0"/>
              <w:ind w:left="-85" w:right="-85"/>
              <w:rPr>
                <w:rFonts w:eastAsia="Times New Roman" w:cs="Times New Roman"/>
                <w:sz w:val="22"/>
                <w:lang w:eastAsia="ru-RU"/>
              </w:rPr>
            </w:pPr>
            <w:r w:rsidRPr="00057535">
              <w:rPr>
                <w:rFonts w:eastAsia="Times New Roman" w:cs="Times New Roman"/>
                <w:sz w:val="22"/>
                <w:lang w:eastAsia="ru-RU"/>
              </w:rPr>
              <w:t>В</w:t>
            </w:r>
            <w:r w:rsidR="0011018E" w:rsidRPr="00057535">
              <w:rPr>
                <w:rFonts w:eastAsia="Times New Roman" w:cs="Times New Roman"/>
                <w:sz w:val="22"/>
                <w:lang w:eastAsia="ru-RU"/>
              </w:rPr>
              <w:t xml:space="preserve"> рамках основного мероприятия будут проведены:</w:t>
            </w:r>
          </w:p>
          <w:p w:rsidR="0011018E" w:rsidRPr="00057535" w:rsidRDefault="0011018E" w:rsidP="00C06684">
            <w:pPr>
              <w:widowControl w:val="0"/>
              <w:autoSpaceDE w:val="0"/>
              <w:autoSpaceDN w:val="0"/>
              <w:ind w:left="-85" w:right="-85"/>
              <w:rPr>
                <w:rFonts w:eastAsia="Times New Roman" w:cs="Times New Roman"/>
                <w:sz w:val="22"/>
                <w:lang w:eastAsia="ru-RU"/>
              </w:rPr>
            </w:pPr>
            <w:r w:rsidRPr="00057535">
              <w:rPr>
                <w:rFonts w:eastAsia="Times New Roman" w:cs="Times New Roman"/>
                <w:sz w:val="22"/>
                <w:lang w:eastAsia="ru-RU"/>
              </w:rPr>
              <w:t>церемонии чествования одаренных детей и молодых талантов в сфере культуры Губернатором НСО с вручением официальных наград Губернатора НСО и свидетельств о присуждении стипендий. Ежегодное назначение на конкурсной основе стипендии Губернатора НСО в соответствии с постановлениями Губернатора НСО является основной формой государственной поддержки одаренных детей и талантливой молодежи в сфере культуры;</w:t>
            </w:r>
          </w:p>
          <w:p w:rsidR="0011018E" w:rsidRPr="00057535" w:rsidRDefault="0011018E" w:rsidP="00C06684">
            <w:pPr>
              <w:widowControl w:val="0"/>
              <w:autoSpaceDE w:val="0"/>
              <w:autoSpaceDN w:val="0"/>
              <w:ind w:left="-85" w:right="-85"/>
              <w:rPr>
                <w:rFonts w:eastAsia="Times New Roman" w:cs="Times New Roman"/>
                <w:sz w:val="22"/>
                <w:lang w:eastAsia="ru-RU"/>
              </w:rPr>
            </w:pPr>
            <w:r w:rsidRPr="00057535">
              <w:rPr>
                <w:rFonts w:eastAsia="Times New Roman" w:cs="Times New Roman"/>
                <w:sz w:val="22"/>
                <w:lang w:eastAsia="ru-RU"/>
              </w:rPr>
              <w:t>творческие состязания профессиональной направленности для одаренных детей и талантливой молодежи;</w:t>
            </w:r>
          </w:p>
          <w:p w:rsidR="0011018E" w:rsidRPr="00057535" w:rsidRDefault="0011018E" w:rsidP="00C06684">
            <w:pPr>
              <w:pStyle w:val="ConsPlusNormal"/>
              <w:ind w:left="-85" w:right="-85"/>
              <w:rPr>
                <w:sz w:val="22"/>
                <w:szCs w:val="22"/>
              </w:rPr>
            </w:pPr>
            <w:r w:rsidRPr="00057535">
              <w:rPr>
                <w:rFonts w:eastAsia="Calibri"/>
                <w:sz w:val="22"/>
                <w:szCs w:val="22"/>
                <w:lang w:eastAsia="en-US"/>
              </w:rPr>
              <w:t>поддержаны проекты молодых авторов и (или) исполнителей</w:t>
            </w: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федеральный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внебюджетные источники</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налоговые расходы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5876" w:type="dxa"/>
            <w:gridSpan w:val="15"/>
          </w:tcPr>
          <w:p w:rsidR="0011018E" w:rsidRPr="00057535" w:rsidRDefault="0011018E" w:rsidP="00C06684">
            <w:pPr>
              <w:pStyle w:val="ConsPlusNormal"/>
              <w:ind w:left="-85" w:right="-85"/>
              <w:outlineLvl w:val="3"/>
              <w:rPr>
                <w:sz w:val="22"/>
                <w:szCs w:val="22"/>
              </w:rPr>
            </w:pPr>
            <w:r w:rsidRPr="00057535">
              <w:rPr>
                <w:sz w:val="22"/>
                <w:szCs w:val="22"/>
              </w:rPr>
              <w:t>Задача 1.2. Создание условий для повышения доступности культурных благ, разнообразия и качества услуг в сфере культуры</w:t>
            </w:r>
          </w:p>
        </w:tc>
      </w:tr>
      <w:tr w:rsidR="0011018E" w:rsidRPr="00057535" w:rsidTr="0011018E">
        <w:tc>
          <w:tcPr>
            <w:tcW w:w="1700" w:type="dxa"/>
            <w:vMerge w:val="restart"/>
          </w:tcPr>
          <w:p w:rsidR="0011018E" w:rsidRPr="00057535" w:rsidRDefault="0011018E" w:rsidP="00724FF3">
            <w:pPr>
              <w:pStyle w:val="ConsPlusNormal"/>
              <w:ind w:left="-85" w:right="-85"/>
              <w:rPr>
                <w:sz w:val="22"/>
                <w:szCs w:val="22"/>
              </w:rPr>
            </w:pPr>
            <w:r w:rsidRPr="00057535">
              <w:rPr>
                <w:sz w:val="22"/>
                <w:szCs w:val="22"/>
              </w:rPr>
              <w:t>1.2.1. Региональная составляющая федерального проекта «Культурная среда» национального проекта «Культура»</w:t>
            </w: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124</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А1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19 800,0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62 555,0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42 841,0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38 366,9</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38 366,9</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38 366,9</w:t>
            </w:r>
          </w:p>
        </w:tc>
        <w:tc>
          <w:tcPr>
            <w:tcW w:w="992" w:type="dxa"/>
            <w:vMerge w:val="restart"/>
          </w:tcPr>
          <w:p w:rsidR="0011018E" w:rsidRPr="00057535" w:rsidRDefault="0011018E" w:rsidP="00724FF3">
            <w:pPr>
              <w:pStyle w:val="ConsPlusNormal"/>
              <w:ind w:left="-85" w:right="-85"/>
              <w:jc w:val="center"/>
              <w:rPr>
                <w:sz w:val="22"/>
                <w:szCs w:val="22"/>
              </w:rPr>
            </w:pPr>
            <w:r w:rsidRPr="00057535">
              <w:rPr>
                <w:rFonts w:eastAsia="Calibri"/>
                <w:sz w:val="22"/>
                <w:szCs w:val="22"/>
                <w:lang w:eastAsia="en-US"/>
              </w:rPr>
              <w:t>МК НСО, ГУ НСО, подведомственные МК НСО, МС НСО, ГКУ НСО «УКС»</w:t>
            </w:r>
          </w:p>
        </w:tc>
        <w:tc>
          <w:tcPr>
            <w:tcW w:w="3402" w:type="dxa"/>
            <w:vMerge w:val="restart"/>
          </w:tcPr>
          <w:p w:rsidR="003144A5" w:rsidRPr="00057535" w:rsidRDefault="00C06684" w:rsidP="003144A5">
            <w:pPr>
              <w:pStyle w:val="ConsPlusNormal"/>
              <w:ind w:left="-85" w:right="-85"/>
              <w:rPr>
                <w:sz w:val="22"/>
                <w:szCs w:val="22"/>
              </w:rPr>
            </w:pPr>
            <w:r w:rsidRPr="00057535">
              <w:rPr>
                <w:sz w:val="22"/>
                <w:szCs w:val="22"/>
              </w:rPr>
              <w:t>В</w:t>
            </w:r>
            <w:r w:rsidR="0011018E" w:rsidRPr="00057535">
              <w:rPr>
                <w:sz w:val="22"/>
                <w:szCs w:val="22"/>
              </w:rPr>
              <w:t xml:space="preserve"> </w:t>
            </w:r>
            <w:r w:rsidR="00740D6F" w:rsidRPr="00057535">
              <w:rPr>
                <w:sz w:val="22"/>
                <w:szCs w:val="22"/>
              </w:rPr>
              <w:t xml:space="preserve">период 2019-2024 годов в </w:t>
            </w:r>
            <w:r w:rsidR="0011018E" w:rsidRPr="00057535">
              <w:rPr>
                <w:sz w:val="22"/>
                <w:szCs w:val="22"/>
              </w:rPr>
              <w:t xml:space="preserve">рамках </w:t>
            </w:r>
            <w:r w:rsidR="00740D6F" w:rsidRPr="00057535">
              <w:rPr>
                <w:sz w:val="22"/>
                <w:szCs w:val="22"/>
              </w:rPr>
              <w:t>региональной составляющей федерального проекта «Культурная среда» национального проекта «Культура»:</w:t>
            </w:r>
            <w:r w:rsidR="00A7375F" w:rsidRPr="00057535">
              <w:rPr>
                <w:sz w:val="22"/>
                <w:szCs w:val="22"/>
              </w:rPr>
              <w:t xml:space="preserve"> </w:t>
            </w:r>
            <w:r w:rsidR="000C2AB1" w:rsidRPr="00057535">
              <w:rPr>
                <w:sz w:val="22"/>
                <w:szCs w:val="22"/>
              </w:rPr>
              <w:t xml:space="preserve">будут </w:t>
            </w:r>
            <w:r w:rsidR="00493D8D" w:rsidRPr="00057535">
              <w:rPr>
                <w:sz w:val="22"/>
                <w:szCs w:val="22"/>
              </w:rPr>
              <w:t>построены, реконструированы, капитально отремонтированы 15 объектов организаций культуры;</w:t>
            </w:r>
          </w:p>
          <w:p w:rsidR="0011018E" w:rsidRPr="00057535" w:rsidRDefault="00493D8D" w:rsidP="009276D2">
            <w:pPr>
              <w:pStyle w:val="ConsPlusNormal"/>
              <w:ind w:left="-85" w:right="-85"/>
              <w:rPr>
                <w:sz w:val="22"/>
                <w:szCs w:val="22"/>
              </w:rPr>
            </w:pPr>
            <w:r w:rsidRPr="00057535">
              <w:rPr>
                <w:sz w:val="22"/>
                <w:szCs w:val="22"/>
              </w:rPr>
              <w:t>о</w:t>
            </w:r>
            <w:r w:rsidR="003144A5" w:rsidRPr="00057535">
              <w:rPr>
                <w:sz w:val="22"/>
                <w:szCs w:val="22"/>
              </w:rPr>
              <w:t>снащены</w:t>
            </w:r>
            <w:r w:rsidRPr="00057535">
              <w:rPr>
                <w:sz w:val="22"/>
                <w:szCs w:val="22"/>
              </w:rPr>
              <w:t xml:space="preserve"> современным оборудованием 55 организаций культуры</w:t>
            </w:r>
            <w:r w:rsidR="000C2AB1" w:rsidRPr="00057535">
              <w:rPr>
                <w:sz w:val="22"/>
                <w:szCs w:val="22"/>
              </w:rPr>
              <w:t xml:space="preserve"> (созданы </w:t>
            </w:r>
            <w:r w:rsidR="00FC0008" w:rsidRPr="00057535">
              <w:rPr>
                <w:sz w:val="22"/>
                <w:szCs w:val="22"/>
              </w:rPr>
              <w:t>модельны</w:t>
            </w:r>
            <w:r w:rsidR="000C2AB1" w:rsidRPr="00057535">
              <w:rPr>
                <w:sz w:val="22"/>
                <w:szCs w:val="22"/>
              </w:rPr>
              <w:t>е</w:t>
            </w:r>
            <w:r w:rsidR="00FC0008" w:rsidRPr="00057535">
              <w:rPr>
                <w:sz w:val="22"/>
                <w:szCs w:val="22"/>
              </w:rPr>
              <w:t xml:space="preserve"> муниципальны</w:t>
            </w:r>
            <w:r w:rsidR="000C2AB1" w:rsidRPr="00057535">
              <w:rPr>
                <w:sz w:val="22"/>
                <w:szCs w:val="22"/>
              </w:rPr>
              <w:t>е</w:t>
            </w:r>
            <w:r w:rsidR="00FC0008" w:rsidRPr="00057535">
              <w:rPr>
                <w:sz w:val="22"/>
                <w:szCs w:val="22"/>
              </w:rPr>
              <w:t xml:space="preserve"> библиотек</w:t>
            </w:r>
            <w:r w:rsidR="000C2AB1" w:rsidRPr="00057535">
              <w:rPr>
                <w:sz w:val="22"/>
                <w:szCs w:val="22"/>
              </w:rPr>
              <w:t>и, приобретены многофункциональные передвижные культурные центры (автоклубы),</w:t>
            </w:r>
            <w:r w:rsidR="00FC0008" w:rsidRPr="00057535">
              <w:rPr>
                <w:sz w:val="22"/>
                <w:szCs w:val="22"/>
              </w:rPr>
              <w:t xml:space="preserve"> образовательны</w:t>
            </w:r>
            <w:r w:rsidR="000C2AB1" w:rsidRPr="00057535">
              <w:rPr>
                <w:sz w:val="22"/>
                <w:szCs w:val="22"/>
              </w:rPr>
              <w:t>е</w:t>
            </w:r>
            <w:r w:rsidR="00FC0008" w:rsidRPr="00057535">
              <w:rPr>
                <w:sz w:val="22"/>
                <w:szCs w:val="22"/>
              </w:rPr>
              <w:t xml:space="preserve"> учреждени</w:t>
            </w:r>
            <w:r w:rsidR="000C2AB1" w:rsidRPr="00057535">
              <w:rPr>
                <w:sz w:val="22"/>
                <w:szCs w:val="22"/>
              </w:rPr>
              <w:t>я</w:t>
            </w:r>
            <w:r w:rsidR="00FC0008" w:rsidRPr="00057535">
              <w:rPr>
                <w:sz w:val="22"/>
                <w:szCs w:val="22"/>
              </w:rPr>
              <w:t xml:space="preserve"> в сфере культуры (детски</w:t>
            </w:r>
            <w:r w:rsidR="000C2AB1" w:rsidRPr="00057535">
              <w:rPr>
                <w:sz w:val="22"/>
                <w:szCs w:val="22"/>
              </w:rPr>
              <w:t>е</w:t>
            </w:r>
            <w:r w:rsidR="00FC0008" w:rsidRPr="00057535">
              <w:rPr>
                <w:sz w:val="22"/>
                <w:szCs w:val="22"/>
              </w:rPr>
              <w:t xml:space="preserve"> школ</w:t>
            </w:r>
            <w:r w:rsidR="000C2AB1" w:rsidRPr="00057535">
              <w:rPr>
                <w:sz w:val="22"/>
                <w:szCs w:val="22"/>
              </w:rPr>
              <w:t>ы</w:t>
            </w:r>
            <w:r w:rsidR="00FC0008" w:rsidRPr="00057535">
              <w:rPr>
                <w:sz w:val="22"/>
                <w:szCs w:val="22"/>
              </w:rPr>
              <w:t xml:space="preserve"> искусств и училищ</w:t>
            </w:r>
            <w:r w:rsidR="000C2AB1" w:rsidRPr="00057535">
              <w:rPr>
                <w:sz w:val="22"/>
                <w:szCs w:val="22"/>
              </w:rPr>
              <w:t>а</w:t>
            </w:r>
            <w:r w:rsidR="00FC0008" w:rsidRPr="00057535">
              <w:rPr>
                <w:sz w:val="22"/>
                <w:szCs w:val="22"/>
              </w:rPr>
              <w:t>)</w:t>
            </w:r>
            <w:r w:rsidR="000C2AB1" w:rsidRPr="00057535">
              <w:rPr>
                <w:sz w:val="22"/>
                <w:szCs w:val="22"/>
              </w:rPr>
              <w:t xml:space="preserve"> оснащены</w:t>
            </w:r>
            <w:r w:rsidR="00FC0008" w:rsidRPr="00057535">
              <w:rPr>
                <w:sz w:val="22"/>
                <w:szCs w:val="22"/>
              </w:rPr>
              <w:t xml:space="preserve"> музыкальными инструментами, оборудованием, учебными материалами</w:t>
            </w:r>
            <w:r w:rsidR="00547BC3" w:rsidRPr="00057535">
              <w:rPr>
                <w:sz w:val="22"/>
                <w:szCs w:val="22"/>
              </w:rPr>
              <w:t xml:space="preserve">, </w:t>
            </w:r>
            <w:r w:rsidR="0011018E" w:rsidRPr="00057535">
              <w:rPr>
                <w:sz w:val="22"/>
                <w:szCs w:val="22"/>
              </w:rPr>
              <w:t>ежегодно</w:t>
            </w:r>
            <w:r w:rsidR="00740D6F" w:rsidRPr="00057535">
              <w:rPr>
                <w:sz w:val="22"/>
                <w:szCs w:val="22"/>
              </w:rPr>
              <w:t xml:space="preserve"> будет оказываться</w:t>
            </w:r>
            <w:r w:rsidR="0011018E" w:rsidRPr="00057535">
              <w:rPr>
                <w:sz w:val="22"/>
                <w:szCs w:val="22"/>
              </w:rPr>
              <w:t xml:space="preserve"> содействие </w:t>
            </w:r>
            <w:r w:rsidR="0011018E" w:rsidRPr="00057535">
              <w:rPr>
                <w:sz w:val="22"/>
                <w:szCs w:val="22"/>
              </w:rPr>
              <w:lastRenderedPageBreak/>
              <w:t>в формировании заявочной документации для участия в конкурсных процедурах по оснащению современным оборудованием кинозалов, расположенных в населенных пунктах с численностью населения до 500 тыс. человек</w:t>
            </w:r>
            <w:r w:rsidR="00DD4E9C" w:rsidRPr="00057535">
              <w:rPr>
                <w:sz w:val="22"/>
                <w:szCs w:val="22"/>
              </w:rPr>
              <w:t>)</w:t>
            </w:r>
            <w:r w:rsidR="00740D6F" w:rsidRPr="00057535">
              <w:rPr>
                <w:sz w:val="22"/>
                <w:szCs w:val="22"/>
              </w:rPr>
              <w:t xml:space="preserve">, </w:t>
            </w:r>
            <w:r w:rsidR="00100D64" w:rsidRPr="00057535">
              <w:rPr>
                <w:sz w:val="22"/>
                <w:szCs w:val="22"/>
              </w:rPr>
              <w:t>также планируется</w:t>
            </w:r>
            <w:r w:rsidR="00A7375F" w:rsidRPr="00057535">
              <w:rPr>
                <w:sz w:val="22"/>
                <w:szCs w:val="22"/>
              </w:rPr>
              <w:t xml:space="preserve"> отремонтировать </w:t>
            </w:r>
            <w:r w:rsidR="00740D6F" w:rsidRPr="00057535">
              <w:rPr>
                <w:sz w:val="22"/>
                <w:szCs w:val="22"/>
              </w:rPr>
              <w:t xml:space="preserve">3 </w:t>
            </w:r>
            <w:r w:rsidR="00A7375F" w:rsidRPr="00057535">
              <w:rPr>
                <w:sz w:val="22"/>
                <w:szCs w:val="22"/>
              </w:rPr>
              <w:t>региональн</w:t>
            </w:r>
            <w:r w:rsidR="00740D6F" w:rsidRPr="00057535">
              <w:rPr>
                <w:sz w:val="22"/>
                <w:szCs w:val="22"/>
              </w:rPr>
              <w:t>ых</w:t>
            </w:r>
            <w:r w:rsidR="00A7375F" w:rsidRPr="00057535">
              <w:rPr>
                <w:sz w:val="22"/>
                <w:szCs w:val="22"/>
              </w:rPr>
              <w:t xml:space="preserve"> и (или) муниципальн</w:t>
            </w:r>
            <w:r w:rsidR="00740D6F" w:rsidRPr="00057535">
              <w:rPr>
                <w:sz w:val="22"/>
                <w:szCs w:val="22"/>
              </w:rPr>
              <w:t>ых</w:t>
            </w:r>
            <w:r w:rsidR="00A7375F" w:rsidRPr="00057535">
              <w:rPr>
                <w:sz w:val="22"/>
                <w:szCs w:val="22"/>
              </w:rPr>
              <w:t xml:space="preserve"> театр</w:t>
            </w:r>
            <w:r w:rsidR="00740D6F" w:rsidRPr="00057535">
              <w:rPr>
                <w:sz w:val="22"/>
                <w:szCs w:val="22"/>
              </w:rPr>
              <w:t>ов</w:t>
            </w:r>
            <w:r w:rsidR="00A7375F" w:rsidRPr="00057535">
              <w:rPr>
                <w:sz w:val="22"/>
                <w:szCs w:val="22"/>
              </w:rPr>
              <w:t xml:space="preserve"> юного зрителя и театр</w:t>
            </w:r>
            <w:r w:rsidR="00740D6F" w:rsidRPr="00057535">
              <w:rPr>
                <w:sz w:val="22"/>
                <w:szCs w:val="22"/>
              </w:rPr>
              <w:t>а</w:t>
            </w:r>
            <w:r w:rsidR="00A7375F" w:rsidRPr="00057535">
              <w:rPr>
                <w:sz w:val="22"/>
                <w:szCs w:val="22"/>
              </w:rPr>
              <w:t xml:space="preserve"> кукол</w:t>
            </w:r>
            <w:r w:rsidR="00740D6F" w:rsidRPr="00057535">
              <w:rPr>
                <w:sz w:val="22"/>
                <w:szCs w:val="22"/>
              </w:rPr>
              <w:t>.</w:t>
            </w: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А1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5 732,5</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13 154,2</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8 926,8</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4 228,3</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4 228,3</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4 228,3</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федеральный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124</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А1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31 200,0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62 300,0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54 600,0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136 028,0</w:t>
            </w:r>
          </w:p>
        </w:tc>
        <w:tc>
          <w:tcPr>
            <w:tcW w:w="1134" w:type="dxa"/>
          </w:tcPr>
          <w:p w:rsidR="0011018E" w:rsidRPr="00057535" w:rsidRDefault="0011018E" w:rsidP="00724FF3">
            <w:pPr>
              <w:ind w:left="-85" w:right="-85"/>
              <w:jc w:val="center"/>
              <w:rPr>
                <w:sz w:val="22"/>
              </w:rPr>
            </w:pPr>
            <w:r w:rsidRPr="00057535">
              <w:rPr>
                <w:sz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федеральный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А1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162 580,1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56 637,5</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36 649,4</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19 991,3</w:t>
            </w:r>
          </w:p>
        </w:tc>
        <w:tc>
          <w:tcPr>
            <w:tcW w:w="1134" w:type="dxa"/>
          </w:tcPr>
          <w:p w:rsidR="0011018E" w:rsidRPr="00057535" w:rsidRDefault="0011018E" w:rsidP="00724FF3">
            <w:pPr>
              <w:ind w:left="-85" w:right="-85"/>
              <w:jc w:val="center"/>
              <w:rPr>
                <w:sz w:val="22"/>
              </w:rPr>
            </w:pPr>
            <w:r w:rsidRPr="00057535">
              <w:rPr>
                <w:sz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внебюджетные источники</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795091" w:rsidP="00724FF3">
            <w:pPr>
              <w:pStyle w:val="ConsPlusNormal"/>
              <w:ind w:left="-85" w:right="-85"/>
              <w:jc w:val="center"/>
              <w:rPr>
                <w:sz w:val="22"/>
                <w:szCs w:val="22"/>
              </w:rPr>
            </w:pPr>
            <w:r w:rsidRPr="00057535">
              <w:rPr>
                <w:sz w:val="22"/>
                <w:szCs w:val="22"/>
              </w:rPr>
              <w:t>174,3</w:t>
            </w:r>
          </w:p>
          <w:p w:rsidR="00795091" w:rsidRPr="00057535" w:rsidRDefault="00795091" w:rsidP="00724FF3">
            <w:pPr>
              <w:pStyle w:val="ConsPlusNormal"/>
              <w:ind w:left="-85" w:right="-85"/>
              <w:jc w:val="center"/>
              <w:rPr>
                <w:sz w:val="22"/>
                <w:szCs w:val="22"/>
              </w:rPr>
            </w:pP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налоговые расходы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val="restart"/>
          </w:tcPr>
          <w:p w:rsidR="0011018E" w:rsidRPr="00057535" w:rsidRDefault="0011018E" w:rsidP="00724FF3">
            <w:pPr>
              <w:pStyle w:val="ConsPlusNormal"/>
              <w:ind w:left="-85" w:right="-85"/>
              <w:rPr>
                <w:sz w:val="22"/>
                <w:szCs w:val="22"/>
              </w:rPr>
            </w:pPr>
            <w:r w:rsidRPr="00057535">
              <w:rPr>
                <w:sz w:val="22"/>
                <w:szCs w:val="22"/>
              </w:rPr>
              <w:t>1.2.2. Региональная составляющая федерального проекта «Цифровая культура» национального проекта «Культура»</w:t>
            </w: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А3</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160,0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rFonts w:eastAsia="Calibri"/>
                <w:sz w:val="22"/>
                <w:szCs w:val="22"/>
                <w:lang w:eastAsia="en-US"/>
              </w:rPr>
            </w:pPr>
            <w:r w:rsidRPr="00057535">
              <w:rPr>
                <w:rFonts w:eastAsia="Calibri"/>
                <w:sz w:val="22"/>
                <w:szCs w:val="22"/>
                <w:lang w:eastAsia="en-US"/>
              </w:rPr>
              <w:t>0,0</w:t>
            </w:r>
          </w:p>
        </w:tc>
        <w:tc>
          <w:tcPr>
            <w:tcW w:w="1134" w:type="dxa"/>
          </w:tcPr>
          <w:p w:rsidR="0011018E" w:rsidRPr="00057535" w:rsidRDefault="0011018E" w:rsidP="00724FF3">
            <w:pPr>
              <w:pStyle w:val="ConsPlusNormal"/>
              <w:ind w:left="-85" w:right="-85"/>
              <w:jc w:val="center"/>
              <w:rPr>
                <w:rFonts w:eastAsia="Calibri"/>
                <w:sz w:val="22"/>
                <w:szCs w:val="22"/>
                <w:lang w:eastAsia="en-US"/>
              </w:rPr>
            </w:pPr>
            <w:r w:rsidRPr="00057535">
              <w:rPr>
                <w:rFonts w:eastAsia="Calibri"/>
                <w:sz w:val="22"/>
                <w:szCs w:val="22"/>
                <w:lang w:eastAsia="en-US"/>
              </w:rPr>
              <w:t>0,0</w:t>
            </w:r>
          </w:p>
        </w:tc>
        <w:tc>
          <w:tcPr>
            <w:tcW w:w="992" w:type="dxa"/>
            <w:vMerge w:val="restart"/>
          </w:tcPr>
          <w:p w:rsidR="0011018E" w:rsidRPr="00057535" w:rsidRDefault="0011018E" w:rsidP="00724FF3">
            <w:pPr>
              <w:pStyle w:val="ConsPlusNormal"/>
              <w:ind w:left="-85" w:right="-85"/>
              <w:jc w:val="center"/>
              <w:rPr>
                <w:sz w:val="22"/>
                <w:szCs w:val="22"/>
              </w:rPr>
            </w:pPr>
            <w:r w:rsidRPr="00057535">
              <w:rPr>
                <w:rFonts w:eastAsia="Calibri"/>
                <w:sz w:val="22"/>
                <w:szCs w:val="22"/>
                <w:lang w:eastAsia="en-US"/>
              </w:rPr>
              <w:t>МК НСО, ГУ НСО, подведомственные МК НСО</w:t>
            </w:r>
          </w:p>
        </w:tc>
        <w:tc>
          <w:tcPr>
            <w:tcW w:w="3402" w:type="dxa"/>
            <w:vMerge w:val="restart"/>
          </w:tcPr>
          <w:p w:rsidR="0006184F" w:rsidRPr="00057535" w:rsidRDefault="00740D6F" w:rsidP="00C06684">
            <w:pPr>
              <w:pStyle w:val="ConsPlusNormal"/>
              <w:ind w:left="-85" w:right="-85"/>
              <w:rPr>
                <w:sz w:val="22"/>
                <w:szCs w:val="22"/>
              </w:rPr>
            </w:pPr>
            <w:r w:rsidRPr="00057535">
              <w:rPr>
                <w:sz w:val="22"/>
                <w:szCs w:val="22"/>
              </w:rPr>
              <w:t xml:space="preserve">В период 2019-2024 годов в рамках региональной составляющей федерального проекта «Цифровая культура» национального проекта «Культура»: </w:t>
            </w:r>
            <w:r w:rsidR="0006184F" w:rsidRPr="00057535">
              <w:rPr>
                <w:sz w:val="22"/>
                <w:szCs w:val="22"/>
              </w:rPr>
              <w:t xml:space="preserve">будет создано </w:t>
            </w:r>
            <w:r w:rsidRPr="00057535">
              <w:rPr>
                <w:sz w:val="22"/>
                <w:szCs w:val="22"/>
              </w:rPr>
              <w:t>2</w:t>
            </w:r>
            <w:r w:rsidR="0006184F" w:rsidRPr="00057535">
              <w:rPr>
                <w:sz w:val="22"/>
                <w:szCs w:val="22"/>
              </w:rPr>
              <w:t xml:space="preserve"> виртуальн</w:t>
            </w:r>
            <w:r w:rsidRPr="00057535">
              <w:rPr>
                <w:sz w:val="22"/>
                <w:szCs w:val="22"/>
              </w:rPr>
              <w:t>ых</w:t>
            </w:r>
            <w:r w:rsidR="0006184F" w:rsidRPr="00057535">
              <w:rPr>
                <w:sz w:val="22"/>
                <w:szCs w:val="22"/>
              </w:rPr>
              <w:t xml:space="preserve"> концертн</w:t>
            </w:r>
            <w:r w:rsidR="00795091" w:rsidRPr="00057535">
              <w:rPr>
                <w:sz w:val="22"/>
                <w:szCs w:val="22"/>
              </w:rPr>
              <w:t>ых</w:t>
            </w:r>
            <w:r w:rsidR="0006184F" w:rsidRPr="00057535">
              <w:rPr>
                <w:sz w:val="22"/>
                <w:szCs w:val="22"/>
              </w:rPr>
              <w:t xml:space="preserve"> зал</w:t>
            </w:r>
            <w:r w:rsidR="00795091" w:rsidRPr="00057535">
              <w:rPr>
                <w:sz w:val="22"/>
                <w:szCs w:val="22"/>
              </w:rPr>
              <w:t xml:space="preserve">а и 5 </w:t>
            </w:r>
            <w:r w:rsidR="0006184F" w:rsidRPr="00057535">
              <w:rPr>
                <w:sz w:val="22"/>
                <w:szCs w:val="22"/>
              </w:rPr>
              <w:t>выставочн</w:t>
            </w:r>
            <w:r w:rsidR="00795091" w:rsidRPr="00057535">
              <w:rPr>
                <w:sz w:val="22"/>
                <w:szCs w:val="22"/>
              </w:rPr>
              <w:t>ых</w:t>
            </w:r>
            <w:r w:rsidR="0006184F" w:rsidRPr="00057535">
              <w:rPr>
                <w:sz w:val="22"/>
                <w:szCs w:val="22"/>
              </w:rPr>
              <w:t xml:space="preserve"> проектов, снабженн</w:t>
            </w:r>
            <w:r w:rsidR="00795091" w:rsidRPr="00057535">
              <w:rPr>
                <w:sz w:val="22"/>
                <w:szCs w:val="22"/>
              </w:rPr>
              <w:t>ых</w:t>
            </w:r>
            <w:r w:rsidR="0006184F" w:rsidRPr="00057535">
              <w:rPr>
                <w:sz w:val="22"/>
                <w:szCs w:val="22"/>
              </w:rPr>
              <w:t xml:space="preserve"> цифровыми гидами в формате дополненной реальности </w:t>
            </w:r>
          </w:p>
          <w:p w:rsidR="0011018E" w:rsidRPr="00057535" w:rsidRDefault="0011018E" w:rsidP="00C06684">
            <w:pPr>
              <w:pStyle w:val="ConsPlusNormal"/>
              <w:ind w:left="-85" w:right="-85"/>
              <w:rPr>
                <w:sz w:val="22"/>
                <w:szCs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федеральный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А3</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5 600,0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2 500,0</w:t>
            </w:r>
          </w:p>
        </w:tc>
        <w:tc>
          <w:tcPr>
            <w:tcW w:w="1134" w:type="dxa"/>
          </w:tcPr>
          <w:p w:rsidR="0011018E" w:rsidRPr="00057535" w:rsidRDefault="0011018E" w:rsidP="00724FF3">
            <w:pPr>
              <w:ind w:left="-85" w:right="-85"/>
              <w:jc w:val="center"/>
              <w:rPr>
                <w:sz w:val="22"/>
              </w:rPr>
            </w:pPr>
            <w:r w:rsidRPr="00057535">
              <w:rPr>
                <w:sz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внебюджетные источники</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254,6</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налоговые расходы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val="restart"/>
          </w:tcPr>
          <w:p w:rsidR="0011018E" w:rsidRPr="00057535" w:rsidRDefault="0011018E" w:rsidP="00724FF3">
            <w:pPr>
              <w:pStyle w:val="ConsPlusNormal"/>
              <w:ind w:left="-85" w:right="-85"/>
              <w:rPr>
                <w:sz w:val="22"/>
                <w:szCs w:val="22"/>
              </w:rPr>
            </w:pPr>
            <w:r w:rsidRPr="00057535">
              <w:rPr>
                <w:sz w:val="22"/>
                <w:szCs w:val="22"/>
              </w:rPr>
              <w:t>1.2.3. Организация и проведение театрально-концертных проектов</w:t>
            </w: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03</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59 125,4</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20 000,0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20 000,0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13 094,0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13 094,0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13 094,0</w:t>
            </w:r>
          </w:p>
        </w:tc>
        <w:tc>
          <w:tcPr>
            <w:tcW w:w="992" w:type="dxa"/>
            <w:vMerge w:val="restart"/>
          </w:tcPr>
          <w:p w:rsidR="0011018E" w:rsidRPr="00057535" w:rsidRDefault="0011018E" w:rsidP="00724FF3">
            <w:pPr>
              <w:pStyle w:val="ConsPlusNormal"/>
              <w:ind w:left="-85" w:right="-85"/>
              <w:jc w:val="center"/>
              <w:rPr>
                <w:sz w:val="22"/>
                <w:szCs w:val="22"/>
              </w:rPr>
            </w:pPr>
            <w:r w:rsidRPr="00057535">
              <w:rPr>
                <w:rFonts w:eastAsia="Calibri"/>
                <w:sz w:val="22"/>
                <w:szCs w:val="22"/>
                <w:lang w:eastAsia="en-US"/>
              </w:rPr>
              <w:t>МК НСО, ГУ НСО, подведомственные МК НСО, организации, привлекаемые в соответствии с законодательством Российской Федерации</w:t>
            </w:r>
          </w:p>
        </w:tc>
        <w:tc>
          <w:tcPr>
            <w:tcW w:w="3402" w:type="dxa"/>
            <w:vMerge w:val="restart"/>
          </w:tcPr>
          <w:p w:rsidR="0011018E" w:rsidRPr="00057535" w:rsidRDefault="00C06684" w:rsidP="00C06684">
            <w:pPr>
              <w:pStyle w:val="ConsPlusNormal"/>
              <w:ind w:left="-85" w:right="-85"/>
              <w:rPr>
                <w:sz w:val="22"/>
                <w:szCs w:val="22"/>
              </w:rPr>
            </w:pPr>
            <w:r w:rsidRPr="00057535">
              <w:rPr>
                <w:sz w:val="22"/>
                <w:szCs w:val="22"/>
              </w:rPr>
              <w:t>В</w:t>
            </w:r>
            <w:r w:rsidR="0011018E" w:rsidRPr="00057535">
              <w:rPr>
                <w:sz w:val="22"/>
                <w:szCs w:val="22"/>
              </w:rPr>
              <w:t xml:space="preserve"> рамках основного мероприятия будет осуществлено концертное сопровождение общественно значимых мероприятий и проведение фестивалей, концертных программ и культурно-массовых мероприятий различного вида, тематики и уровня, для разных возрастных категорий граждан в области музыкального и театрального искусства</w:t>
            </w:r>
          </w:p>
          <w:p w:rsidR="0011018E" w:rsidRPr="00057535" w:rsidRDefault="0011018E" w:rsidP="00C06684">
            <w:pPr>
              <w:pStyle w:val="ConsPlusNormal"/>
              <w:ind w:left="-85" w:right="-85"/>
              <w:rPr>
                <w:sz w:val="22"/>
                <w:szCs w:val="22"/>
              </w:rPr>
            </w:pPr>
            <w:r w:rsidRPr="00057535">
              <w:rPr>
                <w:sz w:val="22"/>
                <w:szCs w:val="22"/>
              </w:rPr>
              <w:t>Будет организована Губернаторская новогодняя елка для детей из Новосибирской области, которая охватывает детей из всех муниципальных районов и городских округов Новосибирской области.</w:t>
            </w:r>
          </w:p>
          <w:p w:rsidR="0011018E" w:rsidRPr="00057535" w:rsidRDefault="0011018E" w:rsidP="00C06684">
            <w:pPr>
              <w:pStyle w:val="ConsPlusNormal"/>
              <w:ind w:left="-85" w:right="-85"/>
              <w:rPr>
                <w:sz w:val="22"/>
                <w:szCs w:val="22"/>
              </w:rPr>
            </w:pPr>
            <w:r w:rsidRPr="00057535">
              <w:rPr>
                <w:sz w:val="22"/>
                <w:szCs w:val="22"/>
              </w:rPr>
              <w:t>Планируется проведение Дней балета и Дней оперы в Новосибирской области для различных категорий граждан в Новосибирской области с целью духовно-эстетического развития населения Новосибирской области</w:t>
            </w: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федеральный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внебюджетные источники</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4 652,1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налоговые расходы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val="restart"/>
          </w:tcPr>
          <w:p w:rsidR="0011018E" w:rsidRPr="00057535" w:rsidRDefault="0011018E" w:rsidP="00724FF3">
            <w:pPr>
              <w:pStyle w:val="ConsPlusNormal"/>
              <w:ind w:left="-85" w:right="-85"/>
              <w:rPr>
                <w:sz w:val="22"/>
                <w:szCs w:val="22"/>
              </w:rPr>
            </w:pPr>
            <w:r w:rsidRPr="00057535">
              <w:rPr>
                <w:sz w:val="22"/>
                <w:szCs w:val="22"/>
              </w:rPr>
              <w:t>1.2.4. Поддержка деятельности театров, концертных организаций и других организаций исполнительского искусства</w:t>
            </w: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04</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1 </w:t>
            </w:r>
            <w:r w:rsidR="00CD4371" w:rsidRPr="00057535">
              <w:rPr>
                <w:sz w:val="22"/>
                <w:szCs w:val="22"/>
              </w:rPr>
              <w:t>300</w:t>
            </w:r>
            <w:r w:rsidRPr="00057535">
              <w:rPr>
                <w:sz w:val="22"/>
                <w:szCs w:val="22"/>
              </w:rPr>
              <w:t> </w:t>
            </w:r>
            <w:r w:rsidR="00CD4371" w:rsidRPr="00057535">
              <w:rPr>
                <w:sz w:val="22"/>
                <w:szCs w:val="22"/>
              </w:rPr>
              <w:t>36</w:t>
            </w:r>
            <w:r w:rsidRPr="00057535">
              <w:rPr>
                <w:sz w:val="22"/>
                <w:szCs w:val="22"/>
              </w:rPr>
              <w:t>1,</w:t>
            </w:r>
            <w:r w:rsidR="00CD4371" w:rsidRPr="00057535">
              <w:rPr>
                <w:sz w:val="22"/>
                <w:szCs w:val="22"/>
              </w:rPr>
              <w:t>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1 336 056,6</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1 406 548,8</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1 499 742,8</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1 499 742,8</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1 499 742,8</w:t>
            </w:r>
          </w:p>
        </w:tc>
        <w:tc>
          <w:tcPr>
            <w:tcW w:w="992" w:type="dxa"/>
            <w:vMerge w:val="restart"/>
          </w:tcPr>
          <w:p w:rsidR="0011018E" w:rsidRPr="00057535" w:rsidRDefault="0011018E" w:rsidP="00724FF3">
            <w:pPr>
              <w:pStyle w:val="ConsPlusNormal"/>
              <w:ind w:left="-85" w:right="-85"/>
              <w:jc w:val="center"/>
              <w:rPr>
                <w:sz w:val="22"/>
                <w:szCs w:val="22"/>
              </w:rPr>
            </w:pPr>
            <w:r w:rsidRPr="00057535">
              <w:rPr>
                <w:rFonts w:eastAsia="Calibri"/>
                <w:sz w:val="22"/>
                <w:szCs w:val="22"/>
                <w:lang w:eastAsia="en-US"/>
              </w:rPr>
              <w:t>МК НСО, ГУ НСО, подведомственные МК НСО, организации, привлекаемые в соответствии с законодательством Российской Федерации</w:t>
            </w:r>
          </w:p>
        </w:tc>
        <w:tc>
          <w:tcPr>
            <w:tcW w:w="3402" w:type="dxa"/>
            <w:vMerge w:val="restart"/>
          </w:tcPr>
          <w:p w:rsidR="0011018E" w:rsidRPr="00057535" w:rsidRDefault="00C06684" w:rsidP="00C06684">
            <w:pPr>
              <w:pStyle w:val="ConsPlusNormal"/>
              <w:ind w:left="-85" w:right="-85"/>
              <w:rPr>
                <w:sz w:val="22"/>
                <w:szCs w:val="22"/>
              </w:rPr>
            </w:pPr>
            <w:r w:rsidRPr="00057535">
              <w:rPr>
                <w:sz w:val="22"/>
                <w:szCs w:val="22"/>
              </w:rPr>
              <w:t>В</w:t>
            </w:r>
            <w:r w:rsidR="0011018E" w:rsidRPr="00057535">
              <w:rPr>
                <w:sz w:val="22"/>
                <w:szCs w:val="22"/>
              </w:rPr>
              <w:t xml:space="preserve"> рамках основного мероприятия будут показаны спектакли, концерты и др. зрелищные мероприятия.</w:t>
            </w:r>
          </w:p>
          <w:p w:rsidR="0011018E" w:rsidRPr="00057535" w:rsidRDefault="0011018E" w:rsidP="00C06684">
            <w:pPr>
              <w:pStyle w:val="ConsPlusNormal"/>
              <w:ind w:left="-85" w:right="-85"/>
              <w:rPr>
                <w:sz w:val="22"/>
                <w:szCs w:val="22"/>
              </w:rPr>
            </w:pPr>
            <w:r w:rsidRPr="00057535">
              <w:rPr>
                <w:sz w:val="22"/>
                <w:szCs w:val="22"/>
              </w:rPr>
              <w:t>Планируется участие государственных театров Новосибирской области в фестивале-конкурсе «Золотая маска», а также будут организованы гастроли российских и зарубежных театральных коллективов, концертных организаций и коллективов на территории Новосибирской области</w:t>
            </w: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федеральный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04</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16 529,1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7 925,0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7 925,0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7 925,0</w:t>
            </w:r>
          </w:p>
        </w:tc>
        <w:tc>
          <w:tcPr>
            <w:tcW w:w="1134" w:type="dxa"/>
          </w:tcPr>
          <w:p w:rsidR="0011018E" w:rsidRPr="00057535" w:rsidRDefault="0011018E" w:rsidP="00724FF3">
            <w:pPr>
              <w:ind w:left="-85" w:right="-85"/>
              <w:jc w:val="center"/>
              <w:rPr>
                <w:sz w:val="22"/>
              </w:rPr>
            </w:pPr>
            <w:r w:rsidRPr="00057535">
              <w:rPr>
                <w:sz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внебюджетные источники</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17 440,5</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налоговые расходы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724FF3">
        <w:trPr>
          <w:trHeight w:val="987"/>
        </w:trPr>
        <w:tc>
          <w:tcPr>
            <w:tcW w:w="1700" w:type="dxa"/>
            <w:vMerge w:val="restart"/>
          </w:tcPr>
          <w:p w:rsidR="0011018E" w:rsidRPr="00057535" w:rsidRDefault="0011018E" w:rsidP="00724FF3">
            <w:pPr>
              <w:pStyle w:val="ConsPlusNormal"/>
              <w:ind w:left="-85" w:right="-85"/>
              <w:rPr>
                <w:sz w:val="22"/>
                <w:szCs w:val="22"/>
              </w:rPr>
            </w:pPr>
            <w:r w:rsidRPr="00057535">
              <w:rPr>
                <w:sz w:val="22"/>
                <w:szCs w:val="22"/>
              </w:rPr>
              <w:t>1.2.5. Поддержка деятельности библиотек в Новосибирской области</w:t>
            </w: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05</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248 985,6</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242 367,0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253 199,7</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267 685,2</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267 685,2</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267 685,2</w:t>
            </w:r>
          </w:p>
        </w:tc>
        <w:tc>
          <w:tcPr>
            <w:tcW w:w="992" w:type="dxa"/>
            <w:vMerge w:val="restart"/>
          </w:tcPr>
          <w:p w:rsidR="0011018E" w:rsidRPr="00057535" w:rsidRDefault="0011018E" w:rsidP="00724FF3">
            <w:pPr>
              <w:widowControl w:val="0"/>
              <w:autoSpaceDE w:val="0"/>
              <w:autoSpaceDN w:val="0"/>
              <w:ind w:left="-85" w:right="-85"/>
              <w:jc w:val="center"/>
              <w:rPr>
                <w:rFonts w:eastAsia="Times New Roman" w:cs="Times New Roman"/>
                <w:sz w:val="22"/>
                <w:lang w:eastAsia="ru-RU"/>
              </w:rPr>
            </w:pPr>
            <w:r w:rsidRPr="00057535">
              <w:rPr>
                <w:rFonts w:eastAsia="Times New Roman" w:cs="Times New Roman"/>
                <w:sz w:val="22"/>
                <w:lang w:eastAsia="ru-RU"/>
              </w:rPr>
              <w:t>МК НСО, ОМС МО НСО, ГУ НСО, подведомственные</w:t>
            </w:r>
          </w:p>
          <w:p w:rsidR="0011018E" w:rsidRPr="00057535" w:rsidRDefault="0011018E" w:rsidP="00724FF3">
            <w:pPr>
              <w:pStyle w:val="ConsPlusNormal"/>
              <w:ind w:left="-85" w:right="-85"/>
              <w:jc w:val="center"/>
              <w:rPr>
                <w:sz w:val="22"/>
                <w:szCs w:val="22"/>
              </w:rPr>
            </w:pPr>
            <w:r w:rsidRPr="00057535">
              <w:rPr>
                <w:rFonts w:eastAsia="Calibri"/>
                <w:sz w:val="22"/>
                <w:szCs w:val="22"/>
                <w:lang w:eastAsia="en-US"/>
              </w:rPr>
              <w:t xml:space="preserve">МК НСО, </w:t>
            </w:r>
            <w:r w:rsidRPr="00057535">
              <w:rPr>
                <w:rFonts w:eastAsia="Calibri"/>
                <w:sz w:val="22"/>
                <w:szCs w:val="22"/>
                <w:lang w:eastAsia="en-US"/>
              </w:rPr>
              <w:lastRenderedPageBreak/>
              <w:t>организации, привлекаемые в соответствии с законодательством Российской Федерации</w:t>
            </w:r>
          </w:p>
        </w:tc>
        <w:tc>
          <w:tcPr>
            <w:tcW w:w="3402" w:type="dxa"/>
            <w:vMerge w:val="restart"/>
          </w:tcPr>
          <w:p w:rsidR="0011018E" w:rsidRPr="00057535" w:rsidRDefault="00C06684" w:rsidP="00C06684">
            <w:pPr>
              <w:pStyle w:val="ConsPlusNormal"/>
              <w:ind w:left="-85" w:right="-85"/>
              <w:rPr>
                <w:sz w:val="22"/>
                <w:szCs w:val="22"/>
              </w:rPr>
            </w:pPr>
            <w:r w:rsidRPr="00057535">
              <w:rPr>
                <w:sz w:val="22"/>
                <w:szCs w:val="22"/>
              </w:rPr>
              <w:lastRenderedPageBreak/>
              <w:t>В</w:t>
            </w:r>
            <w:r w:rsidR="0011018E" w:rsidRPr="00057535">
              <w:rPr>
                <w:sz w:val="22"/>
                <w:szCs w:val="22"/>
              </w:rPr>
              <w:t xml:space="preserve"> результате реализации основного мероприятия будет осуществлено библиотечное, библиографическое и </w:t>
            </w:r>
            <w:r w:rsidR="0011018E" w:rsidRPr="00057535">
              <w:rPr>
                <w:sz w:val="22"/>
                <w:szCs w:val="22"/>
              </w:rPr>
              <w:lastRenderedPageBreak/>
              <w:t>информационное обслуживание пользователей библиотек, пополнение фондов библиотек Новосибирской области, подключение библиотек в муниципальных районах Новосибирской области к сети «Интернет», с целью развития библиотечного обслуживания через обеспечение доступности жителей, проживающих в сельской местности, к информационным ресурсам.</w:t>
            </w: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федеральный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05</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1 170,5</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722,6</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56,1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внебюджетные источники</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rPr>
          <w:trHeight w:val="4778"/>
        </w:trPr>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налоговые расходы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val="restart"/>
          </w:tcPr>
          <w:p w:rsidR="0011018E" w:rsidRPr="00057535" w:rsidRDefault="0011018E" w:rsidP="00724FF3">
            <w:pPr>
              <w:pStyle w:val="ConsPlusNormal"/>
              <w:ind w:left="-85" w:right="-85"/>
              <w:rPr>
                <w:sz w:val="22"/>
                <w:szCs w:val="22"/>
              </w:rPr>
            </w:pPr>
            <w:r w:rsidRPr="00057535">
              <w:rPr>
                <w:sz w:val="22"/>
                <w:szCs w:val="22"/>
              </w:rPr>
              <w:t>1.2.6. Содействие в подготовке, переподготовке (повышении квалификации) творческих кадров в сфере культуры и искусства</w:t>
            </w: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06</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544 799,2</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640 005,1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669 401,0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702 348,6</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702 348,6</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702 348,6</w:t>
            </w:r>
          </w:p>
        </w:tc>
        <w:tc>
          <w:tcPr>
            <w:tcW w:w="992" w:type="dxa"/>
            <w:vMerge w:val="restart"/>
          </w:tcPr>
          <w:p w:rsidR="0011018E" w:rsidRPr="00057535" w:rsidRDefault="0011018E" w:rsidP="00724FF3">
            <w:pPr>
              <w:pStyle w:val="ConsPlusNormal"/>
              <w:ind w:left="-85" w:right="-85"/>
              <w:jc w:val="center"/>
              <w:rPr>
                <w:sz w:val="22"/>
                <w:szCs w:val="22"/>
              </w:rPr>
            </w:pPr>
            <w:r w:rsidRPr="00057535">
              <w:rPr>
                <w:rFonts w:eastAsia="Calibri"/>
                <w:sz w:val="22"/>
                <w:szCs w:val="22"/>
                <w:lang w:eastAsia="en-US"/>
              </w:rPr>
              <w:t>МК НСО, ГУ НСО, подведомственные МК НСО</w:t>
            </w:r>
            <w:r w:rsidR="00F253D2" w:rsidRPr="00057535">
              <w:rPr>
                <w:rFonts w:eastAsia="Calibri"/>
                <w:sz w:val="22"/>
                <w:szCs w:val="22"/>
                <w:lang w:eastAsia="en-US"/>
              </w:rPr>
              <w:t>,</w:t>
            </w:r>
            <w:r w:rsidR="00F253D2" w:rsidRPr="00057535">
              <w:t xml:space="preserve"> </w:t>
            </w:r>
            <w:r w:rsidR="00F253D2" w:rsidRPr="00057535">
              <w:rPr>
                <w:rFonts w:eastAsia="Calibri"/>
                <w:sz w:val="22"/>
                <w:szCs w:val="22"/>
                <w:lang w:eastAsia="en-US"/>
              </w:rPr>
              <w:t>ОМС МО НСО</w:t>
            </w:r>
          </w:p>
        </w:tc>
        <w:tc>
          <w:tcPr>
            <w:tcW w:w="3402" w:type="dxa"/>
            <w:vMerge w:val="restart"/>
          </w:tcPr>
          <w:p w:rsidR="0011018E" w:rsidRPr="00057535" w:rsidRDefault="00C06684" w:rsidP="00C06684">
            <w:pPr>
              <w:pStyle w:val="ConsPlusNormal"/>
              <w:ind w:left="-85" w:right="-85"/>
              <w:rPr>
                <w:sz w:val="22"/>
                <w:szCs w:val="22"/>
              </w:rPr>
            </w:pPr>
            <w:r w:rsidRPr="00057535">
              <w:rPr>
                <w:sz w:val="22"/>
                <w:szCs w:val="22"/>
              </w:rPr>
              <w:t>В</w:t>
            </w:r>
            <w:r w:rsidR="0011018E" w:rsidRPr="00057535">
              <w:rPr>
                <w:sz w:val="22"/>
                <w:szCs w:val="22"/>
              </w:rPr>
              <w:t xml:space="preserve"> рамках выполнения государственного задания государственными образовательными учреждениями культуры Новосибирской области будет осуществляться обучение по образовательным программам высшего образования и среднего профессионального образования по специальностям культуры и искусства; проведение прикладных научных исследований в сфере культуры и искусства, гуманитарного образования, организация и проведение консультационных и информационно-методических мероприятий в образовательных учреждениях сферы культуры; будут организованы и проведены конкурсные, фестивальные, творческие и иные культурно-массовые мероприятия.</w:t>
            </w:r>
          </w:p>
          <w:p w:rsidR="0011018E" w:rsidRPr="00057535" w:rsidRDefault="0011018E" w:rsidP="00C06684">
            <w:pPr>
              <w:pStyle w:val="ConsPlusNormal"/>
              <w:ind w:left="-85" w:right="-85"/>
              <w:rPr>
                <w:sz w:val="22"/>
                <w:szCs w:val="22"/>
              </w:rPr>
            </w:pPr>
            <w:r w:rsidRPr="00057535">
              <w:rPr>
                <w:sz w:val="22"/>
                <w:szCs w:val="22"/>
              </w:rPr>
              <w:t>Будут проведены мероприятия, направленные на повышение профессионального уровня, переподготовку и повышение квалификации специалистов учреждений культуры, образовательных организаций культуры и искусства и органов управления культуры Новосибирской области.</w:t>
            </w:r>
          </w:p>
          <w:p w:rsidR="0011018E" w:rsidRPr="00057535" w:rsidRDefault="0011018E" w:rsidP="00C06684">
            <w:pPr>
              <w:pStyle w:val="ConsPlusNormal"/>
              <w:ind w:left="-85" w:right="-85"/>
              <w:rPr>
                <w:sz w:val="22"/>
                <w:szCs w:val="22"/>
              </w:rPr>
            </w:pPr>
            <w:r w:rsidRPr="00057535">
              <w:rPr>
                <w:sz w:val="22"/>
                <w:szCs w:val="22"/>
              </w:rPr>
              <w:t>Будут оказаны меры социальной поддержки детям-сиротам и детям, оставшимся без попечения родителей, обучающимся в государственных образовательных организациях Новосибирской области, подведомственных министерству культуры Новосибирской области</w:t>
            </w: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федеральный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внебюджетные источники</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795091" w:rsidP="00724FF3">
            <w:pPr>
              <w:pStyle w:val="ConsPlusNormal"/>
              <w:ind w:left="-85" w:right="-85"/>
              <w:jc w:val="center"/>
              <w:rPr>
                <w:sz w:val="22"/>
                <w:szCs w:val="22"/>
              </w:rPr>
            </w:pPr>
            <w:r w:rsidRPr="00057535">
              <w:rPr>
                <w:sz w:val="22"/>
                <w:szCs w:val="22"/>
              </w:rPr>
              <w:t>31,0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rPr>
          <w:trHeight w:val="38"/>
        </w:trPr>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налоговые расходы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rPr>
          <w:trHeight w:val="20"/>
        </w:trPr>
        <w:tc>
          <w:tcPr>
            <w:tcW w:w="1700" w:type="dxa"/>
            <w:vMerge w:val="restart"/>
          </w:tcPr>
          <w:p w:rsidR="0011018E" w:rsidRPr="00057535" w:rsidRDefault="0011018E" w:rsidP="00724FF3">
            <w:pPr>
              <w:pStyle w:val="ConsPlusNormal"/>
              <w:ind w:left="-85" w:right="-85"/>
              <w:rPr>
                <w:sz w:val="22"/>
                <w:szCs w:val="22"/>
              </w:rPr>
            </w:pPr>
            <w:r w:rsidRPr="00057535">
              <w:rPr>
                <w:sz w:val="22"/>
                <w:szCs w:val="22"/>
              </w:rPr>
              <w:t>1.2.7. Укрепление и развитие материально-технической базы муниципальных учреждений сферы культуры Новосибирской области</w:t>
            </w: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124</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07</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336 896,7</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305 830,9</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rFonts w:eastAsia="Calibri"/>
                <w:sz w:val="22"/>
                <w:szCs w:val="22"/>
                <w:lang w:eastAsia="en-US"/>
              </w:rPr>
            </w:pPr>
            <w:r w:rsidRPr="00057535">
              <w:rPr>
                <w:rFonts w:eastAsia="Calibri"/>
                <w:sz w:val="22"/>
                <w:szCs w:val="22"/>
                <w:lang w:eastAsia="en-US"/>
              </w:rPr>
              <w:t>0,0</w:t>
            </w:r>
          </w:p>
        </w:tc>
        <w:tc>
          <w:tcPr>
            <w:tcW w:w="1134" w:type="dxa"/>
          </w:tcPr>
          <w:p w:rsidR="0011018E" w:rsidRPr="00057535" w:rsidRDefault="0011018E" w:rsidP="00724FF3">
            <w:pPr>
              <w:pStyle w:val="ConsPlusNormal"/>
              <w:ind w:left="-85" w:right="-85"/>
              <w:jc w:val="center"/>
              <w:rPr>
                <w:rFonts w:eastAsia="Calibri"/>
                <w:sz w:val="22"/>
                <w:szCs w:val="22"/>
                <w:lang w:eastAsia="en-US"/>
              </w:rPr>
            </w:pPr>
            <w:r w:rsidRPr="00057535">
              <w:rPr>
                <w:rFonts w:eastAsia="Calibri"/>
                <w:sz w:val="22"/>
                <w:szCs w:val="22"/>
                <w:lang w:eastAsia="en-US"/>
              </w:rPr>
              <w:t>0,0</w:t>
            </w:r>
          </w:p>
        </w:tc>
        <w:tc>
          <w:tcPr>
            <w:tcW w:w="992" w:type="dxa"/>
            <w:vMerge w:val="restart"/>
          </w:tcPr>
          <w:p w:rsidR="0011018E" w:rsidRPr="00057535" w:rsidRDefault="0011018E" w:rsidP="00724FF3">
            <w:pPr>
              <w:pStyle w:val="ConsPlusNormal"/>
              <w:ind w:left="-85" w:right="-85"/>
              <w:jc w:val="center"/>
              <w:rPr>
                <w:sz w:val="22"/>
                <w:szCs w:val="22"/>
              </w:rPr>
            </w:pPr>
            <w:r w:rsidRPr="00057535">
              <w:rPr>
                <w:rFonts w:eastAsia="Calibri"/>
                <w:sz w:val="22"/>
                <w:szCs w:val="22"/>
                <w:lang w:eastAsia="en-US"/>
              </w:rPr>
              <w:t>МС НСО, МК НСО во взаимодействии с ОМС МО НСО</w:t>
            </w:r>
          </w:p>
        </w:tc>
        <w:tc>
          <w:tcPr>
            <w:tcW w:w="3402" w:type="dxa"/>
            <w:vMerge w:val="restart"/>
          </w:tcPr>
          <w:p w:rsidR="0011018E" w:rsidRPr="00057535" w:rsidRDefault="00C06684" w:rsidP="00C06684">
            <w:pPr>
              <w:pStyle w:val="ConsPlusNormal"/>
              <w:ind w:left="-85" w:right="-85"/>
              <w:rPr>
                <w:sz w:val="22"/>
                <w:szCs w:val="22"/>
              </w:rPr>
            </w:pPr>
            <w:r w:rsidRPr="00057535">
              <w:rPr>
                <w:sz w:val="22"/>
                <w:szCs w:val="22"/>
              </w:rPr>
              <w:t>М</w:t>
            </w:r>
            <w:r w:rsidR="0011018E" w:rsidRPr="00057535">
              <w:rPr>
                <w:sz w:val="22"/>
                <w:szCs w:val="22"/>
              </w:rPr>
              <w:t xml:space="preserve">ероприятия направлены на развитие муниципальных учреждений культуры (театров, музеев, библиотек, сельских домов культуры, детских школ искусств и т.д.), укрепление их материально-технического </w:t>
            </w:r>
            <w:r w:rsidR="0011018E" w:rsidRPr="00057535">
              <w:rPr>
                <w:sz w:val="22"/>
                <w:szCs w:val="22"/>
              </w:rPr>
              <w:lastRenderedPageBreak/>
              <w:t>состояния с целью расширения спектра культурных услуг населению и снижения дисбаланса между городскими и сельскими учреждениями культуры. Планируется приобретение музыкальных инструментов для детских школ искусств и домов культуры, специального оборудования, капитальный ремонт, строительство (реконструкция) муниципальных учреждений культуры, в том числе строительство многофункциональных культурных центров в малых городах Новосибирской области и другое.</w:t>
            </w: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07</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225480,6</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5 391,7</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5 391,7</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5 411,3</w:t>
            </w:r>
          </w:p>
        </w:tc>
        <w:tc>
          <w:tcPr>
            <w:tcW w:w="1134" w:type="dxa"/>
          </w:tcPr>
          <w:p w:rsidR="0011018E" w:rsidRPr="00057535" w:rsidRDefault="0011018E" w:rsidP="00724FF3">
            <w:pPr>
              <w:ind w:left="-85" w:right="-85"/>
              <w:jc w:val="center"/>
              <w:rPr>
                <w:sz w:val="22"/>
              </w:rPr>
            </w:pPr>
            <w:r w:rsidRPr="00057535">
              <w:rPr>
                <w:sz w:val="22"/>
              </w:rPr>
              <w:t>5 411,3</w:t>
            </w:r>
          </w:p>
        </w:tc>
        <w:tc>
          <w:tcPr>
            <w:tcW w:w="1134" w:type="dxa"/>
          </w:tcPr>
          <w:p w:rsidR="0011018E" w:rsidRPr="00057535" w:rsidRDefault="0011018E" w:rsidP="00724FF3">
            <w:pPr>
              <w:ind w:left="-85" w:right="-85"/>
              <w:jc w:val="center"/>
              <w:rPr>
                <w:sz w:val="22"/>
              </w:rPr>
            </w:pPr>
            <w:r w:rsidRPr="00057535">
              <w:rPr>
                <w:sz w:val="22"/>
              </w:rPr>
              <w:t>5 411,3</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федеральный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07</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19 116,1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19 116,1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19 116,1</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19 185,4</w:t>
            </w:r>
          </w:p>
        </w:tc>
        <w:tc>
          <w:tcPr>
            <w:tcW w:w="1134" w:type="dxa"/>
          </w:tcPr>
          <w:p w:rsidR="0011018E" w:rsidRPr="00057535" w:rsidRDefault="0011018E" w:rsidP="00724FF3">
            <w:pPr>
              <w:ind w:left="-85" w:right="-85"/>
              <w:jc w:val="center"/>
              <w:rPr>
                <w:sz w:val="22"/>
              </w:rPr>
            </w:pPr>
            <w:r w:rsidRPr="00057535">
              <w:rPr>
                <w:sz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8 682,3</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1 289,9</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1 289,9</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1 294,6</w:t>
            </w:r>
          </w:p>
        </w:tc>
        <w:tc>
          <w:tcPr>
            <w:tcW w:w="1134" w:type="dxa"/>
          </w:tcPr>
          <w:p w:rsidR="0011018E" w:rsidRPr="00057535" w:rsidRDefault="008B415C" w:rsidP="00724FF3">
            <w:pPr>
              <w:ind w:left="-85" w:right="-85"/>
              <w:jc w:val="center"/>
              <w:rPr>
                <w:sz w:val="22"/>
              </w:rPr>
            </w:pPr>
            <w:r w:rsidRPr="00057535">
              <w:rPr>
                <w:sz w:val="22"/>
              </w:rPr>
              <w:t>1 294,6</w:t>
            </w:r>
          </w:p>
        </w:tc>
        <w:tc>
          <w:tcPr>
            <w:tcW w:w="1134" w:type="dxa"/>
          </w:tcPr>
          <w:p w:rsidR="0011018E" w:rsidRPr="00057535" w:rsidRDefault="008B415C" w:rsidP="00724FF3">
            <w:pPr>
              <w:ind w:left="-85" w:right="-85"/>
              <w:jc w:val="center"/>
              <w:rPr>
                <w:sz w:val="22"/>
              </w:rPr>
            </w:pPr>
            <w:r w:rsidRPr="00057535">
              <w:rPr>
                <w:sz w:val="22"/>
              </w:rPr>
              <w:t>1 294,6</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124</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4 253,6</w:t>
            </w:r>
          </w:p>
        </w:tc>
        <w:tc>
          <w:tcPr>
            <w:tcW w:w="1134" w:type="dxa"/>
          </w:tcPr>
          <w:p w:rsidR="0011018E" w:rsidRPr="00057535" w:rsidRDefault="00C35067" w:rsidP="00724FF3">
            <w:pPr>
              <w:pStyle w:val="ConsPlusNormal"/>
              <w:ind w:left="-85" w:right="-85"/>
              <w:jc w:val="center"/>
              <w:rPr>
                <w:sz w:val="22"/>
                <w:szCs w:val="22"/>
              </w:rPr>
            </w:pPr>
            <w:r w:rsidRPr="00057535">
              <w:rPr>
                <w:sz w:val="22"/>
                <w:szCs w:val="22"/>
              </w:rPr>
              <w:t>4 790,4</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внебюджетные источники</w:t>
            </w:r>
          </w:p>
        </w:tc>
        <w:tc>
          <w:tcPr>
            <w:tcW w:w="567" w:type="dxa"/>
          </w:tcPr>
          <w:p w:rsidR="0011018E" w:rsidRPr="00057535" w:rsidRDefault="0011018E" w:rsidP="00724FF3">
            <w:pPr>
              <w:pStyle w:val="ConsPlusNormal"/>
              <w:ind w:left="-85" w:right="-85"/>
              <w:rPr>
                <w:sz w:val="22"/>
                <w:szCs w:val="22"/>
              </w:rPr>
            </w:pPr>
          </w:p>
        </w:tc>
        <w:tc>
          <w:tcPr>
            <w:tcW w:w="425" w:type="dxa"/>
          </w:tcPr>
          <w:p w:rsidR="0011018E" w:rsidRPr="00057535" w:rsidRDefault="0011018E" w:rsidP="00724FF3">
            <w:pPr>
              <w:pStyle w:val="ConsPlusNormal"/>
              <w:ind w:left="-85" w:right="-85"/>
              <w:rPr>
                <w:sz w:val="22"/>
                <w:szCs w:val="22"/>
              </w:rPr>
            </w:pPr>
          </w:p>
        </w:tc>
        <w:tc>
          <w:tcPr>
            <w:tcW w:w="284" w:type="dxa"/>
          </w:tcPr>
          <w:p w:rsidR="0011018E" w:rsidRPr="00057535" w:rsidRDefault="0011018E" w:rsidP="00724FF3">
            <w:pPr>
              <w:pStyle w:val="ConsPlusNormal"/>
              <w:ind w:left="-85" w:right="-85"/>
              <w:rPr>
                <w:sz w:val="22"/>
                <w:szCs w:val="22"/>
              </w:rPr>
            </w:pPr>
          </w:p>
        </w:tc>
        <w:tc>
          <w:tcPr>
            <w:tcW w:w="425" w:type="dxa"/>
            <w:gridSpan w:val="2"/>
          </w:tcPr>
          <w:p w:rsidR="0011018E" w:rsidRPr="00057535" w:rsidRDefault="0011018E" w:rsidP="00724FF3">
            <w:pPr>
              <w:pStyle w:val="ConsPlusNormal"/>
              <w:ind w:left="-85" w:right="-85"/>
              <w:jc w:val="center"/>
              <w:rPr>
                <w:sz w:val="22"/>
                <w:szCs w:val="22"/>
              </w:rPr>
            </w:pP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налоговые расходы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val="restart"/>
          </w:tcPr>
          <w:p w:rsidR="0011018E" w:rsidRPr="00057535" w:rsidRDefault="0011018E" w:rsidP="00724FF3">
            <w:pPr>
              <w:pStyle w:val="ConsPlusNormal"/>
              <w:ind w:left="-85" w:right="-85"/>
              <w:rPr>
                <w:sz w:val="22"/>
                <w:szCs w:val="22"/>
              </w:rPr>
            </w:pPr>
            <w:r w:rsidRPr="00057535">
              <w:rPr>
                <w:sz w:val="22"/>
                <w:szCs w:val="22"/>
              </w:rPr>
              <w:t>1.2.8. Укрепление и развитие материально-технической базы государственных учреждений сферы культуры Новосибирской области</w:t>
            </w: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124</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08</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8 762,8</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8 754,2</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390 412,5</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276137,1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276137,1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276137,1</w:t>
            </w:r>
          </w:p>
        </w:tc>
        <w:tc>
          <w:tcPr>
            <w:tcW w:w="992" w:type="dxa"/>
            <w:vMerge w:val="restart"/>
          </w:tcPr>
          <w:p w:rsidR="0011018E" w:rsidRPr="00057535" w:rsidRDefault="0011018E" w:rsidP="00724FF3">
            <w:pPr>
              <w:pStyle w:val="ConsPlusNormal"/>
              <w:ind w:left="-85" w:right="-85"/>
              <w:jc w:val="center"/>
              <w:rPr>
                <w:sz w:val="22"/>
                <w:szCs w:val="22"/>
              </w:rPr>
            </w:pPr>
            <w:r w:rsidRPr="00057535">
              <w:rPr>
                <w:rFonts w:eastAsia="Calibri"/>
                <w:sz w:val="22"/>
                <w:szCs w:val="22"/>
                <w:lang w:eastAsia="en-US"/>
              </w:rPr>
              <w:t>МК НСО, МС НСО, ГКУ НСО «УКС» во взаимодействии с ОМС МО НСО, ГУ НСО, подведомственные МК НСО</w:t>
            </w:r>
          </w:p>
        </w:tc>
        <w:tc>
          <w:tcPr>
            <w:tcW w:w="3402" w:type="dxa"/>
            <w:vMerge w:val="restart"/>
          </w:tcPr>
          <w:p w:rsidR="0011018E" w:rsidRPr="00057535" w:rsidRDefault="00C06684" w:rsidP="00C06684">
            <w:pPr>
              <w:pStyle w:val="ConsPlusNormal"/>
              <w:ind w:left="-85" w:right="-85"/>
              <w:rPr>
                <w:sz w:val="22"/>
                <w:szCs w:val="22"/>
              </w:rPr>
            </w:pPr>
            <w:r w:rsidRPr="00057535">
              <w:rPr>
                <w:sz w:val="22"/>
                <w:szCs w:val="22"/>
              </w:rPr>
              <w:t>Р</w:t>
            </w:r>
            <w:r w:rsidR="0011018E" w:rsidRPr="00057535">
              <w:rPr>
                <w:sz w:val="22"/>
                <w:szCs w:val="22"/>
              </w:rPr>
              <w:t>еализация основного мероприятия позволит модернизировать оборудование, в том числе приобрести особо ценное имущество, музыкальные инструменты, компьютерное и телекоммуникационное оборудование, оборудование для обеспечения уровня безопасности посетителей и работников учреждений сферы культуры, обеспечения безопасности и сохранности предметов музейного фонда Российской Федерации и фондов государственных библиотек.</w:t>
            </w:r>
          </w:p>
          <w:p w:rsidR="0011018E" w:rsidRPr="00057535" w:rsidRDefault="0011018E" w:rsidP="00C06684">
            <w:pPr>
              <w:pStyle w:val="ConsPlusNormal"/>
              <w:ind w:left="-85" w:right="-85"/>
              <w:rPr>
                <w:sz w:val="22"/>
                <w:szCs w:val="22"/>
              </w:rPr>
            </w:pPr>
            <w:r w:rsidRPr="00057535">
              <w:rPr>
                <w:sz w:val="22"/>
                <w:szCs w:val="22"/>
              </w:rPr>
              <w:t>Будут проведены ремонтные работы в государственных учреждениях сферы культуры. Планируется техническое оснащение детских и кукольных театров Новосибирской области, строительство и реконструкция государственных учреждений культуры Новосибирской области. В рамках мероприятия будут построены и введены в эксплуатацию быстровозводимые здания учреждений культуры на территории муниципальных районов Новосибирской области. При завершении строительства быстровозводимых объектов, находящихся на территории муниципальных районов Новосибирской области, капитальные вложения по данным объектам передаются из государственной собственности Новосибирской области в собственность муниципальных образований Новосибирской области</w:t>
            </w: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08</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86 210,5</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 xml:space="preserve">107 </w:t>
            </w:r>
            <w:r w:rsidR="008B415C" w:rsidRPr="00057535">
              <w:rPr>
                <w:sz w:val="22"/>
                <w:szCs w:val="22"/>
              </w:rPr>
              <w:t>130</w:t>
            </w:r>
            <w:r w:rsidRPr="00057535">
              <w:rPr>
                <w:sz w:val="22"/>
                <w:szCs w:val="22"/>
              </w:rPr>
              <w:t>,4</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104 012,6</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104 012,6</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104 012,6</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104 012,6</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федеральный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rPr>
          <w:trHeight w:val="2243"/>
        </w:trPr>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внебюджетные источники</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p w:rsidR="0011018E" w:rsidRPr="00057535" w:rsidRDefault="0011018E" w:rsidP="00724FF3">
            <w:pPr>
              <w:ind w:left="-85" w:right="-85"/>
              <w:rPr>
                <w:sz w:val="22"/>
                <w:lang w:eastAsia="ru-RU"/>
              </w:rPr>
            </w:pP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rPr>
          <w:trHeight w:val="2243"/>
        </w:trPr>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налоговые расходы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val="restart"/>
          </w:tcPr>
          <w:p w:rsidR="0011018E" w:rsidRPr="00057535" w:rsidRDefault="0011018E" w:rsidP="00724FF3">
            <w:pPr>
              <w:pStyle w:val="ConsPlusNormal"/>
              <w:ind w:left="-85" w:right="-85"/>
              <w:rPr>
                <w:sz w:val="22"/>
                <w:szCs w:val="22"/>
              </w:rPr>
            </w:pPr>
            <w:r w:rsidRPr="00057535">
              <w:rPr>
                <w:sz w:val="22"/>
                <w:szCs w:val="22"/>
              </w:rPr>
              <w:t xml:space="preserve">1.2.9. Меры, направленные на повышение качества услуг в сфере культуры, а также организация </w:t>
            </w:r>
            <w:r w:rsidRPr="00057535">
              <w:rPr>
                <w:sz w:val="22"/>
                <w:szCs w:val="22"/>
              </w:rPr>
              <w:lastRenderedPageBreak/>
              <w:t>работы по проведению независимой оценки качества услуг, оказываемых учреждениями (организациями) сферы культуры Новосибирской области</w:t>
            </w:r>
          </w:p>
        </w:tc>
        <w:tc>
          <w:tcPr>
            <w:tcW w:w="1135" w:type="dxa"/>
          </w:tcPr>
          <w:p w:rsidR="0011018E" w:rsidRPr="00057535" w:rsidRDefault="0011018E" w:rsidP="00724FF3">
            <w:pPr>
              <w:pStyle w:val="ConsPlusNormal"/>
              <w:ind w:left="-85" w:right="-85"/>
              <w:rPr>
                <w:sz w:val="22"/>
                <w:szCs w:val="22"/>
              </w:rPr>
            </w:pPr>
            <w:r w:rsidRPr="00057535">
              <w:rPr>
                <w:sz w:val="22"/>
                <w:szCs w:val="22"/>
              </w:rPr>
              <w:lastRenderedPageBreak/>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09</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16 668,0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24 273,6</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24 692,0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25 326,3</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25 326,3</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25 326,3</w:t>
            </w:r>
          </w:p>
        </w:tc>
        <w:tc>
          <w:tcPr>
            <w:tcW w:w="992" w:type="dxa"/>
            <w:vMerge w:val="restart"/>
          </w:tcPr>
          <w:p w:rsidR="0011018E" w:rsidRPr="00057535" w:rsidRDefault="0011018E" w:rsidP="00724FF3">
            <w:pPr>
              <w:pStyle w:val="ConsPlusNormal"/>
              <w:ind w:left="-85" w:right="-85"/>
              <w:jc w:val="center"/>
              <w:rPr>
                <w:sz w:val="22"/>
                <w:szCs w:val="22"/>
              </w:rPr>
            </w:pPr>
            <w:r w:rsidRPr="00057535">
              <w:rPr>
                <w:rFonts w:eastAsia="Calibri"/>
                <w:sz w:val="22"/>
                <w:szCs w:val="22"/>
                <w:lang w:eastAsia="en-US"/>
              </w:rPr>
              <w:t xml:space="preserve">МК НСО, ГУ НСО, подведомственные МК НСО, организации, привлекаемые в соответствии с </w:t>
            </w:r>
            <w:r w:rsidRPr="00057535">
              <w:rPr>
                <w:rFonts w:eastAsia="Calibri"/>
                <w:sz w:val="22"/>
                <w:szCs w:val="22"/>
                <w:lang w:eastAsia="en-US"/>
              </w:rPr>
              <w:lastRenderedPageBreak/>
              <w:t>законодательством Российской Федерации</w:t>
            </w:r>
          </w:p>
        </w:tc>
        <w:tc>
          <w:tcPr>
            <w:tcW w:w="3402" w:type="dxa"/>
            <w:vMerge w:val="restart"/>
          </w:tcPr>
          <w:p w:rsidR="0011018E" w:rsidRPr="00057535" w:rsidRDefault="00C06684" w:rsidP="00C06684">
            <w:pPr>
              <w:pStyle w:val="ConsPlusNormal"/>
              <w:ind w:left="-85" w:right="-85"/>
              <w:rPr>
                <w:sz w:val="22"/>
                <w:szCs w:val="22"/>
              </w:rPr>
            </w:pPr>
            <w:r w:rsidRPr="00057535">
              <w:rPr>
                <w:sz w:val="22"/>
                <w:szCs w:val="22"/>
              </w:rPr>
              <w:lastRenderedPageBreak/>
              <w:t>В</w:t>
            </w:r>
            <w:r w:rsidR="0011018E" w:rsidRPr="00057535">
              <w:rPr>
                <w:sz w:val="22"/>
                <w:szCs w:val="22"/>
              </w:rPr>
              <w:t xml:space="preserve"> рамках основного мероприятия ежегодно планируется проведение комплекса мер, направленных на обучение специалистов сферы </w:t>
            </w:r>
            <w:r w:rsidR="0011018E" w:rsidRPr="00057535">
              <w:rPr>
                <w:sz w:val="22"/>
                <w:szCs w:val="22"/>
              </w:rPr>
              <w:lastRenderedPageBreak/>
              <w:t>культуры по вопросам повышения качества оказываемых услуг, а также мероприятий по проведению независимой оценки качества услуг, оказываемых учреждениями (организациями) сферы культуры Новосибирской области</w:t>
            </w: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федеральный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 xml:space="preserve">внебюджетные </w:t>
            </w:r>
            <w:r w:rsidRPr="00057535">
              <w:rPr>
                <w:sz w:val="22"/>
                <w:szCs w:val="22"/>
              </w:rPr>
              <w:lastRenderedPageBreak/>
              <w:t>источники</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lastRenderedPageBreak/>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налоговые расходы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val="restart"/>
          </w:tcPr>
          <w:p w:rsidR="0011018E" w:rsidRPr="00057535" w:rsidRDefault="0011018E" w:rsidP="00724FF3">
            <w:pPr>
              <w:pStyle w:val="ConsPlusNormal"/>
              <w:ind w:left="-85" w:right="-85"/>
              <w:rPr>
                <w:sz w:val="22"/>
                <w:szCs w:val="22"/>
              </w:rPr>
            </w:pPr>
            <w:r w:rsidRPr="00057535">
              <w:rPr>
                <w:sz w:val="22"/>
                <w:szCs w:val="22"/>
              </w:rPr>
              <w:t>1.2.10. Организация и проведение крупных общественно значимых мероприятий</w:t>
            </w: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10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1 808,0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74 503,7</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val="restart"/>
          </w:tcPr>
          <w:p w:rsidR="0011018E" w:rsidRPr="00057535" w:rsidRDefault="0011018E" w:rsidP="00724FF3">
            <w:pPr>
              <w:pStyle w:val="ConsPlusNormal"/>
              <w:ind w:left="-85" w:right="-85"/>
              <w:jc w:val="center"/>
              <w:rPr>
                <w:sz w:val="22"/>
                <w:szCs w:val="22"/>
              </w:rPr>
            </w:pPr>
            <w:r w:rsidRPr="00057535">
              <w:rPr>
                <w:rFonts w:eastAsia="Calibri"/>
                <w:sz w:val="22"/>
                <w:szCs w:val="22"/>
                <w:lang w:eastAsia="en-US"/>
              </w:rPr>
              <w:t>МК НСО, ГУ НСО, подведомственные МК НСО</w:t>
            </w:r>
          </w:p>
        </w:tc>
        <w:tc>
          <w:tcPr>
            <w:tcW w:w="3402" w:type="dxa"/>
            <w:vMerge w:val="restart"/>
          </w:tcPr>
          <w:p w:rsidR="0011018E" w:rsidRPr="00057535" w:rsidRDefault="00C06684" w:rsidP="00C06684">
            <w:pPr>
              <w:ind w:left="-85" w:right="-85"/>
              <w:rPr>
                <w:rFonts w:eastAsia="Times New Roman" w:cs="Times New Roman"/>
                <w:color w:val="000000"/>
                <w:sz w:val="22"/>
                <w:lang w:eastAsia="ru-RU"/>
              </w:rPr>
            </w:pPr>
            <w:r w:rsidRPr="00057535">
              <w:rPr>
                <w:sz w:val="22"/>
              </w:rPr>
              <w:t>В</w:t>
            </w:r>
            <w:r w:rsidR="0011018E" w:rsidRPr="00057535">
              <w:rPr>
                <w:sz w:val="22"/>
              </w:rPr>
              <w:t xml:space="preserve"> рамках основного мероприятия планируется проведение крупных общественно значимых мероприятий в Новосибирской области таких как Заседание Координационного совета по культуре в 2019 </w:t>
            </w:r>
            <w:r w:rsidR="00724FF3" w:rsidRPr="00057535">
              <w:rPr>
                <w:sz w:val="22"/>
              </w:rPr>
              <w:t>году, Всемирные</w:t>
            </w:r>
            <w:r w:rsidR="0011018E" w:rsidRPr="00057535">
              <w:rPr>
                <w:sz w:val="22"/>
              </w:rPr>
              <w:t xml:space="preserve"> Дельфийские игры в 2020 году.</w:t>
            </w:r>
            <w:r w:rsidR="0011018E" w:rsidRPr="00057535">
              <w:rPr>
                <w:rFonts w:eastAsia="Times New Roman" w:cs="Times New Roman"/>
                <w:sz w:val="22"/>
                <w:lang w:eastAsia="ru-RU"/>
              </w:rPr>
              <w:t xml:space="preserve"> </w:t>
            </w: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федеральный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внебюджетные источники</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rPr>
                <w:sz w:val="22"/>
              </w:rPr>
            </w:pPr>
          </w:p>
        </w:tc>
        <w:tc>
          <w:tcPr>
            <w:tcW w:w="3402" w:type="dxa"/>
            <w:vMerge/>
          </w:tcPr>
          <w:p w:rsidR="0011018E" w:rsidRPr="00057535" w:rsidRDefault="0011018E" w:rsidP="00C06684">
            <w:pPr>
              <w:ind w:left="-85" w:right="-85"/>
              <w:rPr>
                <w:sz w:val="22"/>
              </w:rPr>
            </w:pPr>
          </w:p>
        </w:tc>
      </w:tr>
      <w:tr w:rsidR="0011018E" w:rsidRPr="00057535" w:rsidTr="00724FF3">
        <w:trPr>
          <w:trHeight w:val="562"/>
        </w:trPr>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налоговые расходы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5876" w:type="dxa"/>
            <w:gridSpan w:val="15"/>
          </w:tcPr>
          <w:p w:rsidR="0011018E" w:rsidRPr="00057535" w:rsidRDefault="0011018E" w:rsidP="00C06684">
            <w:pPr>
              <w:pStyle w:val="ConsPlusNormal"/>
              <w:tabs>
                <w:tab w:val="left" w:pos="13830"/>
              </w:tabs>
              <w:ind w:left="-85" w:right="-85"/>
              <w:outlineLvl w:val="3"/>
              <w:rPr>
                <w:sz w:val="22"/>
                <w:szCs w:val="22"/>
              </w:rPr>
            </w:pPr>
            <w:r w:rsidRPr="00057535">
              <w:rPr>
                <w:sz w:val="22"/>
                <w:szCs w:val="22"/>
              </w:rPr>
              <w:t>Задача 1.3. Создание условий для обеспечения сохранности и популяризации культурного, исторического и нематериального наследия народов, населяющих Новосибирскую область</w:t>
            </w:r>
          </w:p>
        </w:tc>
      </w:tr>
      <w:tr w:rsidR="0011018E" w:rsidRPr="00057535" w:rsidTr="00724FF3">
        <w:trPr>
          <w:trHeight w:val="768"/>
        </w:trPr>
        <w:tc>
          <w:tcPr>
            <w:tcW w:w="1700" w:type="dxa"/>
            <w:vMerge w:val="restart"/>
          </w:tcPr>
          <w:p w:rsidR="0011018E" w:rsidRPr="00057535" w:rsidRDefault="0011018E" w:rsidP="00724FF3">
            <w:pPr>
              <w:pStyle w:val="ConsPlusNormal"/>
              <w:ind w:left="-85" w:right="-85"/>
              <w:rPr>
                <w:sz w:val="22"/>
                <w:szCs w:val="22"/>
              </w:rPr>
            </w:pPr>
            <w:r w:rsidRPr="00057535">
              <w:rPr>
                <w:sz w:val="22"/>
                <w:szCs w:val="22"/>
              </w:rPr>
              <w:t>1.3.1. Осуществление мер по сохранению и популяризации нематериального культурного и военно-исторического наследия народов России</w:t>
            </w: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11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202 304,9</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219 976,0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210 697,5</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222 361,4</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222 361,4</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222 361,4</w:t>
            </w:r>
          </w:p>
        </w:tc>
        <w:tc>
          <w:tcPr>
            <w:tcW w:w="992" w:type="dxa"/>
            <w:vMerge w:val="restart"/>
          </w:tcPr>
          <w:p w:rsidR="0011018E" w:rsidRPr="00057535" w:rsidRDefault="0011018E" w:rsidP="00724FF3">
            <w:pPr>
              <w:pStyle w:val="ConsPlusNormal"/>
              <w:ind w:left="-85" w:right="-85"/>
              <w:jc w:val="center"/>
              <w:rPr>
                <w:sz w:val="22"/>
                <w:szCs w:val="22"/>
              </w:rPr>
            </w:pPr>
            <w:r w:rsidRPr="00057535">
              <w:rPr>
                <w:rFonts w:eastAsia="Calibri"/>
                <w:sz w:val="22"/>
                <w:szCs w:val="22"/>
                <w:lang w:eastAsia="en-US"/>
              </w:rPr>
              <w:t>МК НСО, ГУ НСО, подведомственные МК НСО, организации, привлекаемые в соответствии с законодательством Российской Федерации</w:t>
            </w:r>
          </w:p>
        </w:tc>
        <w:tc>
          <w:tcPr>
            <w:tcW w:w="3402" w:type="dxa"/>
            <w:vMerge w:val="restart"/>
          </w:tcPr>
          <w:p w:rsidR="0011018E" w:rsidRPr="00057535" w:rsidRDefault="00C06684" w:rsidP="00C06684">
            <w:pPr>
              <w:pStyle w:val="ConsPlusNormal"/>
              <w:ind w:left="-85" w:right="-85"/>
              <w:rPr>
                <w:sz w:val="22"/>
                <w:szCs w:val="22"/>
              </w:rPr>
            </w:pPr>
            <w:r w:rsidRPr="00057535">
              <w:rPr>
                <w:sz w:val="22"/>
                <w:szCs w:val="22"/>
              </w:rPr>
              <w:t>В</w:t>
            </w:r>
            <w:r w:rsidR="0011018E" w:rsidRPr="00057535">
              <w:rPr>
                <w:sz w:val="22"/>
                <w:szCs w:val="22"/>
              </w:rPr>
              <w:t xml:space="preserve"> рамках выполнения государственного задания областными культурными национальными центрами, подведомственными министерству культуры Новосибирской области, будут организованы творческие мероприятия, направленные на сохранение и популяризацию народных обычаев, обрядов и традиций, консультационно-методические мероприятия.</w:t>
            </w:r>
          </w:p>
          <w:p w:rsidR="0011018E" w:rsidRPr="00057535" w:rsidRDefault="0011018E" w:rsidP="00C06684">
            <w:pPr>
              <w:pStyle w:val="ConsPlusNormal"/>
              <w:ind w:left="-85" w:right="-85"/>
              <w:rPr>
                <w:sz w:val="22"/>
                <w:szCs w:val="22"/>
              </w:rPr>
            </w:pPr>
            <w:r w:rsidRPr="00057535">
              <w:rPr>
                <w:sz w:val="22"/>
                <w:szCs w:val="22"/>
              </w:rPr>
              <w:t>Планируется проведение мероприятий, направленных на сохранение и популяризацию традиционной национальной культуры, в том числе Международный фестиваль национальных культур, что будет способствовать возрождению и сохранению традиций этнокультур народов России.</w:t>
            </w:r>
          </w:p>
          <w:p w:rsidR="0011018E" w:rsidRPr="00057535" w:rsidRDefault="0011018E" w:rsidP="00C06684">
            <w:pPr>
              <w:pStyle w:val="ConsPlusNormal"/>
              <w:ind w:left="-85" w:right="-85"/>
              <w:rPr>
                <w:sz w:val="22"/>
                <w:szCs w:val="22"/>
              </w:rPr>
            </w:pPr>
            <w:r w:rsidRPr="00057535">
              <w:rPr>
                <w:sz w:val="22"/>
                <w:szCs w:val="22"/>
              </w:rPr>
              <w:t>С целью привлечения внимания общества к литературе и чтению планируется проведение мероприятий, посвященных популяризации сибирских писателей</w:t>
            </w: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федеральный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внебюджетные источники</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862,7</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rPr>
          <w:trHeight w:val="990"/>
        </w:trPr>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налоговые расходы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val="restart"/>
          </w:tcPr>
          <w:p w:rsidR="0011018E" w:rsidRPr="00057535" w:rsidRDefault="0011018E" w:rsidP="00724FF3">
            <w:pPr>
              <w:pStyle w:val="ConsPlusNormal"/>
              <w:ind w:left="-85" w:right="-85"/>
              <w:rPr>
                <w:sz w:val="22"/>
                <w:szCs w:val="22"/>
              </w:rPr>
            </w:pPr>
            <w:r w:rsidRPr="00057535">
              <w:rPr>
                <w:sz w:val="22"/>
                <w:szCs w:val="22"/>
              </w:rPr>
              <w:t>1.3.2. Поддержка деятельности государственных музеев Новосибирской области</w:t>
            </w: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12</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269 671,7</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245 920,2</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256 239,0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268 999,6</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268 999,6</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268 999,6</w:t>
            </w:r>
          </w:p>
        </w:tc>
        <w:tc>
          <w:tcPr>
            <w:tcW w:w="992" w:type="dxa"/>
            <w:vMerge w:val="restart"/>
          </w:tcPr>
          <w:p w:rsidR="0011018E" w:rsidRPr="00057535" w:rsidRDefault="0011018E" w:rsidP="00724FF3">
            <w:pPr>
              <w:pStyle w:val="ConsPlusNormal"/>
              <w:ind w:left="-85" w:right="-85"/>
              <w:jc w:val="center"/>
              <w:rPr>
                <w:sz w:val="22"/>
                <w:szCs w:val="22"/>
              </w:rPr>
            </w:pPr>
            <w:r w:rsidRPr="00057535">
              <w:rPr>
                <w:rFonts w:eastAsia="Calibri"/>
                <w:sz w:val="22"/>
                <w:szCs w:val="22"/>
                <w:lang w:eastAsia="en-US"/>
              </w:rPr>
              <w:t>МК НСО, ГУ НСО, подведомственные МК НС</w:t>
            </w:r>
          </w:p>
        </w:tc>
        <w:tc>
          <w:tcPr>
            <w:tcW w:w="3402" w:type="dxa"/>
            <w:vMerge w:val="restart"/>
          </w:tcPr>
          <w:p w:rsidR="0011018E" w:rsidRPr="00057535" w:rsidRDefault="00C06684" w:rsidP="00C06684">
            <w:pPr>
              <w:pStyle w:val="ConsPlusNormal"/>
              <w:ind w:left="-85" w:right="-85"/>
              <w:rPr>
                <w:sz w:val="22"/>
                <w:szCs w:val="22"/>
              </w:rPr>
            </w:pPr>
            <w:r w:rsidRPr="00057535">
              <w:rPr>
                <w:sz w:val="22"/>
                <w:szCs w:val="22"/>
              </w:rPr>
              <w:t>В</w:t>
            </w:r>
            <w:r w:rsidR="0011018E" w:rsidRPr="00057535">
              <w:rPr>
                <w:sz w:val="22"/>
                <w:szCs w:val="22"/>
              </w:rPr>
              <w:t xml:space="preserve"> рамках выполнения государственного задания государственными музеями Новосибирской области, подведомственными министерству культуры Новосибирской области, планируется публичный показ музейных предметов, музейных коллекций; работа по формированию, учету, изучению, обеспечению физического сохранения и безопасности музейных предметов, музейных коллекций; создание экспозиций (выставок) музеев; осуществление реставрации и консервации музейных предметов, музейных коллекций; организация и проведение </w:t>
            </w:r>
            <w:r w:rsidR="0011018E" w:rsidRPr="00057535">
              <w:rPr>
                <w:sz w:val="22"/>
                <w:szCs w:val="22"/>
              </w:rPr>
              <w:lastRenderedPageBreak/>
              <w:t>культурно-массовых мероприятий в музеях (семинары, конференции, консультации).</w:t>
            </w: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федеральный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внебюджетные источники</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налоговые расходы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val="restart"/>
          </w:tcPr>
          <w:p w:rsidR="0011018E" w:rsidRPr="00057535" w:rsidRDefault="0011018E" w:rsidP="00724FF3">
            <w:pPr>
              <w:pStyle w:val="ConsPlusNormal"/>
              <w:ind w:left="-85" w:right="-85"/>
              <w:rPr>
                <w:sz w:val="22"/>
                <w:szCs w:val="22"/>
              </w:rPr>
            </w:pPr>
            <w:r w:rsidRPr="00057535">
              <w:rPr>
                <w:sz w:val="22"/>
                <w:szCs w:val="22"/>
              </w:rPr>
              <w:t>1.3.3.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 расположенных на территории Новосибирской области</w:t>
            </w: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115</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13</w:t>
            </w:r>
          </w:p>
        </w:tc>
        <w:tc>
          <w:tcPr>
            <w:tcW w:w="1134" w:type="dxa"/>
          </w:tcPr>
          <w:p w:rsidR="0011018E" w:rsidRPr="00057535" w:rsidRDefault="00A7375F" w:rsidP="00724FF3">
            <w:pPr>
              <w:pStyle w:val="ConsPlusNormal"/>
              <w:ind w:left="-85" w:right="-85"/>
              <w:jc w:val="center"/>
              <w:rPr>
                <w:sz w:val="22"/>
                <w:szCs w:val="22"/>
              </w:rPr>
            </w:pPr>
            <w:r w:rsidRPr="00057535">
              <w:rPr>
                <w:sz w:val="22"/>
                <w:szCs w:val="22"/>
              </w:rPr>
              <w:t>79</w:t>
            </w:r>
            <w:r w:rsidR="00CD4371" w:rsidRPr="00057535">
              <w:rPr>
                <w:sz w:val="22"/>
                <w:szCs w:val="22"/>
              </w:rPr>
              <w:t>0</w:t>
            </w:r>
            <w:r w:rsidR="0011018E" w:rsidRPr="00057535">
              <w:rPr>
                <w:sz w:val="22"/>
                <w:szCs w:val="22"/>
              </w:rPr>
              <w:t>34,9</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68 449,1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71 911,8</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74 985,9</w:t>
            </w:r>
          </w:p>
        </w:tc>
        <w:tc>
          <w:tcPr>
            <w:tcW w:w="1134" w:type="dxa"/>
          </w:tcPr>
          <w:p w:rsidR="0011018E" w:rsidRPr="00057535" w:rsidRDefault="0011018E" w:rsidP="00724FF3">
            <w:pPr>
              <w:pStyle w:val="ConsPlusNormal"/>
              <w:ind w:left="-85" w:right="-85"/>
              <w:jc w:val="center"/>
              <w:rPr>
                <w:rFonts w:eastAsia="Calibri"/>
                <w:sz w:val="22"/>
                <w:szCs w:val="22"/>
                <w:lang w:eastAsia="en-US"/>
              </w:rPr>
            </w:pPr>
            <w:r w:rsidRPr="00057535">
              <w:rPr>
                <w:rFonts w:eastAsia="Calibri"/>
                <w:sz w:val="22"/>
                <w:szCs w:val="22"/>
                <w:lang w:eastAsia="en-US"/>
              </w:rPr>
              <w:t>74 985,9</w:t>
            </w:r>
          </w:p>
        </w:tc>
        <w:tc>
          <w:tcPr>
            <w:tcW w:w="1134" w:type="dxa"/>
          </w:tcPr>
          <w:p w:rsidR="0011018E" w:rsidRPr="00057535" w:rsidRDefault="0011018E" w:rsidP="00724FF3">
            <w:pPr>
              <w:pStyle w:val="ConsPlusNormal"/>
              <w:ind w:left="-85" w:right="-85"/>
              <w:jc w:val="center"/>
              <w:rPr>
                <w:rFonts w:eastAsia="Calibri"/>
                <w:sz w:val="22"/>
                <w:szCs w:val="22"/>
                <w:lang w:eastAsia="en-US"/>
              </w:rPr>
            </w:pPr>
            <w:r w:rsidRPr="00057535">
              <w:rPr>
                <w:rFonts w:eastAsia="Calibri"/>
                <w:sz w:val="22"/>
                <w:szCs w:val="22"/>
                <w:lang w:eastAsia="en-US"/>
              </w:rPr>
              <w:t>74 985,9</w:t>
            </w:r>
          </w:p>
        </w:tc>
        <w:tc>
          <w:tcPr>
            <w:tcW w:w="992" w:type="dxa"/>
            <w:vMerge w:val="restart"/>
          </w:tcPr>
          <w:p w:rsidR="0011018E" w:rsidRPr="00057535" w:rsidRDefault="0011018E" w:rsidP="00724FF3">
            <w:pPr>
              <w:pStyle w:val="ConsPlusNormal"/>
              <w:ind w:left="-85" w:right="-85"/>
              <w:jc w:val="center"/>
              <w:rPr>
                <w:sz w:val="22"/>
                <w:szCs w:val="22"/>
              </w:rPr>
            </w:pPr>
            <w:r w:rsidRPr="00057535">
              <w:rPr>
                <w:rFonts w:eastAsia="Calibri"/>
                <w:sz w:val="22"/>
                <w:szCs w:val="22"/>
                <w:lang w:eastAsia="en-US"/>
              </w:rPr>
              <w:t>МК НСО, ГИО ОКН НСО, ГАУ НСО НПЦ, ОМС МО НСО</w:t>
            </w:r>
          </w:p>
        </w:tc>
        <w:tc>
          <w:tcPr>
            <w:tcW w:w="3402" w:type="dxa"/>
            <w:vMerge w:val="restart"/>
          </w:tcPr>
          <w:p w:rsidR="0011018E" w:rsidRPr="00057535" w:rsidRDefault="00C06684" w:rsidP="00C06684">
            <w:pPr>
              <w:pStyle w:val="ConsPlusNormal"/>
              <w:ind w:left="-85" w:right="-85"/>
              <w:rPr>
                <w:sz w:val="22"/>
                <w:szCs w:val="22"/>
              </w:rPr>
            </w:pPr>
            <w:r w:rsidRPr="00057535">
              <w:rPr>
                <w:sz w:val="22"/>
                <w:szCs w:val="22"/>
              </w:rPr>
              <w:t>Р</w:t>
            </w:r>
            <w:r w:rsidR="0011018E" w:rsidRPr="00057535">
              <w:rPr>
                <w:sz w:val="22"/>
                <w:szCs w:val="22"/>
              </w:rPr>
              <w:t>еализация мероприятий данного направления обеспечит условия для сохранения объектов культурного наследия и увеличит долю объектов культурного наследия, имеющих удовлетворительное состояние; обеспечит развитие музеев под открытым небом и музейно-туристических комплексов на базе достопримечательных мест и объектов культурного наследия, вовлеченных в инфраструктуру туризма.</w:t>
            </w:r>
          </w:p>
          <w:p w:rsidR="0011018E" w:rsidRPr="00057535" w:rsidRDefault="0011018E" w:rsidP="00C06684">
            <w:pPr>
              <w:pStyle w:val="ConsPlusNormal"/>
              <w:ind w:left="-85" w:right="-85"/>
              <w:rPr>
                <w:sz w:val="22"/>
                <w:szCs w:val="22"/>
              </w:rPr>
            </w:pPr>
            <w:r w:rsidRPr="00057535">
              <w:rPr>
                <w:sz w:val="22"/>
                <w:szCs w:val="22"/>
              </w:rPr>
              <w:t>Осуществление государственного контроля в области сохранения, использования, популяризации и государственной охраны объектов культурного наследия; обеспечение сохранности объектов культурного наследия;</w:t>
            </w:r>
          </w:p>
          <w:p w:rsidR="0011018E" w:rsidRPr="00057535" w:rsidRDefault="0011018E" w:rsidP="00C06684">
            <w:pPr>
              <w:pStyle w:val="ConsPlusNormal"/>
              <w:ind w:left="-85" w:right="-85"/>
              <w:rPr>
                <w:sz w:val="22"/>
                <w:szCs w:val="22"/>
              </w:rPr>
            </w:pPr>
            <w:r w:rsidRPr="00057535">
              <w:rPr>
                <w:sz w:val="22"/>
                <w:szCs w:val="22"/>
              </w:rPr>
              <w:t>совершенствование нормативной правовой базы и механизмов управления в сфере сохранения, использования, популяризации и государственной охраны объектов культурного наследия; организация мероприятий по выявлению и учету объектов культурного наследия, обеспечение доступности информации об объектах культурного наследия путем расширения видов и масштабов мероприятий по их популяризации; обеспечение полноценного и рационального использования объектов культурного наследия, развития и успешной интеграции их в социально-экономическую жизнь Новосибирской области</w:t>
            </w: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федеральный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115</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13</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4 786,1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4 968,0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5 166,7</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5 373,4</w:t>
            </w:r>
          </w:p>
        </w:tc>
        <w:tc>
          <w:tcPr>
            <w:tcW w:w="1134" w:type="dxa"/>
          </w:tcPr>
          <w:p w:rsidR="0011018E" w:rsidRPr="00057535" w:rsidRDefault="0011018E" w:rsidP="00724FF3">
            <w:pPr>
              <w:ind w:left="-85" w:right="-85"/>
              <w:jc w:val="center"/>
              <w:rPr>
                <w:sz w:val="22"/>
              </w:rPr>
            </w:pPr>
            <w:r w:rsidRPr="00057535">
              <w:rPr>
                <w:sz w:val="22"/>
              </w:rPr>
              <w:t>5 373,4</w:t>
            </w:r>
          </w:p>
        </w:tc>
        <w:tc>
          <w:tcPr>
            <w:tcW w:w="1134" w:type="dxa"/>
          </w:tcPr>
          <w:p w:rsidR="0011018E" w:rsidRPr="00057535" w:rsidRDefault="0011018E" w:rsidP="00724FF3">
            <w:pPr>
              <w:ind w:left="-85" w:right="-85"/>
              <w:jc w:val="center"/>
              <w:rPr>
                <w:sz w:val="22"/>
              </w:rPr>
            </w:pPr>
            <w:r w:rsidRPr="00057535">
              <w:rPr>
                <w:sz w:val="22"/>
              </w:rPr>
              <w:t>5 373,4</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200,0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2 800,0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2 100,0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1 500,0</w:t>
            </w:r>
          </w:p>
        </w:tc>
        <w:tc>
          <w:tcPr>
            <w:tcW w:w="1134" w:type="dxa"/>
          </w:tcPr>
          <w:p w:rsidR="0011018E" w:rsidRPr="00057535" w:rsidRDefault="0011018E" w:rsidP="00724FF3">
            <w:pPr>
              <w:ind w:left="-85" w:right="-85"/>
              <w:jc w:val="center"/>
              <w:rPr>
                <w:sz w:val="22"/>
              </w:rPr>
            </w:pPr>
            <w:r w:rsidRPr="00057535">
              <w:rPr>
                <w:sz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внебюджетные источники</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10 000,0</w:t>
            </w:r>
          </w:p>
        </w:tc>
        <w:tc>
          <w:tcPr>
            <w:tcW w:w="1134" w:type="dxa"/>
          </w:tcPr>
          <w:p w:rsidR="0011018E" w:rsidRPr="00057535" w:rsidRDefault="0011018E" w:rsidP="00724FF3">
            <w:pPr>
              <w:ind w:left="-85" w:right="-85"/>
              <w:jc w:val="center"/>
              <w:rPr>
                <w:sz w:val="22"/>
              </w:rPr>
            </w:pPr>
            <w:r w:rsidRPr="00057535">
              <w:rPr>
                <w:sz w:val="22"/>
              </w:rPr>
              <w:t>0,0</w:t>
            </w:r>
          </w:p>
        </w:tc>
        <w:tc>
          <w:tcPr>
            <w:tcW w:w="1134" w:type="dxa"/>
          </w:tcPr>
          <w:p w:rsidR="0011018E" w:rsidRPr="00057535" w:rsidRDefault="0011018E" w:rsidP="00724FF3">
            <w:pPr>
              <w:ind w:left="-85" w:right="-85"/>
              <w:jc w:val="center"/>
              <w:rPr>
                <w:sz w:val="22"/>
              </w:rPr>
            </w:pPr>
            <w:r w:rsidRPr="00057535">
              <w:rPr>
                <w:sz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налоговые расходы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val="restart"/>
          </w:tcPr>
          <w:p w:rsidR="0011018E" w:rsidRPr="00057535" w:rsidRDefault="0011018E" w:rsidP="00724FF3">
            <w:pPr>
              <w:pStyle w:val="ConsPlusNormal"/>
              <w:ind w:left="-85" w:right="-85"/>
              <w:rPr>
                <w:sz w:val="22"/>
                <w:szCs w:val="22"/>
              </w:rPr>
            </w:pPr>
            <w:r w:rsidRPr="00057535">
              <w:rPr>
                <w:sz w:val="22"/>
                <w:szCs w:val="22"/>
              </w:rPr>
              <w:t>1.3.4. Сохранение памятников и других мемориальных объектов, увековечивающих память о новосибирцах - защитниках Отечества</w:t>
            </w: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115</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14</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41 659,8</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val="restart"/>
          </w:tcPr>
          <w:p w:rsidR="0011018E" w:rsidRPr="00057535" w:rsidRDefault="0011018E" w:rsidP="00724FF3">
            <w:pPr>
              <w:pStyle w:val="ConsPlusNormal"/>
              <w:ind w:left="-85" w:right="-85"/>
              <w:jc w:val="center"/>
              <w:rPr>
                <w:sz w:val="22"/>
                <w:szCs w:val="22"/>
              </w:rPr>
            </w:pPr>
            <w:r w:rsidRPr="00057535">
              <w:rPr>
                <w:sz w:val="22"/>
                <w:szCs w:val="22"/>
              </w:rPr>
              <w:t>МК НСО, ГИО ОКН НСО, ОМС МО НСО</w:t>
            </w:r>
          </w:p>
        </w:tc>
        <w:tc>
          <w:tcPr>
            <w:tcW w:w="3402" w:type="dxa"/>
            <w:vMerge w:val="restart"/>
          </w:tcPr>
          <w:p w:rsidR="0011018E" w:rsidRPr="00057535" w:rsidRDefault="00C06684" w:rsidP="00C06684">
            <w:pPr>
              <w:pStyle w:val="ConsPlusNormal"/>
              <w:ind w:left="-85" w:right="-85"/>
              <w:rPr>
                <w:sz w:val="22"/>
                <w:szCs w:val="22"/>
              </w:rPr>
            </w:pPr>
            <w:r w:rsidRPr="00057535">
              <w:rPr>
                <w:sz w:val="22"/>
                <w:szCs w:val="22"/>
              </w:rPr>
              <w:t>В</w:t>
            </w:r>
            <w:r w:rsidR="0011018E" w:rsidRPr="00057535">
              <w:rPr>
                <w:sz w:val="22"/>
                <w:szCs w:val="22"/>
              </w:rPr>
              <w:t xml:space="preserve"> рамках основного мероприятия будут проведены работы по ремонту, реконструкции и сооружению памятников и других мемориальных объектов, увековечивающих память о новосибирцах - защитниках Отечества, что позволит привести их в удовлетворительное состояние или возвести новые мемориальные объекты</w:t>
            </w:r>
          </w:p>
        </w:tc>
      </w:tr>
      <w:tr w:rsidR="0011018E" w:rsidRPr="00057535" w:rsidTr="0011018E">
        <w:tc>
          <w:tcPr>
            <w:tcW w:w="1700" w:type="dxa"/>
            <w:vMerge/>
          </w:tcPr>
          <w:p w:rsidR="0011018E" w:rsidRPr="00057535" w:rsidRDefault="0011018E" w:rsidP="00724FF3">
            <w:pPr>
              <w:pStyle w:val="ConsPlusNormal"/>
              <w:ind w:left="-85" w:right="-85"/>
              <w:rPr>
                <w:sz w:val="22"/>
                <w:szCs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14</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15 587,1</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18 700,0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12 887,4</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12 887,4</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12 887,4</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12 887,4</w:t>
            </w:r>
          </w:p>
        </w:tc>
        <w:tc>
          <w:tcPr>
            <w:tcW w:w="992" w:type="dxa"/>
            <w:vMerge/>
          </w:tcPr>
          <w:p w:rsidR="0011018E" w:rsidRPr="00057535" w:rsidRDefault="0011018E" w:rsidP="00724FF3">
            <w:pPr>
              <w:pStyle w:val="ConsPlusNormal"/>
              <w:ind w:left="-85" w:right="-85"/>
              <w:jc w:val="center"/>
              <w:rPr>
                <w:sz w:val="22"/>
                <w:szCs w:val="22"/>
              </w:rPr>
            </w:pPr>
          </w:p>
        </w:tc>
        <w:tc>
          <w:tcPr>
            <w:tcW w:w="3402" w:type="dxa"/>
            <w:vMerge/>
          </w:tcPr>
          <w:p w:rsidR="0011018E" w:rsidRPr="00057535" w:rsidRDefault="0011018E" w:rsidP="00C06684">
            <w:pPr>
              <w:pStyle w:val="ConsPlusNormal"/>
              <w:ind w:left="-85" w:right="-85"/>
              <w:rPr>
                <w:sz w:val="22"/>
                <w:szCs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федеральный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115</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х</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х</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х</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16 778,4</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131</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5 198,6</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6 233,3</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4 295,8</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4 295,8</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4 295,8</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4 295,8</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внебюджетные источники</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налоговые расходы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jc w:val="center"/>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val="restart"/>
          </w:tcPr>
          <w:p w:rsidR="0011018E" w:rsidRPr="00057535" w:rsidRDefault="0011018E" w:rsidP="00724FF3">
            <w:pPr>
              <w:ind w:left="-85" w:right="-85"/>
              <w:rPr>
                <w:sz w:val="22"/>
              </w:rPr>
            </w:pPr>
            <w:r w:rsidRPr="00057535">
              <w:rPr>
                <w:b/>
                <w:sz w:val="22"/>
              </w:rPr>
              <w:t>1.3.5.</w:t>
            </w:r>
            <w:r w:rsidRPr="00057535">
              <w:rPr>
                <w:sz w:val="22"/>
              </w:rPr>
              <w:t xml:space="preserve"> </w:t>
            </w:r>
            <w:r w:rsidR="00B674E8" w:rsidRPr="00057535">
              <w:rPr>
                <w:sz w:val="22"/>
              </w:rPr>
              <w:t>Обустройство и восстановление воинских захоронений на территории Новосибирской области</w:t>
            </w:r>
          </w:p>
        </w:tc>
        <w:tc>
          <w:tcPr>
            <w:tcW w:w="1135" w:type="dxa"/>
          </w:tcPr>
          <w:p w:rsidR="0011018E" w:rsidRPr="00057535" w:rsidRDefault="0011018E" w:rsidP="00724FF3">
            <w:pPr>
              <w:pStyle w:val="ConsPlusNormal"/>
              <w:ind w:left="-85" w:right="-85"/>
              <w:rPr>
                <w:sz w:val="22"/>
                <w:szCs w:val="22"/>
              </w:rPr>
            </w:pPr>
            <w:r w:rsidRPr="00057535">
              <w:rPr>
                <w:sz w:val="22"/>
                <w:szCs w:val="22"/>
              </w:rPr>
              <w:t>областной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115</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15</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8 697,0</w:t>
            </w:r>
          </w:p>
        </w:tc>
        <w:tc>
          <w:tcPr>
            <w:tcW w:w="1134" w:type="dxa"/>
          </w:tcPr>
          <w:p w:rsidR="0011018E" w:rsidRPr="00057535" w:rsidRDefault="00795091" w:rsidP="00724FF3">
            <w:pPr>
              <w:pStyle w:val="ConsPlusNormal"/>
              <w:ind w:left="-85" w:right="-85"/>
              <w:jc w:val="center"/>
              <w:rPr>
                <w:sz w:val="22"/>
                <w:szCs w:val="22"/>
              </w:rPr>
            </w:pPr>
            <w:r w:rsidRPr="00057535">
              <w:rPr>
                <w:sz w:val="22"/>
                <w:szCs w:val="22"/>
              </w:rPr>
              <w:t>773</w:t>
            </w:r>
            <w:r w:rsidR="0011018E" w:rsidRPr="00057535">
              <w:rPr>
                <w:sz w:val="22"/>
                <w:szCs w:val="22"/>
              </w:rPr>
              <w:t>,0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3 233,0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572,0</w:t>
            </w:r>
          </w:p>
        </w:tc>
        <w:tc>
          <w:tcPr>
            <w:tcW w:w="1134" w:type="dxa"/>
          </w:tcPr>
          <w:p w:rsidR="0011018E" w:rsidRPr="00057535" w:rsidRDefault="0011018E" w:rsidP="00724FF3">
            <w:pPr>
              <w:ind w:left="-85" w:right="-85"/>
              <w:jc w:val="center"/>
              <w:rPr>
                <w:sz w:val="22"/>
              </w:rPr>
            </w:pPr>
            <w:r w:rsidRPr="00057535">
              <w:rPr>
                <w:sz w:val="22"/>
              </w:rPr>
              <w:t>572,0</w:t>
            </w:r>
          </w:p>
        </w:tc>
        <w:tc>
          <w:tcPr>
            <w:tcW w:w="1134" w:type="dxa"/>
          </w:tcPr>
          <w:p w:rsidR="0011018E" w:rsidRPr="00057535" w:rsidRDefault="0011018E" w:rsidP="00724FF3">
            <w:pPr>
              <w:ind w:left="-85" w:right="-85"/>
              <w:jc w:val="center"/>
              <w:rPr>
                <w:sz w:val="22"/>
              </w:rPr>
            </w:pPr>
            <w:r w:rsidRPr="00057535">
              <w:rPr>
                <w:sz w:val="22"/>
              </w:rPr>
              <w:t>572,0</w:t>
            </w:r>
          </w:p>
        </w:tc>
        <w:tc>
          <w:tcPr>
            <w:tcW w:w="992" w:type="dxa"/>
            <w:vMerge w:val="restart"/>
          </w:tcPr>
          <w:p w:rsidR="0011018E" w:rsidRPr="00057535" w:rsidRDefault="0011018E" w:rsidP="00724FF3">
            <w:pPr>
              <w:ind w:left="-85" w:right="-85"/>
              <w:jc w:val="center"/>
              <w:rPr>
                <w:sz w:val="22"/>
              </w:rPr>
            </w:pPr>
            <w:r w:rsidRPr="00057535">
              <w:rPr>
                <w:sz w:val="22"/>
              </w:rPr>
              <w:t>МК НСО, ГИО ОКН НСО, ОМС МО НСО</w:t>
            </w:r>
          </w:p>
        </w:tc>
        <w:tc>
          <w:tcPr>
            <w:tcW w:w="3402" w:type="dxa"/>
            <w:vMerge w:val="restart"/>
          </w:tcPr>
          <w:p w:rsidR="0011018E" w:rsidRPr="00057535" w:rsidRDefault="00C06684" w:rsidP="00C06684">
            <w:pPr>
              <w:ind w:left="-85" w:right="-85"/>
              <w:rPr>
                <w:sz w:val="22"/>
              </w:rPr>
            </w:pPr>
            <w:r w:rsidRPr="00057535">
              <w:rPr>
                <w:sz w:val="22"/>
              </w:rPr>
              <w:t>В</w:t>
            </w:r>
            <w:r w:rsidR="0011018E" w:rsidRPr="00057535">
              <w:rPr>
                <w:sz w:val="22"/>
              </w:rPr>
              <w:t xml:space="preserve"> рамках основного мероприятия </w:t>
            </w:r>
          </w:p>
          <w:p w:rsidR="0011018E" w:rsidRPr="00057535" w:rsidRDefault="0011018E" w:rsidP="00C06684">
            <w:pPr>
              <w:ind w:left="-85" w:right="-85"/>
              <w:rPr>
                <w:sz w:val="22"/>
              </w:rPr>
            </w:pPr>
            <w:r w:rsidRPr="00057535">
              <w:rPr>
                <w:sz w:val="22"/>
              </w:rPr>
              <w:t xml:space="preserve">будут произведены работы на воинских захоронениях включающие в себя благоустройство воинских захоронений и установку мемориальных знаков </w:t>
            </w:r>
          </w:p>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федеральный бюджет</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115</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11</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0</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15</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600,0</w:t>
            </w:r>
          </w:p>
        </w:tc>
        <w:tc>
          <w:tcPr>
            <w:tcW w:w="1134" w:type="dxa"/>
          </w:tcPr>
          <w:p w:rsidR="0011018E" w:rsidRPr="00057535" w:rsidRDefault="00795091" w:rsidP="00724FF3">
            <w:pPr>
              <w:pStyle w:val="ConsPlusNormal"/>
              <w:ind w:left="-85" w:right="-85"/>
              <w:jc w:val="center"/>
              <w:rPr>
                <w:sz w:val="22"/>
                <w:szCs w:val="22"/>
              </w:rPr>
            </w:pPr>
            <w:r w:rsidRPr="00057535">
              <w:rPr>
                <w:sz w:val="22"/>
                <w:szCs w:val="22"/>
              </w:rPr>
              <w:t>395</w:t>
            </w:r>
            <w:r w:rsidR="0011018E" w:rsidRPr="00057535">
              <w:rPr>
                <w:sz w:val="22"/>
                <w:szCs w:val="22"/>
              </w:rPr>
              <w:t>,8</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3 322,3</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265,9</w:t>
            </w:r>
          </w:p>
        </w:tc>
        <w:tc>
          <w:tcPr>
            <w:tcW w:w="1134" w:type="dxa"/>
          </w:tcPr>
          <w:p w:rsidR="0011018E" w:rsidRPr="00057535" w:rsidRDefault="0011018E" w:rsidP="00724FF3">
            <w:pPr>
              <w:ind w:left="-85" w:right="-85"/>
              <w:rPr>
                <w:sz w:val="22"/>
              </w:rPr>
            </w:pPr>
            <w:r w:rsidRPr="00057535">
              <w:rPr>
                <w:sz w:val="22"/>
              </w:rPr>
              <w:t>0,0</w:t>
            </w:r>
          </w:p>
        </w:tc>
        <w:tc>
          <w:tcPr>
            <w:tcW w:w="1134" w:type="dxa"/>
          </w:tcPr>
          <w:p w:rsidR="0011018E" w:rsidRPr="00057535" w:rsidRDefault="0011018E" w:rsidP="00724FF3">
            <w:pPr>
              <w:ind w:left="-85" w:right="-85"/>
              <w:rPr>
                <w:sz w:val="22"/>
              </w:rPr>
            </w:pPr>
            <w:r w:rsidRPr="00057535">
              <w:rPr>
                <w:sz w:val="22"/>
              </w:rPr>
              <w:t>0,0</w:t>
            </w:r>
          </w:p>
        </w:tc>
        <w:tc>
          <w:tcPr>
            <w:tcW w:w="992" w:type="dxa"/>
            <w:vMerge/>
          </w:tcPr>
          <w:p w:rsidR="0011018E" w:rsidRPr="00057535" w:rsidRDefault="0011018E" w:rsidP="00724FF3">
            <w:pPr>
              <w:ind w:left="-85" w:right="-85"/>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местные бюджеты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ind w:left="-85" w:right="-85"/>
              <w:rPr>
                <w:sz w:val="22"/>
              </w:rPr>
            </w:pPr>
            <w:r w:rsidRPr="00057535">
              <w:rPr>
                <w:sz w:val="22"/>
              </w:rPr>
              <w:t>0,0</w:t>
            </w:r>
          </w:p>
        </w:tc>
        <w:tc>
          <w:tcPr>
            <w:tcW w:w="1134" w:type="dxa"/>
          </w:tcPr>
          <w:p w:rsidR="0011018E" w:rsidRPr="00057535" w:rsidRDefault="0011018E" w:rsidP="00724FF3">
            <w:pPr>
              <w:ind w:left="-85" w:right="-85"/>
              <w:rPr>
                <w:sz w:val="22"/>
              </w:rPr>
            </w:pPr>
            <w:r w:rsidRPr="00057535">
              <w:rPr>
                <w:sz w:val="22"/>
              </w:rPr>
              <w:t>0,0</w:t>
            </w:r>
          </w:p>
        </w:tc>
        <w:tc>
          <w:tcPr>
            <w:tcW w:w="992" w:type="dxa"/>
            <w:vMerge/>
          </w:tcPr>
          <w:p w:rsidR="0011018E" w:rsidRPr="00057535" w:rsidRDefault="0011018E" w:rsidP="00724FF3">
            <w:pPr>
              <w:ind w:left="-85" w:right="-85"/>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внебюджетные источники</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ind w:left="-85" w:right="-85"/>
              <w:rPr>
                <w:sz w:val="22"/>
              </w:rPr>
            </w:pPr>
            <w:r w:rsidRPr="00057535">
              <w:rPr>
                <w:sz w:val="22"/>
              </w:rPr>
              <w:t>0,0</w:t>
            </w:r>
          </w:p>
        </w:tc>
        <w:tc>
          <w:tcPr>
            <w:tcW w:w="1134" w:type="dxa"/>
          </w:tcPr>
          <w:p w:rsidR="0011018E" w:rsidRPr="00057535" w:rsidRDefault="0011018E" w:rsidP="00724FF3">
            <w:pPr>
              <w:ind w:left="-85" w:right="-85"/>
              <w:rPr>
                <w:sz w:val="22"/>
              </w:rPr>
            </w:pPr>
            <w:r w:rsidRPr="00057535">
              <w:rPr>
                <w:sz w:val="22"/>
              </w:rPr>
              <w:t>0,0</w:t>
            </w:r>
          </w:p>
        </w:tc>
        <w:tc>
          <w:tcPr>
            <w:tcW w:w="992" w:type="dxa"/>
            <w:vMerge/>
          </w:tcPr>
          <w:p w:rsidR="0011018E" w:rsidRPr="00057535" w:rsidRDefault="0011018E" w:rsidP="00724FF3">
            <w:pPr>
              <w:ind w:left="-85" w:right="-85"/>
              <w:rPr>
                <w:sz w:val="22"/>
              </w:rPr>
            </w:pPr>
          </w:p>
        </w:tc>
        <w:tc>
          <w:tcPr>
            <w:tcW w:w="3402" w:type="dxa"/>
            <w:vMerge/>
          </w:tcPr>
          <w:p w:rsidR="0011018E" w:rsidRPr="00057535" w:rsidRDefault="0011018E" w:rsidP="00C06684">
            <w:pPr>
              <w:ind w:left="-85" w:right="-85"/>
              <w:rPr>
                <w:sz w:val="22"/>
              </w:rPr>
            </w:pPr>
          </w:p>
        </w:tc>
      </w:tr>
      <w:tr w:rsidR="0011018E" w:rsidRPr="00057535" w:rsidTr="0011018E">
        <w:tc>
          <w:tcPr>
            <w:tcW w:w="1700" w:type="dxa"/>
            <w:vMerge/>
          </w:tcPr>
          <w:p w:rsidR="0011018E" w:rsidRPr="00057535" w:rsidRDefault="0011018E" w:rsidP="00724FF3">
            <w:pPr>
              <w:ind w:left="-85" w:right="-85"/>
              <w:rPr>
                <w:sz w:val="22"/>
              </w:rPr>
            </w:pPr>
          </w:p>
        </w:tc>
        <w:tc>
          <w:tcPr>
            <w:tcW w:w="1135" w:type="dxa"/>
          </w:tcPr>
          <w:p w:rsidR="0011018E" w:rsidRPr="00057535" w:rsidRDefault="0011018E" w:rsidP="00724FF3">
            <w:pPr>
              <w:pStyle w:val="ConsPlusNormal"/>
              <w:ind w:left="-85" w:right="-85"/>
              <w:rPr>
                <w:sz w:val="22"/>
                <w:szCs w:val="22"/>
              </w:rPr>
            </w:pPr>
            <w:r w:rsidRPr="00057535">
              <w:rPr>
                <w:sz w:val="22"/>
                <w:szCs w:val="22"/>
              </w:rPr>
              <w:t>налоговые расходы</w:t>
            </w:r>
          </w:p>
        </w:tc>
        <w:tc>
          <w:tcPr>
            <w:tcW w:w="567"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284" w:type="dxa"/>
          </w:tcPr>
          <w:p w:rsidR="0011018E" w:rsidRPr="00057535" w:rsidRDefault="0011018E" w:rsidP="00724FF3">
            <w:pPr>
              <w:pStyle w:val="ConsPlusNormal"/>
              <w:ind w:left="-85" w:right="-85"/>
              <w:jc w:val="center"/>
              <w:rPr>
                <w:sz w:val="22"/>
                <w:szCs w:val="22"/>
              </w:rPr>
            </w:pPr>
            <w:r w:rsidRPr="00057535">
              <w:rPr>
                <w:sz w:val="22"/>
                <w:szCs w:val="22"/>
              </w:rPr>
              <w:t>x</w:t>
            </w:r>
          </w:p>
        </w:tc>
        <w:tc>
          <w:tcPr>
            <w:tcW w:w="425" w:type="dxa"/>
            <w:gridSpan w:val="2"/>
          </w:tcPr>
          <w:p w:rsidR="0011018E" w:rsidRPr="00057535" w:rsidRDefault="0011018E" w:rsidP="00724FF3">
            <w:pPr>
              <w:pStyle w:val="ConsPlusNormal"/>
              <w:ind w:left="-85" w:right="-85"/>
              <w:jc w:val="center"/>
              <w:rPr>
                <w:sz w:val="22"/>
                <w:szCs w:val="22"/>
              </w:rPr>
            </w:pPr>
            <w:r w:rsidRPr="00057535">
              <w:rPr>
                <w:sz w:val="22"/>
                <w:szCs w:val="22"/>
              </w:rPr>
              <w:t>x</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276"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1134" w:type="dxa"/>
          </w:tcPr>
          <w:p w:rsidR="0011018E" w:rsidRPr="00057535" w:rsidRDefault="0011018E" w:rsidP="00724FF3">
            <w:pPr>
              <w:pStyle w:val="ConsPlusNormal"/>
              <w:ind w:left="-85" w:right="-85"/>
              <w:jc w:val="center"/>
              <w:rPr>
                <w:sz w:val="22"/>
                <w:szCs w:val="22"/>
              </w:rPr>
            </w:pPr>
            <w:r w:rsidRPr="00057535">
              <w:rPr>
                <w:sz w:val="22"/>
                <w:szCs w:val="22"/>
              </w:rPr>
              <w:t>0,0</w:t>
            </w:r>
          </w:p>
        </w:tc>
        <w:tc>
          <w:tcPr>
            <w:tcW w:w="992" w:type="dxa"/>
            <w:vMerge/>
          </w:tcPr>
          <w:p w:rsidR="0011018E" w:rsidRPr="00057535" w:rsidRDefault="0011018E" w:rsidP="00724FF3">
            <w:pPr>
              <w:ind w:left="-85" w:right="-85"/>
              <w:rPr>
                <w:sz w:val="22"/>
              </w:rPr>
            </w:pPr>
          </w:p>
        </w:tc>
        <w:tc>
          <w:tcPr>
            <w:tcW w:w="3402" w:type="dxa"/>
            <w:vMerge/>
          </w:tcPr>
          <w:p w:rsidR="0011018E" w:rsidRPr="00057535" w:rsidRDefault="0011018E" w:rsidP="00C06684">
            <w:pPr>
              <w:ind w:left="-85" w:right="-85"/>
              <w:rPr>
                <w:sz w:val="22"/>
              </w:rPr>
            </w:pPr>
          </w:p>
        </w:tc>
      </w:tr>
      <w:tr w:rsidR="00B674E8" w:rsidRPr="00057535" w:rsidTr="0011018E">
        <w:trPr>
          <w:trHeight w:val="481"/>
        </w:trPr>
        <w:tc>
          <w:tcPr>
            <w:tcW w:w="1700" w:type="dxa"/>
            <w:vMerge w:val="restart"/>
          </w:tcPr>
          <w:p w:rsidR="00B674E8" w:rsidRPr="00057535" w:rsidRDefault="00B674E8" w:rsidP="00724FF3">
            <w:pPr>
              <w:pStyle w:val="ConsPlusNormal"/>
              <w:ind w:left="-85" w:right="-85"/>
              <w:rPr>
                <w:sz w:val="22"/>
                <w:szCs w:val="22"/>
              </w:rPr>
            </w:pPr>
            <w:r w:rsidRPr="00057535">
              <w:rPr>
                <w:sz w:val="22"/>
                <w:szCs w:val="22"/>
              </w:rPr>
              <w:t>Сумма затрат по государственной программе</w:t>
            </w:r>
          </w:p>
        </w:tc>
        <w:tc>
          <w:tcPr>
            <w:tcW w:w="1135" w:type="dxa"/>
          </w:tcPr>
          <w:p w:rsidR="00B674E8" w:rsidRPr="00057535" w:rsidRDefault="00B674E8" w:rsidP="00724FF3">
            <w:pPr>
              <w:pStyle w:val="ConsPlusNormal"/>
              <w:ind w:left="-85" w:right="-85"/>
              <w:rPr>
                <w:sz w:val="22"/>
                <w:szCs w:val="22"/>
              </w:rPr>
            </w:pPr>
            <w:r w:rsidRPr="00057535">
              <w:rPr>
                <w:sz w:val="22"/>
                <w:szCs w:val="22"/>
              </w:rPr>
              <w:t>Всего</w:t>
            </w:r>
          </w:p>
        </w:tc>
        <w:tc>
          <w:tcPr>
            <w:tcW w:w="567" w:type="dxa"/>
          </w:tcPr>
          <w:p w:rsidR="00B674E8" w:rsidRPr="00057535" w:rsidRDefault="00B674E8" w:rsidP="00724FF3">
            <w:pPr>
              <w:pStyle w:val="ConsPlusNormal"/>
              <w:ind w:left="-85" w:right="-85"/>
              <w:rPr>
                <w:sz w:val="22"/>
                <w:szCs w:val="22"/>
              </w:rPr>
            </w:pP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3 985 708,0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3 741 046,8</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3 793 709,0</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3 917 979,1</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3 720 849,4</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3 720 849,4</w:t>
            </w:r>
          </w:p>
        </w:tc>
        <w:tc>
          <w:tcPr>
            <w:tcW w:w="992" w:type="dxa"/>
            <w:vMerge w:val="restart"/>
          </w:tcPr>
          <w:p w:rsidR="00B674E8" w:rsidRPr="00057535" w:rsidRDefault="00B674E8" w:rsidP="00724FF3">
            <w:pPr>
              <w:pStyle w:val="ConsPlusNormal"/>
              <w:ind w:left="-85" w:right="-85"/>
              <w:rPr>
                <w:sz w:val="22"/>
                <w:szCs w:val="22"/>
              </w:rPr>
            </w:pPr>
          </w:p>
        </w:tc>
        <w:tc>
          <w:tcPr>
            <w:tcW w:w="3402" w:type="dxa"/>
            <w:vMerge w:val="restart"/>
          </w:tcPr>
          <w:p w:rsidR="00B674E8" w:rsidRPr="00057535" w:rsidRDefault="00B674E8" w:rsidP="00C06684">
            <w:pPr>
              <w:pStyle w:val="ConsPlusNormal"/>
              <w:ind w:left="-85" w:right="-85"/>
              <w:rPr>
                <w:sz w:val="22"/>
                <w:szCs w:val="22"/>
              </w:rPr>
            </w:pPr>
          </w:p>
        </w:tc>
      </w:tr>
      <w:tr w:rsidR="00B674E8" w:rsidRPr="00057535" w:rsidTr="0011018E">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областной бюджет</w:t>
            </w:r>
          </w:p>
        </w:tc>
        <w:tc>
          <w:tcPr>
            <w:tcW w:w="567" w:type="dxa"/>
          </w:tcPr>
          <w:p w:rsidR="00B674E8" w:rsidRPr="00057535" w:rsidRDefault="00B674E8" w:rsidP="00724FF3">
            <w:pPr>
              <w:pStyle w:val="ConsPlusNormal"/>
              <w:ind w:left="-85" w:right="-85"/>
              <w:rPr>
                <w:sz w:val="22"/>
                <w:szCs w:val="22"/>
              </w:rPr>
            </w:pP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3 654 341,2</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3 571 173,2</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3 659 243,8</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3 709 619,7</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3 709 619,7</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3 709 619,7</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r w:rsidR="00B674E8" w:rsidRPr="00057535" w:rsidTr="0011018E">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федеральный бюджет</w:t>
            </w:r>
          </w:p>
        </w:tc>
        <w:tc>
          <w:tcPr>
            <w:tcW w:w="567" w:type="dxa"/>
          </w:tcPr>
          <w:p w:rsidR="00B674E8" w:rsidRPr="00057535" w:rsidRDefault="00B674E8" w:rsidP="00724FF3">
            <w:pPr>
              <w:pStyle w:val="ConsPlusNormal"/>
              <w:ind w:left="-85" w:right="-85"/>
              <w:rPr>
                <w:sz w:val="22"/>
                <w:szCs w:val="22"/>
              </w:rPr>
            </w:pP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243 981,9</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154 760,0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126 779,5</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191 269,0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5 639,3</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5 639,3</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r w:rsidR="00B674E8" w:rsidRPr="00057535" w:rsidTr="0011018E">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местные бюджеты</w:t>
            </w:r>
          </w:p>
        </w:tc>
        <w:tc>
          <w:tcPr>
            <w:tcW w:w="567" w:type="dxa"/>
          </w:tcPr>
          <w:p w:rsidR="00B674E8" w:rsidRPr="00057535" w:rsidRDefault="00B674E8" w:rsidP="00724FF3">
            <w:pPr>
              <w:pStyle w:val="ConsPlusNormal"/>
              <w:ind w:left="-85" w:right="-85"/>
              <w:rPr>
                <w:sz w:val="22"/>
                <w:szCs w:val="22"/>
              </w:rPr>
            </w:pP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35 169,0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15 113,6</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7 685,7</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7 090,4</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5 590,4</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5 590,4</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r w:rsidR="00B674E8" w:rsidRPr="00057535" w:rsidTr="0011018E">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внебюджетные источники</w:t>
            </w:r>
          </w:p>
        </w:tc>
        <w:tc>
          <w:tcPr>
            <w:tcW w:w="567" w:type="dxa"/>
          </w:tcPr>
          <w:p w:rsidR="00B674E8" w:rsidRPr="00057535" w:rsidRDefault="00B674E8" w:rsidP="00724FF3">
            <w:pPr>
              <w:pStyle w:val="ConsPlusNormal"/>
              <w:ind w:left="-85" w:right="-85"/>
              <w:rPr>
                <w:sz w:val="22"/>
                <w:szCs w:val="22"/>
              </w:rPr>
            </w:pP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52 215,9</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10 000,0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r w:rsidR="00B674E8" w:rsidRPr="00057535" w:rsidTr="0011018E">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Всего</w:t>
            </w:r>
          </w:p>
        </w:tc>
        <w:tc>
          <w:tcPr>
            <w:tcW w:w="567" w:type="dxa"/>
          </w:tcPr>
          <w:p w:rsidR="00B674E8" w:rsidRPr="00057535" w:rsidRDefault="00B674E8" w:rsidP="00724FF3">
            <w:pPr>
              <w:pStyle w:val="ConsPlusNormal"/>
              <w:ind w:left="-85" w:right="-85"/>
              <w:jc w:val="center"/>
              <w:rPr>
                <w:sz w:val="22"/>
                <w:szCs w:val="22"/>
              </w:rPr>
            </w:pPr>
            <w:r w:rsidRPr="00057535">
              <w:rPr>
                <w:sz w:val="22"/>
                <w:szCs w:val="22"/>
              </w:rPr>
              <w:t>115</w:t>
            </w: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151 756,2</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77 385,9</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85 733,8</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92 697,2</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81 197,2</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81 197,2</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r w:rsidR="00B674E8" w:rsidRPr="00057535" w:rsidTr="0011018E">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областной бюджет</w:t>
            </w:r>
          </w:p>
        </w:tc>
        <w:tc>
          <w:tcPr>
            <w:tcW w:w="567" w:type="dxa"/>
          </w:tcPr>
          <w:p w:rsidR="00B674E8" w:rsidRPr="00057535" w:rsidRDefault="00B674E8" w:rsidP="00724FF3">
            <w:pPr>
              <w:pStyle w:val="ConsPlusNormal"/>
              <w:ind w:left="-85" w:right="-85"/>
              <w:jc w:val="center"/>
              <w:rPr>
                <w:sz w:val="22"/>
                <w:szCs w:val="22"/>
              </w:rPr>
            </w:pPr>
            <w:r w:rsidRPr="00057535">
              <w:rPr>
                <w:sz w:val="22"/>
                <w:szCs w:val="22"/>
              </w:rPr>
              <w:t>115</w:t>
            </w: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129 391,7</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68 927,1</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75 144,8</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75 557,9</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75 557,9</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75 557,9</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r w:rsidR="00B674E8" w:rsidRPr="00057535" w:rsidTr="0011018E">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федеральный бюджет</w:t>
            </w:r>
          </w:p>
        </w:tc>
        <w:tc>
          <w:tcPr>
            <w:tcW w:w="567" w:type="dxa"/>
          </w:tcPr>
          <w:p w:rsidR="00B674E8" w:rsidRPr="00057535" w:rsidRDefault="00B674E8" w:rsidP="00724FF3">
            <w:pPr>
              <w:pStyle w:val="ConsPlusNormal"/>
              <w:ind w:left="-85" w:right="-85"/>
              <w:jc w:val="center"/>
              <w:rPr>
                <w:sz w:val="22"/>
                <w:szCs w:val="22"/>
              </w:rPr>
            </w:pPr>
            <w:r w:rsidRPr="00057535">
              <w:rPr>
                <w:sz w:val="22"/>
                <w:szCs w:val="22"/>
              </w:rPr>
              <w:t>115</w:t>
            </w: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5 386,1</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5 658,8</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8 489,0</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5 639,3</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5 639,3</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5 639,3</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r w:rsidR="00B674E8" w:rsidRPr="00057535" w:rsidTr="0011018E">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местные бюджеты</w:t>
            </w:r>
          </w:p>
        </w:tc>
        <w:tc>
          <w:tcPr>
            <w:tcW w:w="567" w:type="dxa"/>
          </w:tcPr>
          <w:p w:rsidR="00B674E8" w:rsidRPr="00057535" w:rsidRDefault="00B674E8" w:rsidP="00724FF3">
            <w:pPr>
              <w:pStyle w:val="ConsPlusNormal"/>
              <w:ind w:left="-85" w:right="-85"/>
              <w:jc w:val="center"/>
              <w:rPr>
                <w:sz w:val="22"/>
                <w:szCs w:val="22"/>
              </w:rPr>
            </w:pPr>
            <w:r w:rsidRPr="00057535">
              <w:rPr>
                <w:sz w:val="22"/>
                <w:szCs w:val="22"/>
              </w:rPr>
              <w:t>115</w:t>
            </w: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16 978,4</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2 800,0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2 100,0</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1 500,0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r w:rsidR="00B674E8" w:rsidRPr="00057535" w:rsidTr="0011018E">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внебюджетные источники</w:t>
            </w:r>
          </w:p>
        </w:tc>
        <w:tc>
          <w:tcPr>
            <w:tcW w:w="567" w:type="dxa"/>
          </w:tcPr>
          <w:p w:rsidR="00B674E8" w:rsidRPr="00057535" w:rsidRDefault="00B674E8" w:rsidP="00724FF3">
            <w:pPr>
              <w:pStyle w:val="ConsPlusNormal"/>
              <w:ind w:left="-85" w:right="-85"/>
              <w:jc w:val="center"/>
              <w:rPr>
                <w:sz w:val="22"/>
                <w:szCs w:val="22"/>
              </w:rPr>
            </w:pPr>
            <w:r w:rsidRPr="00057535">
              <w:rPr>
                <w:sz w:val="22"/>
                <w:szCs w:val="22"/>
              </w:rPr>
              <w:t>115</w:t>
            </w: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10 000,0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r w:rsidR="00B674E8" w:rsidRPr="00057535" w:rsidTr="0011018E">
        <w:trPr>
          <w:trHeight w:val="20"/>
        </w:trPr>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Всего</w:t>
            </w:r>
          </w:p>
        </w:tc>
        <w:tc>
          <w:tcPr>
            <w:tcW w:w="567" w:type="dxa"/>
          </w:tcPr>
          <w:p w:rsidR="00B674E8" w:rsidRPr="00057535" w:rsidRDefault="00B674E8" w:rsidP="00724FF3">
            <w:pPr>
              <w:pStyle w:val="ConsPlusNormal"/>
              <w:ind w:left="-85" w:right="-85"/>
              <w:jc w:val="center"/>
              <w:rPr>
                <w:sz w:val="22"/>
                <w:szCs w:val="22"/>
              </w:rPr>
            </w:pPr>
            <w:r w:rsidRPr="00057535">
              <w:rPr>
                <w:sz w:val="22"/>
                <w:szCs w:val="22"/>
              </w:rPr>
              <w:t>124</w:t>
            </w: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400 913,1</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444 230,5</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487 853,5</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450 532,0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314 504,0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314 504,0</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r w:rsidR="00B674E8" w:rsidRPr="00057535" w:rsidTr="0011018E">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областной бюджет</w:t>
            </w:r>
          </w:p>
        </w:tc>
        <w:tc>
          <w:tcPr>
            <w:tcW w:w="567" w:type="dxa"/>
          </w:tcPr>
          <w:p w:rsidR="00B674E8" w:rsidRPr="00057535" w:rsidRDefault="00B674E8" w:rsidP="00724FF3">
            <w:pPr>
              <w:pStyle w:val="ConsPlusNormal"/>
              <w:ind w:left="-85" w:right="-85"/>
              <w:jc w:val="center"/>
              <w:rPr>
                <w:sz w:val="22"/>
                <w:szCs w:val="22"/>
              </w:rPr>
            </w:pPr>
            <w:r w:rsidRPr="00057535">
              <w:rPr>
                <w:sz w:val="22"/>
                <w:szCs w:val="22"/>
              </w:rPr>
              <w:t>124</w:t>
            </w: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 xml:space="preserve">365 459,5 </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377 140,1</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433 253,5</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314 504,0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314 504,0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314 504,0</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r w:rsidR="00B674E8" w:rsidRPr="00057535" w:rsidTr="0011018E">
        <w:tc>
          <w:tcPr>
            <w:tcW w:w="1700" w:type="dxa"/>
            <w:vMerge/>
          </w:tcPr>
          <w:p w:rsidR="00B674E8" w:rsidRPr="00057535" w:rsidRDefault="00B674E8" w:rsidP="00724FF3">
            <w:pPr>
              <w:pStyle w:val="ConsPlusNormal"/>
              <w:ind w:left="-85" w:right="-85"/>
              <w:rPr>
                <w:sz w:val="22"/>
                <w:szCs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федеральный бюджет</w:t>
            </w:r>
          </w:p>
        </w:tc>
        <w:tc>
          <w:tcPr>
            <w:tcW w:w="567" w:type="dxa"/>
          </w:tcPr>
          <w:p w:rsidR="00B674E8" w:rsidRPr="00057535" w:rsidRDefault="00B674E8" w:rsidP="00724FF3">
            <w:pPr>
              <w:pStyle w:val="ConsPlusNormal"/>
              <w:ind w:left="-85" w:right="-85"/>
              <w:jc w:val="center"/>
              <w:rPr>
                <w:sz w:val="22"/>
                <w:szCs w:val="22"/>
              </w:rPr>
            </w:pPr>
            <w:r w:rsidRPr="00057535">
              <w:rPr>
                <w:sz w:val="22"/>
                <w:szCs w:val="22"/>
              </w:rPr>
              <w:t>124</w:t>
            </w: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31 200,0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62 300,0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54 600,0</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136 028,0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992" w:type="dxa"/>
            <w:vMerge/>
          </w:tcPr>
          <w:p w:rsidR="00B674E8" w:rsidRPr="00057535" w:rsidRDefault="00B674E8" w:rsidP="00724FF3">
            <w:pPr>
              <w:pStyle w:val="ConsPlusNormal"/>
              <w:ind w:left="-85" w:right="-85"/>
              <w:rPr>
                <w:sz w:val="22"/>
                <w:szCs w:val="22"/>
              </w:rPr>
            </w:pPr>
          </w:p>
        </w:tc>
        <w:tc>
          <w:tcPr>
            <w:tcW w:w="3402" w:type="dxa"/>
            <w:vMerge/>
          </w:tcPr>
          <w:p w:rsidR="00B674E8" w:rsidRPr="00057535" w:rsidRDefault="00B674E8" w:rsidP="00C06684">
            <w:pPr>
              <w:pStyle w:val="ConsPlusNormal"/>
              <w:ind w:left="-85" w:right="-85"/>
              <w:rPr>
                <w:sz w:val="22"/>
                <w:szCs w:val="22"/>
              </w:rPr>
            </w:pPr>
          </w:p>
        </w:tc>
      </w:tr>
      <w:tr w:rsidR="00B674E8" w:rsidRPr="00057535" w:rsidTr="0011018E">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местные бюджеты</w:t>
            </w:r>
          </w:p>
        </w:tc>
        <w:tc>
          <w:tcPr>
            <w:tcW w:w="567" w:type="dxa"/>
          </w:tcPr>
          <w:p w:rsidR="00B674E8" w:rsidRPr="00057535" w:rsidRDefault="00B674E8" w:rsidP="00724FF3">
            <w:pPr>
              <w:pStyle w:val="ConsPlusNormal"/>
              <w:ind w:left="-85" w:right="-85"/>
              <w:jc w:val="center"/>
              <w:rPr>
                <w:sz w:val="22"/>
                <w:szCs w:val="22"/>
              </w:rPr>
            </w:pPr>
            <w:r w:rsidRPr="00057535">
              <w:rPr>
                <w:sz w:val="22"/>
                <w:szCs w:val="22"/>
              </w:rPr>
              <w:t>124</w:t>
            </w: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4 253,6</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4 790,4</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r w:rsidR="00B674E8" w:rsidRPr="00057535" w:rsidTr="0011018E">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внебюджетные источники</w:t>
            </w:r>
          </w:p>
        </w:tc>
        <w:tc>
          <w:tcPr>
            <w:tcW w:w="567" w:type="dxa"/>
          </w:tcPr>
          <w:p w:rsidR="00B674E8" w:rsidRPr="00057535" w:rsidRDefault="00B674E8" w:rsidP="00724FF3">
            <w:pPr>
              <w:pStyle w:val="ConsPlusNormal"/>
              <w:ind w:left="-85" w:right="-85"/>
              <w:jc w:val="center"/>
              <w:rPr>
                <w:sz w:val="22"/>
                <w:szCs w:val="22"/>
              </w:rPr>
            </w:pPr>
            <w:r w:rsidRPr="00057535">
              <w:rPr>
                <w:sz w:val="22"/>
                <w:szCs w:val="22"/>
              </w:rPr>
              <w:t>124</w:t>
            </w: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r w:rsidR="00B674E8" w:rsidRPr="00057535" w:rsidTr="0011018E">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Всего</w:t>
            </w:r>
          </w:p>
        </w:tc>
        <w:tc>
          <w:tcPr>
            <w:tcW w:w="567" w:type="dxa"/>
          </w:tcPr>
          <w:p w:rsidR="00B674E8" w:rsidRPr="00057535" w:rsidRDefault="00B674E8" w:rsidP="00724FF3">
            <w:pPr>
              <w:pStyle w:val="ConsPlusNormal"/>
              <w:ind w:left="-85" w:right="-85"/>
              <w:jc w:val="center"/>
              <w:rPr>
                <w:sz w:val="22"/>
                <w:szCs w:val="22"/>
              </w:rPr>
            </w:pPr>
            <w:r w:rsidRPr="00057535">
              <w:rPr>
                <w:sz w:val="22"/>
                <w:szCs w:val="22"/>
              </w:rPr>
              <w:t>131</w:t>
            </w: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3 433 038,7</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3 219 430,4</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3 220 121,7</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3 374 749,9</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3 325 148,2</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3 325 148,2</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r w:rsidR="00B674E8" w:rsidRPr="00057535" w:rsidTr="0011018E">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областной бюджет</w:t>
            </w:r>
          </w:p>
        </w:tc>
        <w:tc>
          <w:tcPr>
            <w:tcW w:w="567" w:type="dxa"/>
          </w:tcPr>
          <w:p w:rsidR="00B674E8" w:rsidRPr="00057535" w:rsidRDefault="00B674E8" w:rsidP="00724FF3">
            <w:pPr>
              <w:pStyle w:val="ConsPlusNormal"/>
              <w:ind w:left="-85" w:right="-85"/>
              <w:jc w:val="center"/>
              <w:rPr>
                <w:sz w:val="22"/>
                <w:szCs w:val="22"/>
              </w:rPr>
            </w:pPr>
            <w:r w:rsidRPr="00057535">
              <w:rPr>
                <w:sz w:val="22"/>
                <w:szCs w:val="22"/>
              </w:rPr>
              <w:t>131</w:t>
            </w: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3 159 490,0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3 125 106,0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3 150 845,5</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3 319 557,8</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3 319 557,8</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3 319 557,8</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r w:rsidR="00B674E8" w:rsidRPr="00057535" w:rsidTr="0011018E">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федеральный бюджет</w:t>
            </w:r>
          </w:p>
        </w:tc>
        <w:tc>
          <w:tcPr>
            <w:tcW w:w="567" w:type="dxa"/>
          </w:tcPr>
          <w:p w:rsidR="00B674E8" w:rsidRPr="00057535" w:rsidRDefault="00B674E8" w:rsidP="00724FF3">
            <w:pPr>
              <w:pStyle w:val="ConsPlusNormal"/>
              <w:ind w:left="-85" w:right="-85"/>
              <w:jc w:val="center"/>
              <w:rPr>
                <w:sz w:val="22"/>
                <w:szCs w:val="22"/>
              </w:rPr>
            </w:pPr>
            <w:r w:rsidRPr="00057535">
              <w:rPr>
                <w:sz w:val="22"/>
                <w:szCs w:val="22"/>
              </w:rPr>
              <w:t>131</w:t>
            </w: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207 395,8</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86 801,2</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63 690,5</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49 601,7</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r w:rsidR="00B674E8" w:rsidRPr="00057535" w:rsidTr="0011018E">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местные бюджеты</w:t>
            </w:r>
          </w:p>
        </w:tc>
        <w:tc>
          <w:tcPr>
            <w:tcW w:w="567" w:type="dxa"/>
          </w:tcPr>
          <w:p w:rsidR="00B674E8" w:rsidRPr="00057535" w:rsidRDefault="00B674E8" w:rsidP="00724FF3">
            <w:pPr>
              <w:pStyle w:val="ConsPlusNormal"/>
              <w:ind w:left="-85" w:right="-85"/>
              <w:jc w:val="center"/>
              <w:rPr>
                <w:sz w:val="22"/>
                <w:szCs w:val="22"/>
              </w:rPr>
            </w:pPr>
            <w:r w:rsidRPr="00057535">
              <w:rPr>
                <w:sz w:val="22"/>
                <w:szCs w:val="22"/>
              </w:rPr>
              <w:t>131</w:t>
            </w: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13 937,0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7 523,2</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5 585,7</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5 590,4</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5 590,4</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5 590,4</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r w:rsidR="00B674E8" w:rsidRPr="00057535" w:rsidTr="0011018E">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внебюджетные источники</w:t>
            </w:r>
          </w:p>
        </w:tc>
        <w:tc>
          <w:tcPr>
            <w:tcW w:w="567" w:type="dxa"/>
          </w:tcPr>
          <w:p w:rsidR="00B674E8" w:rsidRPr="00057535" w:rsidRDefault="00B674E8" w:rsidP="00724FF3">
            <w:pPr>
              <w:pStyle w:val="ConsPlusNormal"/>
              <w:ind w:left="-85" w:right="-85"/>
              <w:jc w:val="center"/>
              <w:rPr>
                <w:sz w:val="22"/>
                <w:szCs w:val="22"/>
              </w:rPr>
            </w:pPr>
            <w:r w:rsidRPr="00057535">
              <w:rPr>
                <w:sz w:val="22"/>
                <w:szCs w:val="22"/>
              </w:rPr>
              <w:t>131</w:t>
            </w:r>
          </w:p>
        </w:tc>
        <w:tc>
          <w:tcPr>
            <w:tcW w:w="425" w:type="dxa"/>
          </w:tcPr>
          <w:p w:rsidR="00B674E8" w:rsidRPr="00057535" w:rsidRDefault="00B674E8" w:rsidP="00724FF3">
            <w:pPr>
              <w:pStyle w:val="ConsPlusNormal"/>
              <w:ind w:left="-85" w:right="-85"/>
              <w:jc w:val="center"/>
              <w:rPr>
                <w:sz w:val="22"/>
                <w:szCs w:val="22"/>
              </w:rPr>
            </w:pPr>
            <w:r w:rsidRPr="00057535">
              <w:rPr>
                <w:sz w:val="22"/>
                <w:szCs w:val="22"/>
              </w:rPr>
              <w:t>11</w:t>
            </w:r>
          </w:p>
        </w:tc>
        <w:tc>
          <w:tcPr>
            <w:tcW w:w="284" w:type="dxa"/>
          </w:tcPr>
          <w:p w:rsidR="00B674E8" w:rsidRPr="00057535" w:rsidRDefault="00B674E8" w:rsidP="00724FF3">
            <w:pPr>
              <w:pStyle w:val="ConsPlusNormal"/>
              <w:ind w:left="-85" w:right="-85"/>
              <w:rPr>
                <w:sz w:val="22"/>
                <w:szCs w:val="22"/>
              </w:rPr>
            </w:pPr>
          </w:p>
        </w:tc>
        <w:tc>
          <w:tcPr>
            <w:tcW w:w="425" w:type="dxa"/>
            <w:gridSpan w:val="2"/>
          </w:tcPr>
          <w:p w:rsidR="00B674E8" w:rsidRPr="00057535" w:rsidRDefault="00B674E8" w:rsidP="00724FF3">
            <w:pPr>
              <w:pStyle w:val="ConsPlusNormal"/>
              <w:ind w:left="-85" w:right="-85"/>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52 215,9</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r w:rsidR="00B674E8" w:rsidRPr="00057535" w:rsidTr="0011018E">
        <w:tc>
          <w:tcPr>
            <w:tcW w:w="1700" w:type="dxa"/>
            <w:vMerge/>
          </w:tcPr>
          <w:p w:rsidR="00B674E8" w:rsidRPr="00057535" w:rsidRDefault="00B674E8" w:rsidP="00724FF3">
            <w:pPr>
              <w:ind w:left="-85" w:right="-85"/>
              <w:rPr>
                <w:sz w:val="22"/>
              </w:rPr>
            </w:pPr>
          </w:p>
        </w:tc>
        <w:tc>
          <w:tcPr>
            <w:tcW w:w="1135" w:type="dxa"/>
          </w:tcPr>
          <w:p w:rsidR="00B674E8" w:rsidRPr="00057535" w:rsidRDefault="00B674E8" w:rsidP="00724FF3">
            <w:pPr>
              <w:pStyle w:val="ConsPlusNormal"/>
              <w:ind w:left="-85" w:right="-85"/>
              <w:rPr>
                <w:sz w:val="22"/>
                <w:szCs w:val="22"/>
              </w:rPr>
            </w:pPr>
            <w:r w:rsidRPr="00057535">
              <w:rPr>
                <w:sz w:val="22"/>
                <w:szCs w:val="22"/>
              </w:rPr>
              <w:t>налоговые расходы</w:t>
            </w:r>
          </w:p>
        </w:tc>
        <w:tc>
          <w:tcPr>
            <w:tcW w:w="567" w:type="dxa"/>
          </w:tcPr>
          <w:p w:rsidR="00B674E8" w:rsidRPr="00057535" w:rsidRDefault="00B674E8" w:rsidP="00724FF3">
            <w:pPr>
              <w:pStyle w:val="ConsPlusNormal"/>
              <w:ind w:left="-85" w:right="-85"/>
              <w:jc w:val="center"/>
              <w:rPr>
                <w:sz w:val="22"/>
                <w:szCs w:val="22"/>
              </w:rPr>
            </w:pPr>
          </w:p>
        </w:tc>
        <w:tc>
          <w:tcPr>
            <w:tcW w:w="425" w:type="dxa"/>
          </w:tcPr>
          <w:p w:rsidR="00B674E8" w:rsidRPr="00057535" w:rsidRDefault="00B674E8" w:rsidP="00724FF3">
            <w:pPr>
              <w:pStyle w:val="ConsPlusNormal"/>
              <w:ind w:left="-85" w:right="-85"/>
              <w:jc w:val="center"/>
              <w:rPr>
                <w:sz w:val="22"/>
                <w:szCs w:val="22"/>
              </w:rPr>
            </w:pPr>
          </w:p>
        </w:tc>
        <w:tc>
          <w:tcPr>
            <w:tcW w:w="284" w:type="dxa"/>
          </w:tcPr>
          <w:p w:rsidR="00B674E8" w:rsidRPr="00057535" w:rsidRDefault="00B674E8" w:rsidP="00724FF3">
            <w:pPr>
              <w:pStyle w:val="ConsPlusNormal"/>
              <w:ind w:left="-85" w:right="-85"/>
              <w:jc w:val="center"/>
              <w:rPr>
                <w:sz w:val="22"/>
                <w:szCs w:val="22"/>
              </w:rPr>
            </w:pPr>
          </w:p>
        </w:tc>
        <w:tc>
          <w:tcPr>
            <w:tcW w:w="425" w:type="dxa"/>
            <w:gridSpan w:val="2"/>
          </w:tcPr>
          <w:p w:rsidR="00B674E8" w:rsidRPr="00057535" w:rsidRDefault="00B674E8" w:rsidP="00724FF3">
            <w:pPr>
              <w:pStyle w:val="ConsPlusNormal"/>
              <w:ind w:left="-85" w:right="-85"/>
              <w:jc w:val="center"/>
              <w:rPr>
                <w:sz w:val="22"/>
                <w:szCs w:val="22"/>
              </w:rPr>
            </w:pP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276"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1134" w:type="dxa"/>
          </w:tcPr>
          <w:p w:rsidR="00B674E8" w:rsidRPr="00057535" w:rsidRDefault="00B674E8" w:rsidP="00724FF3">
            <w:pPr>
              <w:pStyle w:val="ConsPlusNormal"/>
              <w:ind w:left="-85" w:right="-85"/>
              <w:jc w:val="center"/>
              <w:rPr>
                <w:sz w:val="22"/>
                <w:szCs w:val="22"/>
              </w:rPr>
            </w:pPr>
            <w:r w:rsidRPr="00057535">
              <w:rPr>
                <w:sz w:val="22"/>
                <w:szCs w:val="22"/>
              </w:rPr>
              <w:t>0,0</w:t>
            </w:r>
          </w:p>
        </w:tc>
        <w:tc>
          <w:tcPr>
            <w:tcW w:w="992" w:type="dxa"/>
            <w:vMerge/>
          </w:tcPr>
          <w:p w:rsidR="00B674E8" w:rsidRPr="00057535" w:rsidRDefault="00B674E8" w:rsidP="00724FF3">
            <w:pPr>
              <w:ind w:left="-85" w:right="-85"/>
              <w:rPr>
                <w:sz w:val="22"/>
              </w:rPr>
            </w:pPr>
          </w:p>
        </w:tc>
        <w:tc>
          <w:tcPr>
            <w:tcW w:w="3402" w:type="dxa"/>
            <w:vMerge/>
          </w:tcPr>
          <w:p w:rsidR="00B674E8" w:rsidRPr="00057535" w:rsidRDefault="00B674E8" w:rsidP="00C06684">
            <w:pPr>
              <w:ind w:left="-85" w:right="-85"/>
              <w:rPr>
                <w:sz w:val="22"/>
              </w:rPr>
            </w:pPr>
          </w:p>
        </w:tc>
      </w:tr>
    </w:tbl>
    <w:p w:rsidR="003E64B7" w:rsidRPr="00057535" w:rsidRDefault="003E64B7" w:rsidP="003E64B7">
      <w:pPr>
        <w:pStyle w:val="ConsPlusNormal"/>
        <w:ind w:firstLine="540"/>
        <w:jc w:val="both"/>
      </w:pPr>
    </w:p>
    <w:p w:rsidR="00D63191" w:rsidRPr="00057535" w:rsidRDefault="00D63191" w:rsidP="00F651F8">
      <w:pPr>
        <w:pStyle w:val="ConsPlusNormal"/>
        <w:jc w:val="both"/>
      </w:pPr>
    </w:p>
    <w:p w:rsidR="00365A18" w:rsidRPr="00057535" w:rsidRDefault="00365A18" w:rsidP="00365A18">
      <w:pPr>
        <w:widowControl w:val="0"/>
        <w:autoSpaceDE w:val="0"/>
        <w:autoSpaceDN w:val="0"/>
        <w:jc w:val="both"/>
        <w:rPr>
          <w:rFonts w:eastAsia="Times New Roman" w:cs="Times New Roman"/>
          <w:sz w:val="28"/>
          <w:szCs w:val="28"/>
          <w:lang w:eastAsia="ru-RU"/>
        </w:rPr>
      </w:pPr>
      <w:r w:rsidRPr="00057535">
        <w:rPr>
          <w:rFonts w:eastAsia="Times New Roman" w:cs="Times New Roman"/>
          <w:sz w:val="28"/>
          <w:szCs w:val="28"/>
          <w:lang w:eastAsia="ru-RU"/>
        </w:rPr>
        <w:t>Применяемые сокращения:</w:t>
      </w:r>
    </w:p>
    <w:p w:rsidR="00365A18" w:rsidRPr="00057535" w:rsidRDefault="00365A18" w:rsidP="00365A18">
      <w:pPr>
        <w:widowControl w:val="0"/>
        <w:autoSpaceDE w:val="0"/>
        <w:autoSpaceDN w:val="0"/>
        <w:jc w:val="both"/>
        <w:rPr>
          <w:rFonts w:eastAsia="Times New Roman" w:cs="Times New Roman"/>
          <w:sz w:val="28"/>
          <w:szCs w:val="28"/>
          <w:lang w:eastAsia="ru-RU"/>
        </w:rPr>
      </w:pPr>
      <w:r w:rsidRPr="00057535">
        <w:rPr>
          <w:rFonts w:eastAsia="Times New Roman" w:cs="Times New Roman"/>
          <w:sz w:val="28"/>
          <w:szCs w:val="28"/>
          <w:lang w:eastAsia="ru-RU"/>
        </w:rPr>
        <w:t>ГАУ НСО НПЦ – государственное автономное учреждение Новосибирской области «Научно-производственный центр по сохранению историко-культурного наследия Новосибирской области»;</w:t>
      </w:r>
    </w:p>
    <w:p w:rsidR="00365A18" w:rsidRPr="00057535" w:rsidRDefault="00365A18" w:rsidP="00365A18">
      <w:pPr>
        <w:widowControl w:val="0"/>
        <w:autoSpaceDE w:val="0"/>
        <w:autoSpaceDN w:val="0"/>
        <w:jc w:val="both"/>
        <w:rPr>
          <w:rFonts w:eastAsia="Times New Roman" w:cs="Times New Roman"/>
          <w:sz w:val="28"/>
          <w:szCs w:val="28"/>
          <w:lang w:eastAsia="ru-RU"/>
        </w:rPr>
      </w:pPr>
      <w:r w:rsidRPr="00057535">
        <w:rPr>
          <w:rFonts w:eastAsia="Times New Roman" w:cs="Times New Roman"/>
          <w:sz w:val="28"/>
          <w:szCs w:val="28"/>
          <w:lang w:eastAsia="ru-RU"/>
        </w:rPr>
        <w:t>ГИО ОКН НСО – государственная инспекция по охране объектов культурного наследия Новосибирской области;</w:t>
      </w:r>
    </w:p>
    <w:p w:rsidR="00365A18" w:rsidRPr="00057535" w:rsidRDefault="00365A18" w:rsidP="00365A18">
      <w:pPr>
        <w:widowControl w:val="0"/>
        <w:autoSpaceDE w:val="0"/>
        <w:autoSpaceDN w:val="0"/>
        <w:jc w:val="both"/>
        <w:rPr>
          <w:rFonts w:eastAsia="Times New Roman" w:cs="Times New Roman"/>
          <w:sz w:val="28"/>
          <w:szCs w:val="28"/>
          <w:lang w:eastAsia="ru-RU"/>
        </w:rPr>
      </w:pPr>
      <w:r w:rsidRPr="00057535">
        <w:rPr>
          <w:rFonts w:eastAsia="Times New Roman" w:cs="Times New Roman"/>
          <w:sz w:val="28"/>
          <w:szCs w:val="28"/>
          <w:lang w:eastAsia="ru-RU"/>
        </w:rPr>
        <w:t>ГКУ НСО «УКС» – государственное казенное учреждение Новосибирской области «Управление капитального строительства»;</w:t>
      </w:r>
    </w:p>
    <w:p w:rsidR="00365A18" w:rsidRPr="00057535" w:rsidRDefault="00365A18" w:rsidP="00365A18">
      <w:pPr>
        <w:widowControl w:val="0"/>
        <w:autoSpaceDE w:val="0"/>
        <w:autoSpaceDN w:val="0"/>
        <w:jc w:val="both"/>
        <w:rPr>
          <w:rFonts w:eastAsia="Times New Roman" w:cs="Times New Roman"/>
          <w:sz w:val="28"/>
          <w:szCs w:val="28"/>
          <w:lang w:eastAsia="ru-RU"/>
        </w:rPr>
      </w:pPr>
      <w:r w:rsidRPr="00057535">
        <w:rPr>
          <w:rFonts w:eastAsia="Times New Roman" w:cs="Times New Roman"/>
          <w:sz w:val="28"/>
          <w:szCs w:val="28"/>
          <w:lang w:eastAsia="ru-RU"/>
        </w:rPr>
        <w:t>ГУ НСО, подведомственные МК НСО – государственные учреждения Новосибирской области, подведомственные министерству культуры Новосибирской области;</w:t>
      </w:r>
    </w:p>
    <w:p w:rsidR="00365A18" w:rsidRPr="00057535" w:rsidRDefault="00365A18" w:rsidP="00365A18">
      <w:pPr>
        <w:widowControl w:val="0"/>
        <w:autoSpaceDE w:val="0"/>
        <w:autoSpaceDN w:val="0"/>
        <w:jc w:val="both"/>
        <w:rPr>
          <w:rFonts w:eastAsia="Times New Roman" w:cs="Times New Roman"/>
          <w:sz w:val="28"/>
          <w:szCs w:val="28"/>
          <w:lang w:eastAsia="ru-RU"/>
        </w:rPr>
      </w:pPr>
      <w:r w:rsidRPr="00057535">
        <w:rPr>
          <w:rFonts w:eastAsia="Times New Roman" w:cs="Times New Roman"/>
          <w:sz w:val="28"/>
          <w:szCs w:val="28"/>
          <w:lang w:eastAsia="ru-RU"/>
        </w:rPr>
        <w:t>МК НСО – министерство культуры Новосибирской области;</w:t>
      </w:r>
    </w:p>
    <w:p w:rsidR="00365A18" w:rsidRPr="00057535" w:rsidRDefault="00365A18" w:rsidP="00365A18">
      <w:pPr>
        <w:widowControl w:val="0"/>
        <w:autoSpaceDE w:val="0"/>
        <w:autoSpaceDN w:val="0"/>
        <w:jc w:val="both"/>
        <w:rPr>
          <w:rFonts w:eastAsia="Times New Roman" w:cs="Times New Roman"/>
          <w:sz w:val="28"/>
          <w:szCs w:val="28"/>
          <w:lang w:eastAsia="ru-RU"/>
        </w:rPr>
      </w:pPr>
      <w:r w:rsidRPr="00057535">
        <w:rPr>
          <w:rFonts w:eastAsia="Times New Roman" w:cs="Times New Roman"/>
          <w:sz w:val="28"/>
          <w:szCs w:val="28"/>
          <w:lang w:eastAsia="ru-RU"/>
        </w:rPr>
        <w:t>МС НСО – министерство строительства Новосибирской области;</w:t>
      </w:r>
    </w:p>
    <w:p w:rsidR="00365A18" w:rsidRPr="00057535" w:rsidRDefault="00365A18" w:rsidP="00365A18">
      <w:pPr>
        <w:widowControl w:val="0"/>
        <w:autoSpaceDE w:val="0"/>
        <w:autoSpaceDN w:val="0"/>
        <w:jc w:val="both"/>
        <w:rPr>
          <w:rFonts w:eastAsia="Times New Roman" w:cs="Times New Roman"/>
          <w:sz w:val="28"/>
          <w:szCs w:val="28"/>
          <w:lang w:eastAsia="ru-RU"/>
        </w:rPr>
      </w:pPr>
      <w:r w:rsidRPr="00057535">
        <w:rPr>
          <w:rFonts w:eastAsia="Times New Roman" w:cs="Times New Roman"/>
          <w:sz w:val="28"/>
          <w:szCs w:val="28"/>
          <w:lang w:eastAsia="ru-RU"/>
        </w:rPr>
        <w:t>НСО – Новосибирская область;</w:t>
      </w:r>
    </w:p>
    <w:p w:rsidR="00365A18" w:rsidRPr="00057535" w:rsidRDefault="00365A18" w:rsidP="00365A18">
      <w:pPr>
        <w:widowControl w:val="0"/>
        <w:autoSpaceDE w:val="0"/>
        <w:autoSpaceDN w:val="0"/>
        <w:jc w:val="both"/>
        <w:rPr>
          <w:rFonts w:eastAsia="Times New Roman" w:cs="Times New Roman"/>
          <w:sz w:val="28"/>
          <w:szCs w:val="28"/>
          <w:lang w:eastAsia="ru-RU"/>
        </w:rPr>
      </w:pPr>
      <w:r w:rsidRPr="00057535">
        <w:rPr>
          <w:rFonts w:eastAsia="Times New Roman" w:cs="Times New Roman"/>
          <w:sz w:val="28"/>
          <w:szCs w:val="28"/>
          <w:lang w:eastAsia="ru-RU"/>
        </w:rPr>
        <w:t xml:space="preserve">ОМС МО НСО – органы местного самоуправления </w:t>
      </w:r>
      <w:r w:rsidRPr="00057535">
        <w:rPr>
          <w:rFonts w:eastAsia="Times New Roman" w:cs="Times New Roman"/>
          <w:sz w:val="28"/>
          <w:szCs w:val="28"/>
          <w:lang w:eastAsia="ru-RU"/>
        </w:rPr>
        <w:lastRenderedPageBreak/>
        <w:t>муниципальных образований Новосибирской области;</w:t>
      </w:r>
    </w:p>
    <w:p w:rsidR="00365A18" w:rsidRPr="00365A18" w:rsidRDefault="00365A18" w:rsidP="00365A18">
      <w:pPr>
        <w:widowControl w:val="0"/>
        <w:autoSpaceDE w:val="0"/>
        <w:autoSpaceDN w:val="0"/>
        <w:jc w:val="both"/>
        <w:rPr>
          <w:rFonts w:eastAsia="Times New Roman" w:cs="Times New Roman"/>
          <w:sz w:val="28"/>
          <w:szCs w:val="28"/>
          <w:lang w:eastAsia="ru-RU"/>
        </w:rPr>
      </w:pPr>
      <w:r w:rsidRPr="00057535">
        <w:rPr>
          <w:rFonts w:eastAsia="Times New Roman" w:cs="Times New Roman"/>
          <w:sz w:val="28"/>
          <w:szCs w:val="28"/>
          <w:lang w:eastAsia="ru-RU"/>
        </w:rPr>
        <w:t xml:space="preserve">организации, привлекаемые в соответствии с законодательством Российской Федерации, – организации, отобранные в соответствии с Федеральным </w:t>
      </w:r>
      <w:hyperlink r:id="rId7" w:history="1">
        <w:r w:rsidRPr="00057535">
          <w:rPr>
            <w:rFonts w:eastAsia="Times New Roman" w:cs="Times New Roman"/>
            <w:sz w:val="28"/>
            <w:szCs w:val="28"/>
            <w:lang w:eastAsia="ru-RU"/>
          </w:rPr>
          <w:t>законом</w:t>
        </w:r>
      </w:hyperlink>
      <w:r w:rsidRPr="00057535">
        <w:rPr>
          <w:rFonts w:eastAsia="Times New Roman" w:cs="Times New Roman"/>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365A18" w:rsidRPr="00365A18" w:rsidRDefault="00365A18" w:rsidP="00365A18">
      <w:pPr>
        <w:widowControl w:val="0"/>
        <w:autoSpaceDE w:val="0"/>
        <w:autoSpaceDN w:val="0"/>
        <w:jc w:val="both"/>
        <w:rPr>
          <w:rFonts w:eastAsia="Times New Roman" w:cs="Times New Roman"/>
          <w:sz w:val="28"/>
          <w:szCs w:val="28"/>
          <w:lang w:eastAsia="ru-RU"/>
        </w:rPr>
      </w:pPr>
    </w:p>
    <w:p w:rsidR="003E64B7" w:rsidRDefault="003E64B7" w:rsidP="00365A18">
      <w:pPr>
        <w:pStyle w:val="ConsPlusNormal"/>
        <w:ind w:firstLine="540"/>
        <w:jc w:val="both"/>
      </w:pPr>
    </w:p>
    <w:sectPr w:rsidR="003E64B7" w:rsidSect="0085008E">
      <w:headerReference w:type="default" r:id="rId8"/>
      <w:pgSz w:w="16838" w:h="11906" w:orient="landscape"/>
      <w:pgMar w:top="426" w:right="536" w:bottom="568" w:left="567"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D7B" w:rsidRDefault="00962D7B" w:rsidP="00631717">
      <w:r>
        <w:separator/>
      </w:r>
    </w:p>
  </w:endnote>
  <w:endnote w:type="continuationSeparator" w:id="0">
    <w:p w:rsidR="00962D7B" w:rsidRDefault="00962D7B" w:rsidP="0063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D7B" w:rsidRDefault="00962D7B" w:rsidP="00631717">
      <w:r>
        <w:separator/>
      </w:r>
    </w:p>
  </w:footnote>
  <w:footnote w:type="continuationSeparator" w:id="0">
    <w:p w:rsidR="00962D7B" w:rsidRDefault="00962D7B" w:rsidP="0063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498104"/>
      <w:docPartObj>
        <w:docPartGallery w:val="Page Numbers (Top of Page)"/>
        <w:docPartUnique/>
      </w:docPartObj>
    </w:sdtPr>
    <w:sdtEndPr/>
    <w:sdtContent>
      <w:p w:rsidR="00704D35" w:rsidRDefault="00704D35">
        <w:pPr>
          <w:pStyle w:val="a3"/>
          <w:jc w:val="center"/>
        </w:pPr>
        <w:r>
          <w:fldChar w:fldCharType="begin"/>
        </w:r>
        <w:r>
          <w:instrText>PAGE   \* MERGEFORMAT</w:instrText>
        </w:r>
        <w:r>
          <w:fldChar w:fldCharType="separate"/>
        </w:r>
        <w:r w:rsidR="00270E12">
          <w:rPr>
            <w:noProof/>
          </w:rPr>
          <w:t>4</w:t>
        </w:r>
        <w:r>
          <w:fldChar w:fldCharType="end"/>
        </w:r>
      </w:p>
    </w:sdtContent>
  </w:sdt>
  <w:p w:rsidR="00704D35" w:rsidRDefault="00704D3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DA"/>
    <w:rsid w:val="00005D98"/>
    <w:rsid w:val="00006D93"/>
    <w:rsid w:val="0003425F"/>
    <w:rsid w:val="00057535"/>
    <w:rsid w:val="0006184F"/>
    <w:rsid w:val="00073A4D"/>
    <w:rsid w:val="000819D7"/>
    <w:rsid w:val="00081A38"/>
    <w:rsid w:val="00082403"/>
    <w:rsid w:val="00092793"/>
    <w:rsid w:val="000C2AB1"/>
    <w:rsid w:val="000C7D6C"/>
    <w:rsid w:val="000D0E7A"/>
    <w:rsid w:val="000D1C2C"/>
    <w:rsid w:val="00100D64"/>
    <w:rsid w:val="00102DDA"/>
    <w:rsid w:val="0011018E"/>
    <w:rsid w:val="001146AC"/>
    <w:rsid w:val="00124AFC"/>
    <w:rsid w:val="0012661C"/>
    <w:rsid w:val="001A55D2"/>
    <w:rsid w:val="001C2CCC"/>
    <w:rsid w:val="001F220E"/>
    <w:rsid w:val="001F74FA"/>
    <w:rsid w:val="00270E12"/>
    <w:rsid w:val="00283DF9"/>
    <w:rsid w:val="0028516A"/>
    <w:rsid w:val="002B3CD5"/>
    <w:rsid w:val="002B6373"/>
    <w:rsid w:val="002C335B"/>
    <w:rsid w:val="002E758A"/>
    <w:rsid w:val="002F67B5"/>
    <w:rsid w:val="00300C36"/>
    <w:rsid w:val="003144A5"/>
    <w:rsid w:val="00333726"/>
    <w:rsid w:val="003468D7"/>
    <w:rsid w:val="00356D95"/>
    <w:rsid w:val="00364363"/>
    <w:rsid w:val="00365A18"/>
    <w:rsid w:val="003743B1"/>
    <w:rsid w:val="00381110"/>
    <w:rsid w:val="00390FA4"/>
    <w:rsid w:val="003A380A"/>
    <w:rsid w:val="003A4756"/>
    <w:rsid w:val="003B28DA"/>
    <w:rsid w:val="003C5A70"/>
    <w:rsid w:val="003E4694"/>
    <w:rsid w:val="003E4DD5"/>
    <w:rsid w:val="003E64B7"/>
    <w:rsid w:val="0040775C"/>
    <w:rsid w:val="004117CF"/>
    <w:rsid w:val="00446817"/>
    <w:rsid w:val="00473D0C"/>
    <w:rsid w:val="00490C12"/>
    <w:rsid w:val="004938FA"/>
    <w:rsid w:val="00493D8D"/>
    <w:rsid w:val="004A5842"/>
    <w:rsid w:val="004A7400"/>
    <w:rsid w:val="004B6F72"/>
    <w:rsid w:val="00534D78"/>
    <w:rsid w:val="005440CA"/>
    <w:rsid w:val="00547BC3"/>
    <w:rsid w:val="00570FDB"/>
    <w:rsid w:val="00584D95"/>
    <w:rsid w:val="00587DCE"/>
    <w:rsid w:val="005E7912"/>
    <w:rsid w:val="006260E9"/>
    <w:rsid w:val="0062730F"/>
    <w:rsid w:val="00631717"/>
    <w:rsid w:val="00632055"/>
    <w:rsid w:val="00650B39"/>
    <w:rsid w:val="006718B6"/>
    <w:rsid w:val="00676832"/>
    <w:rsid w:val="006C7EC0"/>
    <w:rsid w:val="006E581A"/>
    <w:rsid w:val="006F0084"/>
    <w:rsid w:val="006F7E69"/>
    <w:rsid w:val="00700D45"/>
    <w:rsid w:val="00704D35"/>
    <w:rsid w:val="00707862"/>
    <w:rsid w:val="0071223C"/>
    <w:rsid w:val="00720058"/>
    <w:rsid w:val="00724FF3"/>
    <w:rsid w:val="007262FF"/>
    <w:rsid w:val="00740D6F"/>
    <w:rsid w:val="00795091"/>
    <w:rsid w:val="007D1E29"/>
    <w:rsid w:val="007F695B"/>
    <w:rsid w:val="007F76F2"/>
    <w:rsid w:val="00803EC5"/>
    <w:rsid w:val="00810A2F"/>
    <w:rsid w:val="0085008E"/>
    <w:rsid w:val="00860B68"/>
    <w:rsid w:val="00861125"/>
    <w:rsid w:val="008B415C"/>
    <w:rsid w:val="008D52B9"/>
    <w:rsid w:val="008D76FC"/>
    <w:rsid w:val="008E4DC8"/>
    <w:rsid w:val="008F4FDF"/>
    <w:rsid w:val="009276D2"/>
    <w:rsid w:val="00931236"/>
    <w:rsid w:val="00962D7B"/>
    <w:rsid w:val="009719B9"/>
    <w:rsid w:val="009B75F8"/>
    <w:rsid w:val="009E062E"/>
    <w:rsid w:val="00A011E3"/>
    <w:rsid w:val="00A02049"/>
    <w:rsid w:val="00A51EAA"/>
    <w:rsid w:val="00A61275"/>
    <w:rsid w:val="00A62066"/>
    <w:rsid w:val="00A7375F"/>
    <w:rsid w:val="00AA4A85"/>
    <w:rsid w:val="00AB39BA"/>
    <w:rsid w:val="00AC20E2"/>
    <w:rsid w:val="00B2087C"/>
    <w:rsid w:val="00B23C5B"/>
    <w:rsid w:val="00B40CEC"/>
    <w:rsid w:val="00B674E8"/>
    <w:rsid w:val="00B854F6"/>
    <w:rsid w:val="00BB16FD"/>
    <w:rsid w:val="00BB7A2F"/>
    <w:rsid w:val="00BD05EB"/>
    <w:rsid w:val="00C06684"/>
    <w:rsid w:val="00C2009A"/>
    <w:rsid w:val="00C35067"/>
    <w:rsid w:val="00C35779"/>
    <w:rsid w:val="00C64358"/>
    <w:rsid w:val="00C64657"/>
    <w:rsid w:val="00C82124"/>
    <w:rsid w:val="00CD4371"/>
    <w:rsid w:val="00D01B01"/>
    <w:rsid w:val="00D100DE"/>
    <w:rsid w:val="00D11C7C"/>
    <w:rsid w:val="00D262AA"/>
    <w:rsid w:val="00D56206"/>
    <w:rsid w:val="00D562F6"/>
    <w:rsid w:val="00D63191"/>
    <w:rsid w:val="00D848CA"/>
    <w:rsid w:val="00D903CA"/>
    <w:rsid w:val="00D937FC"/>
    <w:rsid w:val="00DA63CF"/>
    <w:rsid w:val="00DB2D2B"/>
    <w:rsid w:val="00DD4E9C"/>
    <w:rsid w:val="00DE4B7B"/>
    <w:rsid w:val="00DF5EC9"/>
    <w:rsid w:val="00E03089"/>
    <w:rsid w:val="00E12AF8"/>
    <w:rsid w:val="00E35852"/>
    <w:rsid w:val="00E3794D"/>
    <w:rsid w:val="00E64396"/>
    <w:rsid w:val="00E93862"/>
    <w:rsid w:val="00EA19BB"/>
    <w:rsid w:val="00ED6426"/>
    <w:rsid w:val="00F253D2"/>
    <w:rsid w:val="00F419DC"/>
    <w:rsid w:val="00F42EC9"/>
    <w:rsid w:val="00F430F9"/>
    <w:rsid w:val="00F440CD"/>
    <w:rsid w:val="00F464D5"/>
    <w:rsid w:val="00F46C69"/>
    <w:rsid w:val="00F651F8"/>
    <w:rsid w:val="00F96B36"/>
    <w:rsid w:val="00FA74A7"/>
    <w:rsid w:val="00FC0008"/>
    <w:rsid w:val="00FC0AED"/>
    <w:rsid w:val="00FD6FF1"/>
    <w:rsid w:val="00FE6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DB25D-590C-4A55-9C3C-8584EC38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4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64B7"/>
    <w:pPr>
      <w:widowControl w:val="0"/>
      <w:autoSpaceDE w:val="0"/>
      <w:autoSpaceDN w:val="0"/>
    </w:pPr>
    <w:rPr>
      <w:rFonts w:eastAsia="Times New Roman" w:cs="Times New Roman"/>
      <w:szCs w:val="20"/>
      <w:lang w:eastAsia="ru-RU"/>
    </w:rPr>
  </w:style>
  <w:style w:type="paragraph" w:customStyle="1" w:styleId="ConsPlusNonformat">
    <w:name w:val="ConsPlusNonformat"/>
    <w:rsid w:val="003E64B7"/>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3E64B7"/>
    <w:pPr>
      <w:widowControl w:val="0"/>
      <w:autoSpaceDE w:val="0"/>
      <w:autoSpaceDN w:val="0"/>
    </w:pPr>
    <w:rPr>
      <w:rFonts w:eastAsia="Times New Roman" w:cs="Times New Roman"/>
      <w:b/>
      <w:szCs w:val="20"/>
      <w:lang w:eastAsia="ru-RU"/>
    </w:rPr>
  </w:style>
  <w:style w:type="paragraph" w:customStyle="1" w:styleId="ConsPlusCell">
    <w:name w:val="ConsPlusCell"/>
    <w:rsid w:val="003E64B7"/>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3E64B7"/>
    <w:pPr>
      <w:widowControl w:val="0"/>
      <w:autoSpaceDE w:val="0"/>
      <w:autoSpaceDN w:val="0"/>
    </w:pPr>
    <w:rPr>
      <w:rFonts w:eastAsia="Times New Roman" w:cs="Times New Roman"/>
      <w:szCs w:val="20"/>
      <w:lang w:eastAsia="ru-RU"/>
    </w:rPr>
  </w:style>
  <w:style w:type="paragraph" w:customStyle="1" w:styleId="ConsPlusTitlePage">
    <w:name w:val="ConsPlusTitlePage"/>
    <w:rsid w:val="003E64B7"/>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3E64B7"/>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3E64B7"/>
    <w:pPr>
      <w:widowControl w:val="0"/>
      <w:autoSpaceDE w:val="0"/>
      <w:autoSpaceDN w:val="0"/>
    </w:pPr>
    <w:rPr>
      <w:rFonts w:ascii="Arial" w:eastAsia="Times New Roman" w:hAnsi="Arial" w:cs="Arial"/>
      <w:sz w:val="20"/>
      <w:szCs w:val="20"/>
      <w:lang w:eastAsia="ru-RU"/>
    </w:rPr>
  </w:style>
  <w:style w:type="paragraph" w:styleId="a3">
    <w:name w:val="header"/>
    <w:basedOn w:val="a"/>
    <w:link w:val="a4"/>
    <w:uiPriority w:val="99"/>
    <w:unhideWhenUsed/>
    <w:rsid w:val="00631717"/>
    <w:pPr>
      <w:tabs>
        <w:tab w:val="center" w:pos="4677"/>
        <w:tab w:val="right" w:pos="9355"/>
      </w:tabs>
    </w:pPr>
  </w:style>
  <w:style w:type="character" w:customStyle="1" w:styleId="a4">
    <w:name w:val="Верхний колонтитул Знак"/>
    <w:basedOn w:val="a0"/>
    <w:link w:val="a3"/>
    <w:uiPriority w:val="99"/>
    <w:rsid w:val="00631717"/>
  </w:style>
  <w:style w:type="paragraph" w:styleId="a5">
    <w:name w:val="footer"/>
    <w:basedOn w:val="a"/>
    <w:link w:val="a6"/>
    <w:uiPriority w:val="99"/>
    <w:unhideWhenUsed/>
    <w:rsid w:val="00631717"/>
    <w:pPr>
      <w:tabs>
        <w:tab w:val="center" w:pos="4677"/>
        <w:tab w:val="right" w:pos="9355"/>
      </w:tabs>
    </w:pPr>
  </w:style>
  <w:style w:type="character" w:customStyle="1" w:styleId="a6">
    <w:name w:val="Нижний колонтитул Знак"/>
    <w:basedOn w:val="a0"/>
    <w:link w:val="a5"/>
    <w:uiPriority w:val="99"/>
    <w:rsid w:val="00631717"/>
  </w:style>
  <w:style w:type="table" w:styleId="a7">
    <w:name w:val="Table Grid"/>
    <w:basedOn w:val="a1"/>
    <w:uiPriority w:val="39"/>
    <w:rsid w:val="00110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0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432F86A2F735799D3D2BBCD2E7207EA4F3CB36590815FBD52A2003C67D32B0D3E5E745F8B600FBF26D142E10BBc1r6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E06C-68DF-4F8A-9D9F-1C5F119F3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3713</Words>
  <Characters>21167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Донодаева Татьяна Викторовна</dc:creator>
  <cp:lastModifiedBy>Баянов Артур Сергеевич</cp:lastModifiedBy>
  <cp:revision>2</cp:revision>
  <dcterms:created xsi:type="dcterms:W3CDTF">2020-07-28T07:38:00Z</dcterms:created>
  <dcterms:modified xsi:type="dcterms:W3CDTF">2020-07-28T07:38:00Z</dcterms:modified>
</cp:coreProperties>
</file>