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73"/>
        <w:tblW w:w="0" w:type="auto"/>
        <w:tblInd w:w="5314" w:type="dxa"/>
        <w:tblLayout w:type="fixed"/>
        <w:tblLook w:val="04A0" w:firstRow="1" w:lastRow="0" w:firstColumn="1" w:lastColumn="0" w:noHBand="0" w:noVBand="1"/>
      </w:tblPr>
      <w:tblGrid>
        <w:gridCol w:w="4927"/>
      </w:tblGrid>
      <w:tr>
        <w:trPr>
          <w:trHeight w:val="169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</w:t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остановлением Правительства</w:t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</w:t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___</w:t>
            </w:r>
            <w:r/>
          </w:p>
        </w:tc>
      </w:tr>
    </w:tbl>
    <w:p>
      <w:pPr>
        <w:pStyle w:val="874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4" w:name="P330"/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РЕГЛАМЕНТ</w:t>
      </w:r>
      <w:r/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органов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власти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организацией, 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полномоченной на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организации социальной занятости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регламент)</w:t>
      </w:r>
      <w:r/>
    </w:p>
    <w:p>
      <w:pPr>
        <w:pStyle w:val="8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</w:t>
      </w:r>
      <w:r/>
    </w:p>
    <w:p>
      <w:pPr>
        <w:pStyle w:val="8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Настоящий регламент </w:t>
      </w:r>
      <w:r>
        <w:rPr>
          <w:rFonts w:ascii="Times New Roman" w:hAnsi="Times New Roman" w:cs="Times New Roman"/>
          <w:sz w:val="28"/>
          <w:szCs w:val="28"/>
        </w:rPr>
        <w:t xml:space="preserve">регулирует отношения, связанные с межведомственным взаимодействием, возникшим в целях организации социальной занятости инвалидов </w:t>
      </w:r>
      <w:r>
        <w:rPr>
          <w:rFonts w:ascii="Times New Roman" w:hAnsi="Times New Roman" w:cs="Times New Roman"/>
          <w:sz w:val="28"/>
          <w:szCs w:val="28"/>
        </w:rPr>
        <w:t xml:space="preserve">трудоспособного возраста, не предполагающей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трудовой деятельности в соответствии с законодательством Российской Федерации о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1.2. 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 осуществляется в целях предоставления услуг по социальной занятости инвалидов информационное взаим</w:t>
      </w:r>
      <w:r>
        <w:rPr>
          <w:rFonts w:ascii="Times New Roman" w:hAnsi="Times New Roman" w:cs="Times New Roman"/>
          <w:sz w:val="28"/>
          <w:szCs w:val="28"/>
        </w:rPr>
        <w:t xml:space="preserve">одействие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обмена документами и (или) информацией, в том числе в электронной форме, между органами, предоставляющими или оказывающими содействие в организации социальной занятости инвалидов в Новосибирской области, организацией, уполномоче</w:t>
      </w:r>
      <w:r>
        <w:rPr>
          <w:rFonts w:ascii="Times New Roman" w:hAnsi="Times New Roman" w:cs="Times New Roman"/>
          <w:sz w:val="28"/>
          <w:szCs w:val="28"/>
        </w:rPr>
        <w:t xml:space="preserve">нной на осуще</w:t>
      </w:r>
      <w:r>
        <w:rPr>
          <w:rFonts w:ascii="Times New Roman" w:hAnsi="Times New Roman" w:cs="Times New Roman"/>
          <w:sz w:val="28"/>
          <w:szCs w:val="28"/>
        </w:rPr>
        <w:t xml:space="preserve">ствление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 по организации социальной занятости инвалидов (далее – уполномоченная организация), и органами исполнительной власти Новосибирской области и их подведомственными учреждениями, осуществляющими содействие при организации социальной занятости инвалидов.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II. Перечень участников межведомственного взаимодействия</w:t>
      </w:r>
      <w:r/>
    </w:p>
    <w:p>
      <w:pPr>
        <w:pStyle w:val="8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Межведомственное взаимодействие, возникшее в целях организации социальной занятости инвалидов в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осуществляется между следующими органами и организациями: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труда и социального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физической культуры 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полномоченные на осуществление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по организации социальной занятости инвалидов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sz w:val="18"/>
          <w:szCs w:val="18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и координацию межведомственного взаимодействия в целях организации социальной занятости инвалидов в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министерство труда и социального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III. Организация межведомственного взаимодействия</w:t>
      </w:r>
      <w:r/>
    </w:p>
    <w:p>
      <w:pPr>
        <w:pStyle w:val="8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3.1.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Объектом межведомственного взаимодействия являются сведения о гражданах с инвалидностью, трудоспособного возраста, имеющих в индивидуальной программе реабилитации или абилитации, выданной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медико-социальной экспертизы, заключение об установлении ему 3 степени ограничения способности к трудовой деятельности.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3.2. Межведомственное взаимодействие при организации социальной занятости осуществляется на основе настоящего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в интересах инвалида.</w:t>
      </w:r>
      <w:r/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межведомственного взаимодействия осуществляютс</w:t>
      </w:r>
      <w:r>
        <w:rPr>
          <w:rFonts w:ascii="Times New Roman" w:hAnsi="Times New Roman" w:cs="Times New Roman"/>
          <w:sz w:val="28"/>
          <w:szCs w:val="28"/>
        </w:rPr>
        <w:t xml:space="preserve">я следующие виды деятельности: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координационных и совещательных органов, комиссий, рабочих групп;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координационных и совещательных органов, комиссий, рабочих групп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содействия в организации социальной занятости инвалидов;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информационно-просветительской работы в сфере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социальной занятости инвалидов;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совместных мероприятий, проводимых по согласованию между участниками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взаимодействия.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3.3.</w:t>
      </w:r>
      <w:r>
        <w:rPr>
          <w:rFonts w:ascii="Times New Roman" w:hAnsi="Times New Roman" w:cs="Times New Roman"/>
          <w:sz w:val="28"/>
          <w:szCs w:val="28"/>
        </w:rPr>
        <w:t xml:space="preserve"> Обмен документами и (или) информацией, необходимыми для организ</w:t>
      </w:r>
      <w:r>
        <w:rPr>
          <w:rFonts w:ascii="Times New Roman" w:hAnsi="Times New Roman" w:cs="Times New Roman"/>
          <w:sz w:val="28"/>
          <w:szCs w:val="28"/>
        </w:rPr>
        <w:t xml:space="preserve">ации и координации межведомственного взаимодействия, осуществляется между участниками с использованием системы электронного документооборота или путем направления запросов на бумажных носителях или в форме электронного документа на адрес электронной почты.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межведомственного взаимодействия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межведомственных запросов, представление документов, информации, аналитических сведений, необходимых для организации социальной занятости инвалидов.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межведомственного взаимодействия должно быть обеспечено соблюдение прав субъектов персональных данных, а также предусмотрены меры по защите информации в соответствии с законодательством Российской Федерации.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3.4. </w:t>
      </w:r>
      <w:r>
        <w:rPr>
          <w:rFonts w:ascii="Times New Roman" w:hAnsi="Times New Roman" w:cs="Times New Roman"/>
          <w:sz w:val="28"/>
          <w:szCs w:val="28"/>
        </w:rPr>
        <w:t xml:space="preserve">При поступлении заявления об организации социальной занятости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уполномоченная организация (при необходимости) запрашивает недостающие сведения у участников межведомственного взаимодействия в зависимости от индивидуальных особенностей здоровья и физических возможностей заявителя.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3.5. </w:t>
      </w:r>
      <w:bookmarkStart w:id="5" w:name="_GoBack"/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В случае, если межведомственный запрос о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тавлении информации не может быть выполнен запрашиваемым участником межведомственного взаимодействия, он уведомляет об этом запрашивающий орган в течение трех рабочих дней со дня получения межведомственного запроса с указанием причины невыполнения запроса.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межведомственный запрос не должен превышать пять рабочих дней со дня поступления межведомственного запроса к участнику межведомственного взаимодействия.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3.6. </w:t>
      </w:r>
      <w:r>
        <w:rPr>
          <w:rFonts w:ascii="Times New Roman" w:hAnsi="Times New Roman" w:cs="Times New Roman"/>
          <w:sz w:val="28"/>
          <w:szCs w:val="28"/>
        </w:rPr>
        <w:t xml:space="preserve">В ходе межведомственного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организацию информирования инвалидов о возможности оказания услуги по </w:t>
      </w:r>
      <w:r>
        <w:rPr>
          <w:rFonts w:ascii="Times New Roman" w:hAnsi="Times New Roman" w:cs="Times New Roman"/>
          <w:sz w:val="28"/>
          <w:szCs w:val="28"/>
        </w:rPr>
        <w:t xml:space="preserve">социальной занятости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ведение мониторинга результатов деятельности по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социальной занятости инвалидов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IV. Порядок осуществления контроля и оценки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6"/>
        <w:jc w:val="center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результатов межведомственного взаимодействия</w:t>
      </w:r>
      <w:r/>
    </w:p>
    <w:p>
      <w:pPr>
        <w:pStyle w:val="876"/>
        <w:jc w:val="center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4.1. Контроль и оценка результатов межведомственного взаимодействия осуществляется министерством труда и социального развития Новосибирской области по следующим критериям: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1) соблюдение сроков и порядка направления информации в рамках межведомственного взаимодействия;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2) наличие в полученной информации сведений, необходимых для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работы по организации социальной занятости инвалидов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3) соблюдение сроков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нуждаемости инвалидов в организации социальной занятости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сроков</w:t>
      </w:r>
      <w:r>
        <w:rPr>
          <w:rFonts w:ascii="Times New Roman" w:hAnsi="Times New Roman" w:cs="Times New Roman"/>
          <w:sz w:val="28"/>
          <w:szCs w:val="28"/>
        </w:rPr>
        <w:t xml:space="preserve"> принятия решений об организации социальной занятости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установленных Порядком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социальной занятости инвалидов в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4) соблюдение сроков предоставления отчетной информации уполномоченными организациями.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sectPr>
      <w:headerReference w:type="default" r:id="rId8"/>
      <w:headerReference w:type="even" r:id="rId9"/>
      <w:headerReference w:type="first" r:id="rId10"/>
      <w:footerReference w:type="even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</w:pPr>
    <w:fldSimple w:instr="PAGE \* MERGEFORMAT">
      <w:r>
        <w:t xml:space="preserve">1</w:t>
      </w:r>
    </w:fldSimple>
    <w:r/>
    <w:r/>
  </w:p>
  <w:p>
    <w:pPr>
      <w:pStyle w:val="720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9"/>
    <w:next w:val="869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70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9"/>
    <w:next w:val="869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70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9"/>
    <w:next w:val="869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70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9"/>
    <w:next w:val="869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70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9"/>
    <w:next w:val="869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70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70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70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70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70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9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9"/>
    <w:next w:val="869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70"/>
    <w:link w:val="712"/>
    <w:uiPriority w:val="10"/>
    <w:rPr>
      <w:sz w:val="48"/>
      <w:szCs w:val="48"/>
    </w:rPr>
  </w:style>
  <w:style w:type="paragraph" w:styleId="714">
    <w:name w:val="Subtitle"/>
    <w:basedOn w:val="869"/>
    <w:next w:val="869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70"/>
    <w:link w:val="714"/>
    <w:uiPriority w:val="11"/>
    <w:rPr>
      <w:sz w:val="24"/>
      <w:szCs w:val="24"/>
    </w:rPr>
  </w:style>
  <w:style w:type="paragraph" w:styleId="716">
    <w:name w:val="Quote"/>
    <w:basedOn w:val="869"/>
    <w:next w:val="869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9"/>
    <w:next w:val="869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69"/>
    <w:link w:val="721"/>
    <w:uiPriority w:val="99"/>
    <w:unhideWhenUsed/>
    <w:pPr>
      <w:jc w:val="center"/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69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basedOn w:val="870"/>
    <w:link w:val="722"/>
    <w:uiPriority w:val="99"/>
  </w:style>
  <w:style w:type="paragraph" w:styleId="724">
    <w:name w:val="Caption"/>
    <w:basedOn w:val="869"/>
    <w:next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5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6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7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8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9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0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0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0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table" w:styleId="873">
    <w:name w:val="Table Grid"/>
    <w:basedOn w:val="87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paragraph" w:styleId="87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lang w:eastAsia="ru-RU"/>
    </w:rPr>
  </w:style>
  <w:style w:type="paragraph" w:styleId="87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Перова Янина Владимировна</dc:creator>
  <cp:keywords/>
  <dc:description/>
  <cp:revision>10</cp:revision>
  <dcterms:created xsi:type="dcterms:W3CDTF">2024-02-20T05:13:00Z</dcterms:created>
  <dcterms:modified xsi:type="dcterms:W3CDTF">2024-03-04T11:45:38Z</dcterms:modified>
</cp:coreProperties>
</file>