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both"/>
        <w:rPr>
          <w:color w:val="000000" w:themeColor="text1"/>
          <w:sz w:val="28"/>
          <w:szCs w:val="28"/>
        </w:rPr>
      </w:pPr>
      <w:r w:rsidRPr="00F878F5">
        <w:rPr>
          <w:color w:val="000000" w:themeColor="text1"/>
          <w:sz w:val="28"/>
          <w:szCs w:val="28"/>
        </w:rPr>
        <w:t>___________________</w:t>
      </w:r>
      <w:r w:rsidRPr="00F878F5">
        <w:rPr>
          <w:color w:val="000000" w:themeColor="text1"/>
          <w:sz w:val="28"/>
          <w:szCs w:val="28"/>
        </w:rPr>
        <w:tab/>
        <w:t xml:space="preserve">                                                                          № ___________</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0F2DD4" w:rsidRPr="000F2DD4" w:rsidRDefault="000F2DD4" w:rsidP="000F2DD4">
      <w:pPr>
        <w:pStyle w:val="afffa"/>
        <w:ind w:firstLine="709"/>
        <w:jc w:val="both"/>
        <w:rPr>
          <w:color w:val="000000" w:themeColor="text1"/>
          <w:sz w:val="28"/>
          <w:szCs w:val="28"/>
        </w:rPr>
      </w:pPr>
    </w:p>
    <w:tbl>
      <w:tblPr>
        <w:tblStyle w:val="af1"/>
        <w:tblW w:w="0" w:type="auto"/>
        <w:tblLook w:val="04A0" w:firstRow="1" w:lastRow="0" w:firstColumn="1" w:lastColumn="0" w:noHBand="0" w:noVBand="1"/>
      </w:tblPr>
      <w:tblGrid>
        <w:gridCol w:w="811"/>
        <w:gridCol w:w="7710"/>
        <w:gridCol w:w="1636"/>
      </w:tblGrid>
      <w:tr w:rsidR="00112472" w:rsidRPr="000954DD" w:rsidTr="00FA56A4">
        <w:tc>
          <w:tcPr>
            <w:tcW w:w="811" w:type="dxa"/>
          </w:tcPr>
          <w:p w:rsidR="00112472" w:rsidRPr="000954DD" w:rsidRDefault="00112472" w:rsidP="00FA56A4">
            <w:pPr>
              <w:pStyle w:val="afffa"/>
              <w:jc w:val="center"/>
              <w:rPr>
                <w:color w:val="000000" w:themeColor="text1"/>
              </w:rPr>
            </w:pPr>
            <w:r w:rsidRPr="000954DD">
              <w:rPr>
                <w:color w:val="000000" w:themeColor="text1"/>
              </w:rPr>
              <w:t xml:space="preserve">№ </w:t>
            </w:r>
            <w:r w:rsidR="00FA56A4" w:rsidRPr="000954DD">
              <w:rPr>
                <w:color w:val="000000" w:themeColor="text1"/>
              </w:rPr>
              <w:t>п/п</w:t>
            </w:r>
          </w:p>
        </w:tc>
        <w:tc>
          <w:tcPr>
            <w:tcW w:w="7710" w:type="dxa"/>
          </w:tcPr>
          <w:p w:rsidR="00112472" w:rsidRPr="000954DD" w:rsidRDefault="00112472" w:rsidP="00112472">
            <w:pPr>
              <w:pStyle w:val="afffa"/>
              <w:jc w:val="center"/>
              <w:rPr>
                <w:color w:val="000000" w:themeColor="text1"/>
              </w:rPr>
            </w:pPr>
            <w:r w:rsidRPr="000954DD">
              <w:rPr>
                <w:color w:val="000000" w:themeColor="text1"/>
              </w:rPr>
              <w:t>Местоположение лесных насаждений</w:t>
            </w:r>
          </w:p>
        </w:tc>
        <w:tc>
          <w:tcPr>
            <w:tcW w:w="1636" w:type="dxa"/>
          </w:tcPr>
          <w:p w:rsidR="00112472" w:rsidRPr="000954DD" w:rsidRDefault="00112472" w:rsidP="00D417B8">
            <w:pPr>
              <w:pStyle w:val="afffa"/>
              <w:jc w:val="center"/>
              <w:rPr>
                <w:color w:val="000000" w:themeColor="text1"/>
              </w:rPr>
            </w:pPr>
            <w:r w:rsidRPr="000954DD">
              <w:rPr>
                <w:color w:val="000000" w:themeColor="text1"/>
              </w:rPr>
              <w:t>Коэффициент</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w:t>
            </w:r>
          </w:p>
        </w:tc>
        <w:tc>
          <w:tcPr>
            <w:tcW w:w="7710" w:type="dxa"/>
          </w:tcPr>
          <w:p w:rsidR="002B247F" w:rsidRPr="000954DD" w:rsidRDefault="002B247F" w:rsidP="002B247F">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Каргатский</w:t>
            </w:r>
            <w:proofErr w:type="spellEnd"/>
            <w:r w:rsidRPr="000954DD">
              <w:rPr>
                <w:color w:val="000000" w:themeColor="text1"/>
              </w:rPr>
              <w:t xml:space="preserve"> район, К</w:t>
            </w:r>
            <w:r>
              <w:rPr>
                <w:color w:val="000000" w:themeColor="text1"/>
              </w:rPr>
              <w:t>аргатское</w:t>
            </w:r>
            <w:r w:rsidRPr="000954DD">
              <w:rPr>
                <w:color w:val="000000" w:themeColor="text1"/>
              </w:rPr>
              <w:t xml:space="preserve"> лесничество, </w:t>
            </w:r>
            <w:r>
              <w:rPr>
                <w:color w:val="000000" w:themeColor="text1"/>
              </w:rPr>
              <w:t>Северный</w:t>
            </w:r>
            <w:r w:rsidRPr="000954DD">
              <w:rPr>
                <w:color w:val="000000" w:themeColor="text1"/>
              </w:rPr>
              <w:t xml:space="preserve"> лесохозяйственный участок</w:t>
            </w:r>
            <w:r>
              <w:rPr>
                <w:color w:val="000000" w:themeColor="text1"/>
              </w:rPr>
              <w:t>, совхоз «Чапаевский»</w:t>
            </w:r>
            <w:r w:rsidRPr="000954DD">
              <w:rPr>
                <w:color w:val="000000" w:themeColor="text1"/>
              </w:rPr>
              <w:t xml:space="preserve">, квартал </w:t>
            </w:r>
            <w:r>
              <w:rPr>
                <w:color w:val="000000" w:themeColor="text1"/>
              </w:rPr>
              <w:t>26</w:t>
            </w:r>
            <w:r w:rsidRPr="000954DD">
              <w:rPr>
                <w:color w:val="000000" w:themeColor="text1"/>
              </w:rPr>
              <w:t xml:space="preserve">, выдел </w:t>
            </w:r>
            <w:r>
              <w:rPr>
                <w:color w:val="000000" w:themeColor="text1"/>
              </w:rPr>
              <w:t>13, деляна 1</w:t>
            </w:r>
          </w:p>
        </w:tc>
        <w:tc>
          <w:tcPr>
            <w:tcW w:w="1636" w:type="dxa"/>
          </w:tcPr>
          <w:p w:rsidR="002B247F" w:rsidRPr="000954DD" w:rsidRDefault="002B247F" w:rsidP="002B247F">
            <w:pPr>
              <w:pStyle w:val="afffa"/>
              <w:jc w:val="center"/>
              <w:rPr>
                <w:color w:val="000000" w:themeColor="text1"/>
              </w:rPr>
            </w:pPr>
            <w:r>
              <w:rPr>
                <w:color w:val="000000" w:themeColor="text1"/>
              </w:rPr>
              <w:t>7,79</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2</w:t>
            </w:r>
          </w:p>
        </w:tc>
        <w:tc>
          <w:tcPr>
            <w:tcW w:w="7710" w:type="dxa"/>
          </w:tcPr>
          <w:p w:rsidR="002B247F" w:rsidRPr="000954DD" w:rsidRDefault="002B247F" w:rsidP="002B247F">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Каргатский</w:t>
            </w:r>
            <w:proofErr w:type="spellEnd"/>
            <w:r w:rsidRPr="000954DD">
              <w:rPr>
                <w:color w:val="000000" w:themeColor="text1"/>
              </w:rPr>
              <w:t xml:space="preserve"> район, К</w:t>
            </w:r>
            <w:r>
              <w:rPr>
                <w:color w:val="000000" w:themeColor="text1"/>
              </w:rPr>
              <w:t>аргатское</w:t>
            </w:r>
            <w:r w:rsidRPr="000954DD">
              <w:rPr>
                <w:color w:val="000000" w:themeColor="text1"/>
              </w:rPr>
              <w:t xml:space="preserve"> лесничество, </w:t>
            </w:r>
            <w:r>
              <w:rPr>
                <w:color w:val="000000" w:themeColor="text1"/>
              </w:rPr>
              <w:t>Северный</w:t>
            </w:r>
            <w:r w:rsidRPr="000954DD">
              <w:rPr>
                <w:color w:val="000000" w:themeColor="text1"/>
              </w:rPr>
              <w:t xml:space="preserve"> лесохозяйственный участок</w:t>
            </w:r>
            <w:r>
              <w:rPr>
                <w:color w:val="000000" w:themeColor="text1"/>
              </w:rPr>
              <w:t>, совхоз «Чапаевский»</w:t>
            </w:r>
            <w:r w:rsidRPr="000954DD">
              <w:rPr>
                <w:color w:val="000000" w:themeColor="text1"/>
              </w:rPr>
              <w:t xml:space="preserve">, квартал </w:t>
            </w:r>
            <w:r>
              <w:rPr>
                <w:color w:val="000000" w:themeColor="text1"/>
              </w:rPr>
              <w:t>2</w:t>
            </w:r>
            <w:r>
              <w:rPr>
                <w:color w:val="000000" w:themeColor="text1"/>
              </w:rPr>
              <w:t>9</w:t>
            </w:r>
            <w:r w:rsidRPr="000954DD">
              <w:rPr>
                <w:color w:val="000000" w:themeColor="text1"/>
              </w:rPr>
              <w:t xml:space="preserve">, выдел </w:t>
            </w:r>
            <w:r>
              <w:rPr>
                <w:color w:val="000000" w:themeColor="text1"/>
              </w:rPr>
              <w:t>32</w:t>
            </w:r>
            <w:r>
              <w:rPr>
                <w:color w:val="000000" w:themeColor="text1"/>
              </w:rPr>
              <w:t>, деляна 1</w:t>
            </w:r>
          </w:p>
        </w:tc>
        <w:tc>
          <w:tcPr>
            <w:tcW w:w="1636" w:type="dxa"/>
          </w:tcPr>
          <w:p w:rsidR="002B247F" w:rsidRPr="000954DD" w:rsidRDefault="002B247F" w:rsidP="002B247F">
            <w:pPr>
              <w:pStyle w:val="afffa"/>
              <w:jc w:val="center"/>
              <w:rPr>
                <w:color w:val="000000" w:themeColor="text1"/>
              </w:rPr>
            </w:pPr>
            <w:r>
              <w:rPr>
                <w:color w:val="000000" w:themeColor="text1"/>
              </w:rPr>
              <w:t>7,73</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lastRenderedPageBreak/>
              <w:t>3</w:t>
            </w:r>
          </w:p>
        </w:tc>
        <w:tc>
          <w:tcPr>
            <w:tcW w:w="7710" w:type="dxa"/>
          </w:tcPr>
          <w:p w:rsidR="002B247F" w:rsidRPr="000954DD" w:rsidRDefault="002B247F" w:rsidP="002B247F">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Каргатский</w:t>
            </w:r>
            <w:proofErr w:type="spellEnd"/>
            <w:r w:rsidRPr="000954DD">
              <w:rPr>
                <w:color w:val="000000" w:themeColor="text1"/>
              </w:rPr>
              <w:t xml:space="preserve"> район, К</w:t>
            </w:r>
            <w:r>
              <w:rPr>
                <w:color w:val="000000" w:themeColor="text1"/>
              </w:rPr>
              <w:t>аргатское</w:t>
            </w:r>
            <w:r w:rsidRPr="000954DD">
              <w:rPr>
                <w:color w:val="000000" w:themeColor="text1"/>
              </w:rPr>
              <w:t xml:space="preserve"> лесничество, </w:t>
            </w:r>
            <w:r>
              <w:rPr>
                <w:color w:val="000000" w:themeColor="text1"/>
              </w:rPr>
              <w:t>Северный</w:t>
            </w:r>
            <w:r w:rsidRPr="000954DD">
              <w:rPr>
                <w:color w:val="000000" w:themeColor="text1"/>
              </w:rPr>
              <w:t xml:space="preserve"> лесохозяйственный участок</w:t>
            </w:r>
            <w:r>
              <w:rPr>
                <w:color w:val="000000" w:themeColor="text1"/>
              </w:rPr>
              <w:t>, совхоз «Чапаевский»</w:t>
            </w:r>
            <w:r w:rsidRPr="000954DD">
              <w:rPr>
                <w:color w:val="000000" w:themeColor="text1"/>
              </w:rPr>
              <w:t xml:space="preserve">, квартал </w:t>
            </w:r>
            <w:r>
              <w:rPr>
                <w:color w:val="000000" w:themeColor="text1"/>
              </w:rPr>
              <w:t>26</w:t>
            </w:r>
            <w:r w:rsidRPr="000954DD">
              <w:rPr>
                <w:color w:val="000000" w:themeColor="text1"/>
              </w:rPr>
              <w:t xml:space="preserve">, выдел </w:t>
            </w:r>
            <w:r>
              <w:rPr>
                <w:color w:val="000000" w:themeColor="text1"/>
              </w:rPr>
              <w:t xml:space="preserve">13, деляна </w:t>
            </w:r>
            <w:r>
              <w:rPr>
                <w:color w:val="000000" w:themeColor="text1"/>
              </w:rPr>
              <w:t>2</w:t>
            </w:r>
          </w:p>
        </w:tc>
        <w:tc>
          <w:tcPr>
            <w:tcW w:w="1636" w:type="dxa"/>
          </w:tcPr>
          <w:p w:rsidR="002B247F" w:rsidRPr="000954DD" w:rsidRDefault="002B247F" w:rsidP="002B247F">
            <w:pPr>
              <w:pStyle w:val="afffa"/>
              <w:jc w:val="center"/>
              <w:rPr>
                <w:color w:val="000000" w:themeColor="text1"/>
              </w:rPr>
            </w:pPr>
            <w:r>
              <w:rPr>
                <w:color w:val="000000" w:themeColor="text1"/>
              </w:rPr>
              <w:t>9,65</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4</w:t>
            </w:r>
          </w:p>
        </w:tc>
        <w:tc>
          <w:tcPr>
            <w:tcW w:w="7710" w:type="dxa"/>
          </w:tcPr>
          <w:p w:rsidR="002B247F" w:rsidRPr="000954DD" w:rsidRDefault="002B247F" w:rsidP="002B247F">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Коченевский</w:t>
            </w:r>
            <w:proofErr w:type="spellEnd"/>
            <w:r w:rsidRPr="000954DD">
              <w:rPr>
                <w:color w:val="000000" w:themeColor="text1"/>
              </w:rPr>
              <w:t xml:space="preserve"> район, </w:t>
            </w:r>
            <w:r>
              <w:rPr>
                <w:color w:val="000000" w:themeColor="text1"/>
              </w:rPr>
              <w:t>Коченевское</w:t>
            </w:r>
            <w:r w:rsidRPr="000954DD">
              <w:rPr>
                <w:color w:val="000000" w:themeColor="text1"/>
              </w:rPr>
              <w:t xml:space="preserve"> лесничество, </w:t>
            </w:r>
            <w:proofErr w:type="spellStart"/>
            <w:r>
              <w:rPr>
                <w:color w:val="000000" w:themeColor="text1"/>
              </w:rPr>
              <w:t>Коченевский</w:t>
            </w:r>
            <w:proofErr w:type="spellEnd"/>
            <w:r w:rsidRPr="000954DD">
              <w:rPr>
                <w:color w:val="000000" w:themeColor="text1"/>
              </w:rPr>
              <w:t xml:space="preserve"> лесохозяйственный участок</w:t>
            </w:r>
            <w:r>
              <w:rPr>
                <w:color w:val="000000" w:themeColor="text1"/>
              </w:rPr>
              <w:t xml:space="preserve"> № 2</w:t>
            </w:r>
            <w:r>
              <w:rPr>
                <w:color w:val="000000" w:themeColor="text1"/>
              </w:rPr>
              <w:t>, совхоз «</w:t>
            </w:r>
            <w:r>
              <w:rPr>
                <w:color w:val="000000" w:themeColor="text1"/>
              </w:rPr>
              <w:t>Лесная поляна</w:t>
            </w:r>
            <w:r>
              <w:rPr>
                <w:color w:val="000000" w:themeColor="text1"/>
              </w:rPr>
              <w:t>»</w:t>
            </w:r>
            <w:r w:rsidRPr="000954DD">
              <w:rPr>
                <w:color w:val="000000" w:themeColor="text1"/>
              </w:rPr>
              <w:t xml:space="preserve">, квартал </w:t>
            </w:r>
            <w:r>
              <w:rPr>
                <w:color w:val="000000" w:themeColor="text1"/>
              </w:rPr>
              <w:t>13</w:t>
            </w:r>
            <w:r w:rsidRPr="000954DD">
              <w:rPr>
                <w:color w:val="000000" w:themeColor="text1"/>
              </w:rPr>
              <w:t xml:space="preserve">, выдел </w:t>
            </w:r>
            <w:r>
              <w:rPr>
                <w:color w:val="000000" w:themeColor="text1"/>
              </w:rPr>
              <w:t>3, деляна 2</w:t>
            </w:r>
          </w:p>
        </w:tc>
        <w:tc>
          <w:tcPr>
            <w:tcW w:w="1636" w:type="dxa"/>
          </w:tcPr>
          <w:p w:rsidR="002B247F" w:rsidRPr="000954DD" w:rsidRDefault="002B247F" w:rsidP="002B247F">
            <w:pPr>
              <w:pStyle w:val="afffa"/>
              <w:jc w:val="center"/>
              <w:rPr>
                <w:color w:val="000000" w:themeColor="text1"/>
              </w:rPr>
            </w:pPr>
            <w:r>
              <w:rPr>
                <w:color w:val="000000" w:themeColor="text1"/>
              </w:rPr>
              <w:t>7,50</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5</w:t>
            </w:r>
          </w:p>
        </w:tc>
        <w:tc>
          <w:tcPr>
            <w:tcW w:w="7710" w:type="dxa"/>
          </w:tcPr>
          <w:p w:rsidR="002B247F" w:rsidRPr="000954DD" w:rsidRDefault="00C005FB" w:rsidP="002B247F">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Коченевский</w:t>
            </w:r>
            <w:proofErr w:type="spellEnd"/>
            <w:r w:rsidRPr="000954DD">
              <w:rPr>
                <w:color w:val="000000" w:themeColor="text1"/>
              </w:rPr>
              <w:t xml:space="preserve"> район, </w:t>
            </w:r>
            <w:r>
              <w:rPr>
                <w:color w:val="000000" w:themeColor="text1"/>
              </w:rPr>
              <w:t>Коченевское</w:t>
            </w:r>
            <w:r w:rsidRPr="000954DD">
              <w:rPr>
                <w:color w:val="000000" w:themeColor="text1"/>
              </w:rPr>
              <w:t xml:space="preserve"> лесничество, </w:t>
            </w:r>
            <w:proofErr w:type="spellStart"/>
            <w:r>
              <w:rPr>
                <w:color w:val="000000" w:themeColor="text1"/>
              </w:rPr>
              <w:t>Коченевский</w:t>
            </w:r>
            <w:proofErr w:type="spellEnd"/>
            <w:r w:rsidRPr="000954DD">
              <w:rPr>
                <w:color w:val="000000" w:themeColor="text1"/>
              </w:rPr>
              <w:t xml:space="preserve"> лесохозяйственный участок</w:t>
            </w:r>
            <w:r>
              <w:rPr>
                <w:color w:val="000000" w:themeColor="text1"/>
              </w:rPr>
              <w:t xml:space="preserve"> № 2, совхоз «Лесная поляна»</w:t>
            </w:r>
            <w:r w:rsidRPr="000954DD">
              <w:rPr>
                <w:color w:val="000000" w:themeColor="text1"/>
              </w:rPr>
              <w:t xml:space="preserve">, квартал </w:t>
            </w:r>
            <w:r>
              <w:rPr>
                <w:color w:val="000000" w:themeColor="text1"/>
              </w:rPr>
              <w:t>13</w:t>
            </w:r>
            <w:r w:rsidRPr="000954DD">
              <w:rPr>
                <w:color w:val="000000" w:themeColor="text1"/>
              </w:rPr>
              <w:t xml:space="preserve">, выдел </w:t>
            </w:r>
            <w:r>
              <w:rPr>
                <w:color w:val="000000" w:themeColor="text1"/>
              </w:rPr>
              <w:t>3, деляна 3</w:t>
            </w:r>
          </w:p>
        </w:tc>
        <w:tc>
          <w:tcPr>
            <w:tcW w:w="1636" w:type="dxa"/>
          </w:tcPr>
          <w:p w:rsidR="002B247F" w:rsidRPr="000954DD" w:rsidRDefault="00C005FB" w:rsidP="002B247F">
            <w:pPr>
              <w:pStyle w:val="afffa"/>
              <w:jc w:val="center"/>
              <w:rPr>
                <w:color w:val="000000" w:themeColor="text1"/>
              </w:rPr>
            </w:pPr>
            <w:r>
              <w:rPr>
                <w:color w:val="000000" w:themeColor="text1"/>
              </w:rPr>
              <w:t>7,43</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 xml:space="preserve"> 6</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Коченевский</w:t>
            </w:r>
            <w:proofErr w:type="spellEnd"/>
            <w:r w:rsidRPr="000954DD">
              <w:rPr>
                <w:color w:val="000000" w:themeColor="text1"/>
              </w:rPr>
              <w:t xml:space="preserve"> район, </w:t>
            </w:r>
            <w:r>
              <w:rPr>
                <w:color w:val="000000" w:themeColor="text1"/>
              </w:rPr>
              <w:t>Коченевское</w:t>
            </w:r>
            <w:r w:rsidRPr="000954DD">
              <w:rPr>
                <w:color w:val="000000" w:themeColor="text1"/>
              </w:rPr>
              <w:t xml:space="preserve"> лесничество, </w:t>
            </w:r>
            <w:proofErr w:type="spellStart"/>
            <w:r>
              <w:rPr>
                <w:color w:val="000000" w:themeColor="text1"/>
              </w:rPr>
              <w:t>Коченевский</w:t>
            </w:r>
            <w:proofErr w:type="spellEnd"/>
            <w:r w:rsidRPr="000954DD">
              <w:rPr>
                <w:color w:val="000000" w:themeColor="text1"/>
              </w:rPr>
              <w:t xml:space="preserve"> лесохозяйственный участок</w:t>
            </w:r>
            <w:r>
              <w:rPr>
                <w:color w:val="000000" w:themeColor="text1"/>
              </w:rPr>
              <w:t xml:space="preserve"> № 2, совхоз «Лесная поляна»</w:t>
            </w:r>
            <w:r w:rsidRPr="000954DD">
              <w:rPr>
                <w:color w:val="000000" w:themeColor="text1"/>
              </w:rPr>
              <w:t xml:space="preserve">, квартал </w:t>
            </w:r>
            <w:r>
              <w:rPr>
                <w:color w:val="000000" w:themeColor="text1"/>
              </w:rPr>
              <w:t>13</w:t>
            </w:r>
            <w:r w:rsidRPr="000954DD">
              <w:rPr>
                <w:color w:val="000000" w:themeColor="text1"/>
              </w:rPr>
              <w:t xml:space="preserve">, выдел </w:t>
            </w:r>
            <w:r>
              <w:rPr>
                <w:color w:val="000000" w:themeColor="text1"/>
              </w:rPr>
              <w:t>2, деляна 1</w:t>
            </w:r>
          </w:p>
        </w:tc>
        <w:tc>
          <w:tcPr>
            <w:tcW w:w="1636" w:type="dxa"/>
          </w:tcPr>
          <w:p w:rsidR="002B247F" w:rsidRPr="000954DD" w:rsidRDefault="00C005FB" w:rsidP="002B247F">
            <w:pPr>
              <w:pStyle w:val="afffa"/>
              <w:jc w:val="center"/>
              <w:rPr>
                <w:color w:val="000000" w:themeColor="text1"/>
              </w:rPr>
            </w:pPr>
            <w:r>
              <w:rPr>
                <w:color w:val="000000" w:themeColor="text1"/>
              </w:rPr>
              <w:t>6,76</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7</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34, деляна 1</w:t>
            </w:r>
          </w:p>
        </w:tc>
        <w:tc>
          <w:tcPr>
            <w:tcW w:w="1636" w:type="dxa"/>
          </w:tcPr>
          <w:p w:rsidR="002B247F" w:rsidRPr="000954DD" w:rsidRDefault="00C005FB" w:rsidP="002B247F">
            <w:pPr>
              <w:pStyle w:val="afffa"/>
              <w:jc w:val="center"/>
              <w:rPr>
                <w:color w:val="000000" w:themeColor="text1"/>
              </w:rPr>
            </w:pPr>
            <w:r>
              <w:rPr>
                <w:color w:val="000000" w:themeColor="text1"/>
              </w:rPr>
              <w:t>13,90</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8</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35</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27,90</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9</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41</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21,60</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10</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45</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22,34</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11</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52</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22,33</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12</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56</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19,37</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13</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55</w:t>
            </w:r>
            <w:r>
              <w:rPr>
                <w:color w:val="000000" w:themeColor="text1"/>
              </w:rPr>
              <w:t>.1</w:t>
            </w:r>
            <w:r w:rsidRPr="000954DD">
              <w:rPr>
                <w:color w:val="000000" w:themeColor="text1"/>
              </w:rPr>
              <w:t xml:space="preserve">, выдел </w:t>
            </w:r>
            <w:r>
              <w:rPr>
                <w:color w:val="000000" w:themeColor="text1"/>
              </w:rPr>
              <w:t>83</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14,73</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14</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69.1</w:t>
            </w:r>
            <w:r w:rsidRPr="000954DD">
              <w:rPr>
                <w:color w:val="000000" w:themeColor="text1"/>
              </w:rPr>
              <w:t xml:space="preserve">, выдел </w:t>
            </w:r>
            <w:r>
              <w:rPr>
                <w:color w:val="000000" w:themeColor="text1"/>
              </w:rPr>
              <w:t>63</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17,12</w:t>
            </w:r>
          </w:p>
        </w:tc>
      </w:tr>
      <w:tr w:rsidR="002B247F" w:rsidRPr="000954DD" w:rsidTr="00FA56A4">
        <w:tc>
          <w:tcPr>
            <w:tcW w:w="811" w:type="dxa"/>
          </w:tcPr>
          <w:p w:rsidR="002B247F" w:rsidRPr="000954DD" w:rsidRDefault="002B247F" w:rsidP="002B247F">
            <w:pPr>
              <w:pStyle w:val="afffa"/>
              <w:jc w:val="center"/>
              <w:rPr>
                <w:color w:val="000000" w:themeColor="text1"/>
              </w:rPr>
            </w:pPr>
            <w:r w:rsidRPr="000954DD">
              <w:rPr>
                <w:color w:val="000000" w:themeColor="text1"/>
              </w:rPr>
              <w:t>15</w:t>
            </w:r>
          </w:p>
        </w:tc>
        <w:tc>
          <w:tcPr>
            <w:tcW w:w="7710" w:type="dxa"/>
          </w:tcPr>
          <w:p w:rsidR="002B247F" w:rsidRPr="000954DD" w:rsidRDefault="00C005FB" w:rsidP="00C005FB">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47.1</w:t>
            </w:r>
            <w:r w:rsidRPr="000954DD">
              <w:rPr>
                <w:color w:val="000000" w:themeColor="text1"/>
              </w:rPr>
              <w:t xml:space="preserve">, выдел </w:t>
            </w:r>
            <w:r>
              <w:rPr>
                <w:color w:val="000000" w:themeColor="text1"/>
              </w:rPr>
              <w:t>65</w:t>
            </w:r>
            <w:r>
              <w:rPr>
                <w:color w:val="000000" w:themeColor="text1"/>
              </w:rPr>
              <w:t>, деляна 1</w:t>
            </w:r>
          </w:p>
        </w:tc>
        <w:tc>
          <w:tcPr>
            <w:tcW w:w="1636" w:type="dxa"/>
          </w:tcPr>
          <w:p w:rsidR="002B247F" w:rsidRPr="000954DD" w:rsidRDefault="00C005FB" w:rsidP="002B247F">
            <w:pPr>
              <w:pStyle w:val="afffa"/>
              <w:jc w:val="center"/>
              <w:rPr>
                <w:color w:val="000000" w:themeColor="text1"/>
              </w:rPr>
            </w:pPr>
            <w:r>
              <w:rPr>
                <w:color w:val="000000" w:themeColor="text1"/>
              </w:rPr>
              <w:t>20,86</w:t>
            </w:r>
          </w:p>
        </w:tc>
      </w:tr>
      <w:tr w:rsidR="002656C0" w:rsidRPr="000954DD" w:rsidTr="00FA56A4">
        <w:tc>
          <w:tcPr>
            <w:tcW w:w="811" w:type="dxa"/>
          </w:tcPr>
          <w:p w:rsidR="002656C0" w:rsidRPr="000954DD" w:rsidRDefault="002656C0" w:rsidP="002656C0">
            <w:pPr>
              <w:pStyle w:val="afffa"/>
              <w:jc w:val="center"/>
              <w:rPr>
                <w:color w:val="000000" w:themeColor="text1"/>
              </w:rPr>
            </w:pPr>
            <w:r>
              <w:rPr>
                <w:color w:val="000000" w:themeColor="text1"/>
              </w:rPr>
              <w:t>16</w:t>
            </w:r>
          </w:p>
        </w:tc>
        <w:tc>
          <w:tcPr>
            <w:tcW w:w="7710" w:type="dxa"/>
          </w:tcPr>
          <w:p w:rsidR="002656C0" w:rsidRPr="000954DD" w:rsidRDefault="002656C0" w:rsidP="002656C0">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26.1</w:t>
            </w:r>
            <w:r w:rsidRPr="000954DD">
              <w:rPr>
                <w:color w:val="000000" w:themeColor="text1"/>
              </w:rPr>
              <w:t xml:space="preserve">, выдел </w:t>
            </w:r>
            <w:r>
              <w:rPr>
                <w:color w:val="000000" w:themeColor="text1"/>
              </w:rPr>
              <w:t>4</w:t>
            </w:r>
            <w:r>
              <w:rPr>
                <w:color w:val="000000" w:themeColor="text1"/>
              </w:rPr>
              <w:t>, деляна 1</w:t>
            </w:r>
          </w:p>
        </w:tc>
        <w:tc>
          <w:tcPr>
            <w:tcW w:w="1636" w:type="dxa"/>
          </w:tcPr>
          <w:p w:rsidR="002656C0" w:rsidRDefault="002656C0" w:rsidP="002656C0">
            <w:pPr>
              <w:pStyle w:val="afffa"/>
              <w:jc w:val="center"/>
              <w:rPr>
                <w:color w:val="000000" w:themeColor="text1"/>
              </w:rPr>
            </w:pPr>
            <w:r>
              <w:rPr>
                <w:color w:val="000000" w:themeColor="text1"/>
              </w:rPr>
              <w:t>23,55</w:t>
            </w:r>
          </w:p>
        </w:tc>
      </w:tr>
      <w:tr w:rsidR="002656C0" w:rsidRPr="000954DD" w:rsidTr="00FA56A4">
        <w:tc>
          <w:tcPr>
            <w:tcW w:w="811" w:type="dxa"/>
          </w:tcPr>
          <w:p w:rsidR="002656C0" w:rsidRPr="000954DD" w:rsidRDefault="002656C0" w:rsidP="002656C0">
            <w:pPr>
              <w:pStyle w:val="afffa"/>
              <w:jc w:val="center"/>
              <w:rPr>
                <w:color w:val="000000" w:themeColor="text1"/>
              </w:rPr>
            </w:pPr>
            <w:r>
              <w:rPr>
                <w:color w:val="000000" w:themeColor="text1"/>
              </w:rPr>
              <w:t>17</w:t>
            </w:r>
          </w:p>
        </w:tc>
        <w:tc>
          <w:tcPr>
            <w:tcW w:w="7710" w:type="dxa"/>
          </w:tcPr>
          <w:p w:rsidR="002656C0" w:rsidRPr="000954DD" w:rsidRDefault="002656C0" w:rsidP="002656C0">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40.1</w:t>
            </w:r>
            <w:r w:rsidRPr="000954DD">
              <w:rPr>
                <w:color w:val="000000" w:themeColor="text1"/>
              </w:rPr>
              <w:t xml:space="preserve">, выдел </w:t>
            </w:r>
            <w:r>
              <w:rPr>
                <w:color w:val="000000" w:themeColor="text1"/>
              </w:rPr>
              <w:t>19</w:t>
            </w:r>
            <w:r>
              <w:rPr>
                <w:color w:val="000000" w:themeColor="text1"/>
              </w:rPr>
              <w:t>, деляна 1</w:t>
            </w:r>
          </w:p>
        </w:tc>
        <w:tc>
          <w:tcPr>
            <w:tcW w:w="1636" w:type="dxa"/>
          </w:tcPr>
          <w:p w:rsidR="002656C0" w:rsidRDefault="002656C0" w:rsidP="002656C0">
            <w:pPr>
              <w:pStyle w:val="afffa"/>
              <w:jc w:val="center"/>
              <w:rPr>
                <w:color w:val="000000" w:themeColor="text1"/>
              </w:rPr>
            </w:pPr>
            <w:r>
              <w:rPr>
                <w:color w:val="000000" w:themeColor="text1"/>
              </w:rPr>
              <w:t>16,40</w:t>
            </w:r>
          </w:p>
        </w:tc>
      </w:tr>
      <w:tr w:rsidR="002656C0" w:rsidRPr="000954DD" w:rsidTr="00FA56A4">
        <w:tc>
          <w:tcPr>
            <w:tcW w:w="811" w:type="dxa"/>
          </w:tcPr>
          <w:p w:rsidR="002656C0" w:rsidRPr="000954DD" w:rsidRDefault="002656C0" w:rsidP="002656C0">
            <w:pPr>
              <w:pStyle w:val="afffa"/>
              <w:jc w:val="center"/>
              <w:rPr>
                <w:color w:val="000000" w:themeColor="text1"/>
              </w:rPr>
            </w:pPr>
            <w:r>
              <w:rPr>
                <w:color w:val="000000" w:themeColor="text1"/>
              </w:rPr>
              <w:t>18</w:t>
            </w:r>
          </w:p>
        </w:tc>
        <w:tc>
          <w:tcPr>
            <w:tcW w:w="7710" w:type="dxa"/>
          </w:tcPr>
          <w:p w:rsidR="002656C0" w:rsidRPr="000954DD" w:rsidRDefault="002656C0" w:rsidP="002656C0">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46</w:t>
            </w:r>
            <w:r>
              <w:rPr>
                <w:color w:val="000000" w:themeColor="text1"/>
              </w:rPr>
              <w:t>.1</w:t>
            </w:r>
            <w:r w:rsidRPr="000954DD">
              <w:rPr>
                <w:color w:val="000000" w:themeColor="text1"/>
              </w:rPr>
              <w:t xml:space="preserve">, выдел </w:t>
            </w:r>
            <w:r>
              <w:rPr>
                <w:color w:val="000000" w:themeColor="text1"/>
              </w:rPr>
              <w:t>28</w:t>
            </w:r>
            <w:r>
              <w:rPr>
                <w:color w:val="000000" w:themeColor="text1"/>
              </w:rPr>
              <w:t>, деляна 1</w:t>
            </w:r>
          </w:p>
        </w:tc>
        <w:tc>
          <w:tcPr>
            <w:tcW w:w="1636" w:type="dxa"/>
          </w:tcPr>
          <w:p w:rsidR="002656C0" w:rsidRDefault="002656C0" w:rsidP="002656C0">
            <w:pPr>
              <w:pStyle w:val="afffa"/>
              <w:jc w:val="center"/>
              <w:rPr>
                <w:color w:val="000000" w:themeColor="text1"/>
              </w:rPr>
            </w:pPr>
            <w:r>
              <w:rPr>
                <w:color w:val="000000" w:themeColor="text1"/>
              </w:rPr>
              <w:t>27,73</w:t>
            </w:r>
          </w:p>
        </w:tc>
      </w:tr>
    </w:tbl>
    <w:p w:rsidR="00E465FF" w:rsidRPr="00073745" w:rsidRDefault="00E465FF" w:rsidP="00E465FF">
      <w:pPr>
        <w:pStyle w:val="afffa"/>
        <w:jc w:val="both"/>
        <w:rPr>
          <w:color w:val="000000" w:themeColor="text1"/>
          <w:sz w:val="28"/>
          <w:szCs w:val="28"/>
        </w:rPr>
      </w:pPr>
    </w:p>
    <w:p w:rsidR="0033408D" w:rsidRDefault="0033408D" w:rsidP="0033408D">
      <w:pPr>
        <w:suppressAutoHyphens/>
        <w:spacing w:after="0" w:line="240" w:lineRule="auto"/>
        <w:ind w:firstLine="708"/>
        <w:jc w:val="both"/>
        <w:rPr>
          <w:rFonts w:eastAsia="Times New Roman"/>
          <w:color w:val="000000" w:themeColor="text1"/>
        </w:rPr>
      </w:pPr>
    </w:p>
    <w:p w:rsidR="00073745" w:rsidRPr="00F878F5" w:rsidRDefault="00073745" w:rsidP="0033408D">
      <w:pPr>
        <w:suppressAutoHyphens/>
        <w:spacing w:after="0" w:line="240" w:lineRule="auto"/>
        <w:ind w:firstLine="708"/>
        <w:jc w:val="both"/>
        <w:rPr>
          <w:rFonts w:eastAsia="Times New Roman"/>
          <w:color w:val="000000" w:themeColor="text1"/>
        </w:rPr>
      </w:pPr>
    </w:p>
    <w:p w:rsidR="0033408D" w:rsidRPr="00F878F5" w:rsidRDefault="000954DD" w:rsidP="0033408D">
      <w:pPr>
        <w:pStyle w:val="affff0"/>
        <w:suppressAutoHyphens/>
        <w:ind w:right="-1" w:firstLine="0"/>
        <w:rPr>
          <w:color w:val="000000" w:themeColor="text1"/>
        </w:rPr>
      </w:pPr>
      <w:r>
        <w:rPr>
          <w:color w:val="000000" w:themeColor="text1"/>
        </w:rPr>
        <w:t>М</w:t>
      </w:r>
      <w:r w:rsidR="0033408D" w:rsidRPr="00F878F5">
        <w:rPr>
          <w:color w:val="000000" w:themeColor="text1"/>
        </w:rPr>
        <w:t>инистр</w:t>
      </w:r>
      <w:r>
        <w:rPr>
          <w:color w:val="000000" w:themeColor="text1"/>
        </w:rPr>
        <w:t xml:space="preserve">                                          </w:t>
      </w:r>
      <w:r w:rsidR="00073745">
        <w:rPr>
          <w:color w:val="000000" w:themeColor="text1"/>
        </w:rPr>
        <w:t xml:space="preserve">     </w:t>
      </w:r>
      <w:r w:rsidR="0033408D" w:rsidRPr="00F878F5">
        <w:rPr>
          <w:color w:val="000000" w:themeColor="text1"/>
        </w:rPr>
        <w:t xml:space="preserve">                                          </w:t>
      </w:r>
      <w:r>
        <w:rPr>
          <w:color w:val="000000" w:themeColor="text1"/>
        </w:rPr>
        <w:t xml:space="preserve">         </w:t>
      </w:r>
      <w:r w:rsidR="0033408D" w:rsidRPr="00F878F5">
        <w:rPr>
          <w:color w:val="000000" w:themeColor="text1"/>
        </w:rPr>
        <w:t xml:space="preserve"> </w:t>
      </w:r>
      <w:r>
        <w:rPr>
          <w:color w:val="000000" w:themeColor="text1"/>
        </w:rPr>
        <w:t>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2656C0" w:rsidRDefault="002656C0" w:rsidP="0033408D">
      <w:pPr>
        <w:suppressAutoHyphens/>
        <w:spacing w:after="0" w:line="240" w:lineRule="auto"/>
        <w:ind w:firstLine="0"/>
        <w:jc w:val="both"/>
        <w:rPr>
          <w:color w:val="000000" w:themeColor="text1"/>
        </w:rPr>
      </w:pPr>
    </w:p>
    <w:p w:rsidR="002656C0" w:rsidRDefault="002656C0" w:rsidP="0033408D">
      <w:pPr>
        <w:suppressAutoHyphens/>
        <w:spacing w:after="0" w:line="240" w:lineRule="auto"/>
        <w:ind w:firstLine="0"/>
        <w:jc w:val="both"/>
        <w:rPr>
          <w:color w:val="000000" w:themeColor="text1"/>
        </w:rPr>
      </w:pPr>
    </w:p>
    <w:p w:rsidR="002656C0" w:rsidRDefault="002656C0" w:rsidP="0033408D">
      <w:pPr>
        <w:suppressAutoHyphens/>
        <w:spacing w:after="0" w:line="240" w:lineRule="auto"/>
        <w:ind w:firstLine="0"/>
        <w:jc w:val="both"/>
        <w:rPr>
          <w:color w:val="000000" w:themeColor="text1"/>
        </w:rPr>
      </w:pPr>
    </w:p>
    <w:p w:rsidR="002656C0" w:rsidRDefault="002656C0" w:rsidP="0033408D">
      <w:pPr>
        <w:suppressAutoHyphens/>
        <w:spacing w:after="0" w:line="240" w:lineRule="auto"/>
        <w:ind w:firstLine="0"/>
        <w:jc w:val="both"/>
        <w:rPr>
          <w:color w:val="000000" w:themeColor="text1"/>
        </w:rPr>
      </w:pPr>
    </w:p>
    <w:p w:rsidR="002656C0" w:rsidRDefault="002656C0" w:rsidP="0033408D">
      <w:pPr>
        <w:suppressAutoHyphens/>
        <w:spacing w:after="0" w:line="240" w:lineRule="auto"/>
        <w:ind w:firstLine="0"/>
        <w:jc w:val="both"/>
        <w:rPr>
          <w:color w:val="000000" w:themeColor="text1"/>
        </w:rPr>
      </w:pPr>
    </w:p>
    <w:p w:rsidR="002656C0" w:rsidRDefault="002656C0" w:rsidP="0033408D">
      <w:pPr>
        <w:suppressAutoHyphens/>
        <w:spacing w:after="0" w:line="240" w:lineRule="auto"/>
        <w:ind w:firstLine="0"/>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bookmarkStart w:id="1" w:name="_GoBack"/>
      <w:bookmarkEnd w:id="1"/>
      <w:r w:rsidRPr="00F878F5">
        <w:rPr>
          <w:color w:val="000000" w:themeColor="text1"/>
        </w:rPr>
        <w:lastRenderedPageBreak/>
        <w:t>СОГЛАСОВАНО:</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 xml:space="preserve">Заместитель министра                                                               </w:t>
      </w:r>
      <w:r w:rsidR="00073745">
        <w:rPr>
          <w:color w:val="000000" w:themeColor="text1"/>
        </w:rPr>
        <w:t xml:space="preserve"> </w:t>
      </w:r>
      <w:r w:rsidRPr="00F878F5">
        <w:rPr>
          <w:color w:val="000000" w:themeColor="text1"/>
        </w:rPr>
        <w:t xml:space="preserve">       </w:t>
      </w:r>
      <w:r w:rsidR="009C7C25">
        <w:rPr>
          <w:color w:val="000000" w:themeColor="text1"/>
        </w:rPr>
        <w:t xml:space="preserve"> </w:t>
      </w:r>
      <w:r w:rsidRPr="00F878F5">
        <w:rPr>
          <w:color w:val="000000" w:themeColor="text1"/>
        </w:rPr>
        <w:t xml:space="preserve">         Е.А. Рыжков</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 xml:space="preserve">Начальник управления использования лесов         </w:t>
      </w:r>
      <w:r w:rsidR="00D1118C">
        <w:rPr>
          <w:color w:val="000000" w:themeColor="text1"/>
        </w:rPr>
        <w:t xml:space="preserve"> </w:t>
      </w:r>
      <w:r w:rsidRPr="00F878F5">
        <w:rPr>
          <w:color w:val="000000" w:themeColor="text1"/>
        </w:rPr>
        <w:t xml:space="preserve">          </w:t>
      </w:r>
      <w:r w:rsidR="009C7C25">
        <w:rPr>
          <w:color w:val="000000" w:themeColor="text1"/>
        </w:rPr>
        <w:t xml:space="preserve"> </w:t>
      </w:r>
      <w:r w:rsidRPr="00F878F5">
        <w:rPr>
          <w:color w:val="000000" w:themeColor="text1"/>
        </w:rPr>
        <w:t xml:space="preserve">        </w:t>
      </w:r>
      <w:r w:rsidR="00073745">
        <w:rPr>
          <w:color w:val="000000" w:themeColor="text1"/>
        </w:rPr>
        <w:t xml:space="preserve">  </w:t>
      </w:r>
      <w:r w:rsidRPr="00F878F5">
        <w:rPr>
          <w:color w:val="000000" w:themeColor="text1"/>
        </w:rPr>
        <w:t xml:space="preserve">       Э.Э. Федорович</w:t>
      </w:r>
    </w:p>
    <w:p w:rsidR="003F5C25" w:rsidRDefault="003F5C25" w:rsidP="003F5C25">
      <w:pPr>
        <w:suppressAutoHyphens/>
        <w:spacing w:after="0" w:line="240" w:lineRule="auto"/>
        <w:ind w:firstLine="0"/>
        <w:jc w:val="both"/>
        <w:rPr>
          <w:color w:val="000000" w:themeColor="text1"/>
        </w:rPr>
      </w:pPr>
    </w:p>
    <w:p w:rsidR="003F5C25" w:rsidRDefault="003F5C25" w:rsidP="003F5C25">
      <w:pPr>
        <w:suppressAutoHyphens/>
        <w:spacing w:after="0" w:line="240" w:lineRule="auto"/>
        <w:ind w:firstLine="0"/>
        <w:jc w:val="both"/>
        <w:rPr>
          <w:color w:val="000000" w:themeColor="text1"/>
        </w:rPr>
      </w:pPr>
    </w:p>
    <w:p w:rsidR="00D1118C" w:rsidRDefault="00D1118C" w:rsidP="00D1118C">
      <w:pPr>
        <w:suppressAutoHyphens/>
        <w:spacing w:after="0" w:line="240" w:lineRule="auto"/>
        <w:ind w:firstLine="0"/>
        <w:jc w:val="both"/>
        <w:rPr>
          <w:iCs/>
          <w:color w:val="000000" w:themeColor="text1"/>
        </w:rPr>
      </w:pPr>
      <w:r>
        <w:rPr>
          <w:iCs/>
          <w:color w:val="000000" w:themeColor="text1"/>
        </w:rPr>
        <w:t>Начальник управления финансово-</w:t>
      </w:r>
    </w:p>
    <w:p w:rsidR="00D1118C" w:rsidRDefault="00D1118C" w:rsidP="00D1118C">
      <w:pPr>
        <w:suppressAutoHyphens/>
        <w:spacing w:after="0" w:line="240" w:lineRule="auto"/>
        <w:ind w:firstLine="0"/>
        <w:jc w:val="both"/>
        <w:rPr>
          <w:color w:val="000000" w:themeColor="text1"/>
        </w:rPr>
      </w:pPr>
      <w:r>
        <w:rPr>
          <w:iCs/>
          <w:color w:val="000000" w:themeColor="text1"/>
        </w:rPr>
        <w:t xml:space="preserve">экономической деятельности                             </w:t>
      </w:r>
      <w:r w:rsidRPr="0072579D">
        <w:rPr>
          <w:iCs/>
          <w:color w:val="000000" w:themeColor="text1"/>
        </w:rPr>
        <w:t xml:space="preserve"> </w:t>
      </w:r>
      <w:r>
        <w:rPr>
          <w:iCs/>
          <w:color w:val="000000" w:themeColor="text1"/>
        </w:rPr>
        <w:t xml:space="preserve">                             Н.П. Александрова</w:t>
      </w:r>
    </w:p>
    <w:p w:rsidR="00D1118C" w:rsidRDefault="00D1118C" w:rsidP="003F5C25">
      <w:pPr>
        <w:suppressAutoHyphens/>
        <w:spacing w:after="0" w:line="240" w:lineRule="auto"/>
        <w:ind w:firstLine="0"/>
        <w:jc w:val="both"/>
        <w:rPr>
          <w:color w:val="000000" w:themeColor="text1"/>
        </w:rPr>
      </w:pPr>
    </w:p>
    <w:p w:rsidR="00D1118C" w:rsidRPr="00F878F5" w:rsidRDefault="00D1118C" w:rsidP="003F5C25">
      <w:pPr>
        <w:suppressAutoHyphens/>
        <w:spacing w:after="0" w:line="240" w:lineRule="auto"/>
        <w:ind w:firstLine="0"/>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Заместитель начальника управления –</w:t>
      </w: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начальник отдела ведения государственного</w:t>
      </w: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 xml:space="preserve">лесного реестра и организации использования </w:t>
      </w:r>
    </w:p>
    <w:p w:rsidR="0033408D" w:rsidRDefault="0033408D" w:rsidP="0033408D">
      <w:pPr>
        <w:suppressAutoHyphens/>
        <w:spacing w:after="0" w:line="240" w:lineRule="auto"/>
        <w:ind w:firstLine="0"/>
        <w:jc w:val="both"/>
        <w:rPr>
          <w:color w:val="000000" w:themeColor="text1"/>
        </w:rPr>
      </w:pPr>
      <w:r w:rsidRPr="00F878F5">
        <w:rPr>
          <w:color w:val="000000" w:themeColor="text1"/>
        </w:rPr>
        <w:t xml:space="preserve">лесов                                 </w:t>
      </w:r>
      <w:r w:rsidR="00D1118C">
        <w:rPr>
          <w:color w:val="000000" w:themeColor="text1"/>
        </w:rPr>
        <w:t xml:space="preserve"> </w:t>
      </w:r>
      <w:r w:rsidRPr="00F878F5">
        <w:rPr>
          <w:color w:val="000000" w:themeColor="text1"/>
        </w:rPr>
        <w:t xml:space="preserve">                                       </w:t>
      </w:r>
      <w:r w:rsidR="00D1118C">
        <w:rPr>
          <w:color w:val="000000" w:themeColor="text1"/>
        </w:rPr>
        <w:t xml:space="preserve"> </w:t>
      </w:r>
      <w:r w:rsidRPr="00F878F5">
        <w:rPr>
          <w:color w:val="000000" w:themeColor="text1"/>
        </w:rPr>
        <w:t xml:space="preserve">             </w:t>
      </w:r>
      <w:r w:rsidR="00D1118C">
        <w:rPr>
          <w:color w:val="000000" w:themeColor="text1"/>
        </w:rPr>
        <w:t xml:space="preserve"> </w:t>
      </w:r>
      <w:r w:rsidRPr="00F878F5">
        <w:rPr>
          <w:color w:val="000000" w:themeColor="text1"/>
        </w:rPr>
        <w:t xml:space="preserve">    </w:t>
      </w:r>
      <w:r w:rsidR="00D1118C">
        <w:rPr>
          <w:color w:val="000000" w:themeColor="text1"/>
        </w:rPr>
        <w:t xml:space="preserve"> </w:t>
      </w:r>
      <w:r w:rsidRPr="00F878F5">
        <w:rPr>
          <w:color w:val="000000" w:themeColor="text1"/>
        </w:rPr>
        <w:t xml:space="preserve">         </w:t>
      </w:r>
      <w:r w:rsidR="00073745">
        <w:rPr>
          <w:color w:val="000000" w:themeColor="text1"/>
        </w:rPr>
        <w:t xml:space="preserve">   </w:t>
      </w:r>
      <w:r w:rsidR="009C7C25">
        <w:rPr>
          <w:color w:val="000000" w:themeColor="text1"/>
        </w:rPr>
        <w:t xml:space="preserve"> </w:t>
      </w:r>
      <w:r w:rsidR="00073745">
        <w:rPr>
          <w:color w:val="000000" w:themeColor="text1"/>
        </w:rPr>
        <w:t xml:space="preserve">   </w:t>
      </w:r>
      <w:r w:rsidRPr="00F878F5">
        <w:rPr>
          <w:color w:val="000000" w:themeColor="text1"/>
        </w:rPr>
        <w:t xml:space="preserve">    </w:t>
      </w:r>
      <w:r w:rsidR="00073745">
        <w:rPr>
          <w:color w:val="000000" w:themeColor="text1"/>
        </w:rPr>
        <w:t>Е.А. Яузин</w:t>
      </w:r>
    </w:p>
    <w:p w:rsidR="00446792" w:rsidRDefault="00446792" w:rsidP="0033408D">
      <w:pPr>
        <w:suppressAutoHyphens/>
        <w:spacing w:after="0" w:line="240" w:lineRule="auto"/>
        <w:ind w:firstLine="0"/>
        <w:jc w:val="both"/>
        <w:rPr>
          <w:color w:val="000000" w:themeColor="text1"/>
        </w:rPr>
      </w:pPr>
    </w:p>
    <w:p w:rsidR="00D1118C" w:rsidRDefault="00D1118C" w:rsidP="0033408D">
      <w:pPr>
        <w:suppressAutoHyphens/>
        <w:spacing w:after="0" w:line="240" w:lineRule="auto"/>
        <w:ind w:firstLine="0"/>
        <w:jc w:val="both"/>
        <w:rPr>
          <w:color w:val="000000" w:themeColor="text1"/>
        </w:rPr>
      </w:pPr>
    </w:p>
    <w:p w:rsidR="00D1118C" w:rsidRPr="0072579D" w:rsidRDefault="00D1118C" w:rsidP="00D1118C">
      <w:pPr>
        <w:suppressAutoHyphens/>
        <w:spacing w:after="0" w:line="240" w:lineRule="auto"/>
        <w:ind w:firstLine="0"/>
        <w:jc w:val="both"/>
        <w:rPr>
          <w:color w:val="000000" w:themeColor="text1"/>
        </w:rPr>
      </w:pPr>
      <w:r w:rsidRPr="0072579D">
        <w:rPr>
          <w:color w:val="000000" w:themeColor="text1"/>
        </w:rPr>
        <w:t>Заместитель начальника управления,</w:t>
      </w:r>
    </w:p>
    <w:p w:rsidR="00D1118C" w:rsidRPr="0072579D" w:rsidRDefault="00D1118C" w:rsidP="00D1118C">
      <w:pPr>
        <w:suppressAutoHyphens/>
        <w:spacing w:after="0" w:line="240" w:lineRule="auto"/>
        <w:ind w:firstLine="0"/>
        <w:jc w:val="both"/>
        <w:rPr>
          <w:color w:val="000000" w:themeColor="text1"/>
        </w:rPr>
      </w:pPr>
      <w:r w:rsidRPr="0072579D">
        <w:rPr>
          <w:color w:val="000000" w:themeColor="text1"/>
        </w:rPr>
        <w:t xml:space="preserve">начальник отдела финансов, экономики </w:t>
      </w:r>
    </w:p>
    <w:p w:rsidR="00D1118C" w:rsidRDefault="00D1118C" w:rsidP="00D1118C">
      <w:pPr>
        <w:suppressAutoHyphens/>
        <w:spacing w:after="0" w:line="240" w:lineRule="auto"/>
        <w:ind w:firstLine="0"/>
        <w:jc w:val="both"/>
        <w:rPr>
          <w:color w:val="000000" w:themeColor="text1"/>
        </w:rPr>
      </w:pPr>
      <w:r w:rsidRPr="0072579D">
        <w:rPr>
          <w:color w:val="000000" w:themeColor="text1"/>
        </w:rPr>
        <w:t xml:space="preserve">и </w:t>
      </w:r>
      <w:proofErr w:type="spellStart"/>
      <w:r>
        <w:rPr>
          <w:color w:val="000000" w:themeColor="text1"/>
        </w:rPr>
        <w:t>госзакупок</w:t>
      </w:r>
      <w:proofErr w:type="spellEnd"/>
      <w:r>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sidRPr="0072579D">
        <w:rPr>
          <w:color w:val="000000" w:themeColor="text1"/>
        </w:rPr>
        <w:tab/>
        <w:t>Е.В. Курочкина</w:t>
      </w:r>
    </w:p>
    <w:p w:rsidR="00D1118C" w:rsidRDefault="00D1118C" w:rsidP="00D1118C">
      <w:pPr>
        <w:suppressAutoHyphens/>
        <w:spacing w:after="0" w:line="240" w:lineRule="auto"/>
        <w:ind w:firstLine="0"/>
        <w:jc w:val="both"/>
        <w:rPr>
          <w:color w:val="000000" w:themeColor="text1"/>
        </w:rPr>
      </w:pPr>
    </w:p>
    <w:p w:rsidR="00D1118C" w:rsidRDefault="00D1118C" w:rsidP="00D1118C">
      <w:pPr>
        <w:suppressAutoHyphens/>
        <w:spacing w:after="0" w:line="240" w:lineRule="auto"/>
        <w:ind w:firstLine="0"/>
        <w:jc w:val="both"/>
        <w:rPr>
          <w:color w:val="000000" w:themeColor="text1"/>
        </w:rPr>
      </w:pPr>
    </w:p>
    <w:p w:rsidR="00D1118C" w:rsidRDefault="00D1118C" w:rsidP="00D1118C">
      <w:pPr>
        <w:suppressAutoHyphens/>
        <w:spacing w:after="0" w:line="240" w:lineRule="auto"/>
        <w:ind w:firstLine="0"/>
        <w:jc w:val="both"/>
        <w:rPr>
          <w:color w:val="000000" w:themeColor="text1"/>
        </w:rPr>
      </w:pPr>
      <w:r>
        <w:rPr>
          <w:color w:val="000000" w:themeColor="text1"/>
        </w:rPr>
        <w:t>Начальник отдела правового</w:t>
      </w:r>
    </w:p>
    <w:p w:rsidR="00D1118C" w:rsidRDefault="00D1118C" w:rsidP="00D1118C">
      <w:pPr>
        <w:suppressAutoHyphens/>
        <w:spacing w:after="0" w:line="240" w:lineRule="auto"/>
        <w:ind w:firstLine="0"/>
        <w:jc w:val="both"/>
        <w:rPr>
          <w:color w:val="000000" w:themeColor="text1"/>
        </w:rPr>
      </w:pPr>
      <w:r>
        <w:rPr>
          <w:color w:val="000000" w:themeColor="text1"/>
        </w:rPr>
        <w:t>обеспечения деятельности                                                                    О.В. Бондаренко</w:t>
      </w:r>
    </w:p>
    <w:p w:rsidR="00446792" w:rsidRDefault="00446792" w:rsidP="0033408D">
      <w:pPr>
        <w:suppressAutoHyphens/>
        <w:spacing w:after="0" w:line="240" w:lineRule="auto"/>
        <w:ind w:firstLine="0"/>
        <w:jc w:val="both"/>
        <w:rPr>
          <w:color w:val="000000" w:themeColor="text1"/>
        </w:rPr>
      </w:pPr>
    </w:p>
    <w:p w:rsidR="00D1118C" w:rsidRDefault="00D1118C" w:rsidP="0033408D">
      <w:pPr>
        <w:suppressAutoHyphens/>
        <w:spacing w:after="0" w:line="240" w:lineRule="auto"/>
        <w:ind w:firstLine="0"/>
        <w:jc w:val="both"/>
        <w:rPr>
          <w:color w:val="000000" w:themeColor="text1"/>
        </w:rPr>
      </w:pPr>
    </w:p>
    <w:p w:rsidR="0072579D" w:rsidRPr="0072579D" w:rsidRDefault="0072579D" w:rsidP="0072579D">
      <w:pPr>
        <w:suppressAutoHyphens/>
        <w:spacing w:after="0" w:line="240" w:lineRule="auto"/>
        <w:ind w:firstLine="0"/>
        <w:jc w:val="both"/>
        <w:rPr>
          <w:color w:val="000000" w:themeColor="text1"/>
        </w:rPr>
      </w:pPr>
    </w:p>
    <w:p w:rsidR="00446792" w:rsidRDefault="00446792" w:rsidP="0033408D">
      <w:pPr>
        <w:suppressAutoHyphens/>
        <w:spacing w:after="0" w:line="240" w:lineRule="auto"/>
        <w:ind w:firstLine="0"/>
        <w:jc w:val="both"/>
        <w:rPr>
          <w:iCs/>
          <w:color w:val="000000" w:themeColor="text1"/>
        </w:rPr>
      </w:pPr>
    </w:p>
    <w:p w:rsidR="00446792" w:rsidRDefault="00446792" w:rsidP="0033408D">
      <w:pPr>
        <w:suppressAutoHyphens/>
        <w:spacing w:after="0" w:line="240" w:lineRule="auto"/>
        <w:ind w:firstLine="0"/>
        <w:jc w:val="both"/>
        <w:rPr>
          <w:iCs/>
          <w:color w:val="000000" w:themeColor="text1"/>
        </w:rPr>
      </w:pPr>
    </w:p>
    <w:p w:rsidR="005551F1" w:rsidRDefault="00D1118C" w:rsidP="0033408D">
      <w:pPr>
        <w:suppressAutoHyphens/>
        <w:spacing w:after="0" w:line="240" w:lineRule="auto"/>
        <w:ind w:firstLine="0"/>
        <w:jc w:val="both"/>
        <w:rPr>
          <w:color w:val="000000" w:themeColor="text1"/>
        </w:rPr>
      </w:pPr>
      <w:r>
        <w:rPr>
          <w:color w:val="000000" w:themeColor="text1"/>
        </w:rPr>
        <w:t xml:space="preserve">  </w:t>
      </w:r>
    </w:p>
    <w:p w:rsidR="005551F1" w:rsidRDefault="005551F1" w:rsidP="0033408D">
      <w:pPr>
        <w:suppressAutoHyphens/>
        <w:spacing w:after="0" w:line="240" w:lineRule="auto"/>
        <w:ind w:firstLine="0"/>
        <w:jc w:val="both"/>
        <w:rPr>
          <w:color w:val="000000" w:themeColor="text1"/>
        </w:rPr>
      </w:pPr>
    </w:p>
    <w:p w:rsidR="005551F1" w:rsidRPr="00F878F5" w:rsidRDefault="005551F1" w:rsidP="0033408D">
      <w:pPr>
        <w:suppressAutoHyphens/>
        <w:spacing w:after="0" w:line="240" w:lineRule="auto"/>
        <w:ind w:firstLine="0"/>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5441DE" w:rsidRPr="00F878F5" w:rsidRDefault="005441DE"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D1118C" w:rsidRDefault="00D1118C" w:rsidP="0033408D">
      <w:pPr>
        <w:suppressAutoHyphens/>
        <w:spacing w:after="0" w:line="240" w:lineRule="auto"/>
        <w:ind w:firstLine="708"/>
        <w:jc w:val="both"/>
        <w:rPr>
          <w:color w:val="000000" w:themeColor="text1"/>
        </w:rPr>
      </w:pPr>
    </w:p>
    <w:p w:rsidR="00D1118C" w:rsidRPr="00F878F5" w:rsidRDefault="00D1118C"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sz w:val="20"/>
          <w:szCs w:val="20"/>
        </w:rPr>
      </w:pPr>
      <w:r w:rsidRPr="00F878F5">
        <w:rPr>
          <w:color w:val="000000" w:themeColor="text1"/>
          <w:sz w:val="20"/>
          <w:szCs w:val="20"/>
        </w:rPr>
        <w:t>Г.Н. Носков</w:t>
      </w:r>
    </w:p>
    <w:p w:rsidR="0033408D" w:rsidRPr="00F878F5" w:rsidRDefault="0033408D" w:rsidP="0033408D">
      <w:pPr>
        <w:suppressAutoHyphens/>
        <w:spacing w:after="0" w:line="240" w:lineRule="auto"/>
        <w:ind w:firstLine="0"/>
        <w:jc w:val="both"/>
        <w:rPr>
          <w:color w:val="000000" w:themeColor="text1"/>
          <w:sz w:val="20"/>
          <w:szCs w:val="20"/>
        </w:rPr>
      </w:pPr>
      <w:r w:rsidRPr="00F878F5">
        <w:rPr>
          <w:color w:val="000000" w:themeColor="text1"/>
          <w:sz w:val="20"/>
          <w:szCs w:val="20"/>
        </w:rPr>
        <w:t>296-51-88</w:t>
      </w:r>
      <w:bookmarkEnd w:id="0"/>
    </w:p>
    <w:sectPr w:rsidR="0033408D" w:rsidRPr="00F878F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DD" w:rsidRDefault="00146BDD" w:rsidP="00F35BE3">
      <w:pPr>
        <w:spacing w:after="0" w:line="240" w:lineRule="auto"/>
      </w:pPr>
      <w:r>
        <w:separator/>
      </w:r>
    </w:p>
  </w:endnote>
  <w:endnote w:type="continuationSeparator" w:id="0">
    <w:p w:rsidR="00146BDD" w:rsidRDefault="00146BDD" w:rsidP="00F35BE3">
      <w:pPr>
        <w:spacing w:after="0" w:line="240" w:lineRule="auto"/>
      </w:pPr>
      <w:r>
        <w:continuationSeparator/>
      </w:r>
    </w:p>
  </w:endnote>
  <w:endnote w:type="continuationNotice" w:id="1">
    <w:p w:rsidR="00146BDD" w:rsidRDefault="00146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DD" w:rsidRDefault="00146BDD" w:rsidP="00F35BE3">
      <w:pPr>
        <w:spacing w:after="0" w:line="240" w:lineRule="auto"/>
      </w:pPr>
      <w:r>
        <w:separator/>
      </w:r>
    </w:p>
  </w:footnote>
  <w:footnote w:type="continuationSeparator" w:id="0">
    <w:p w:rsidR="00146BDD" w:rsidRDefault="00146BDD" w:rsidP="00F35BE3">
      <w:pPr>
        <w:spacing w:after="0" w:line="240" w:lineRule="auto"/>
      </w:pPr>
      <w:r>
        <w:continuationSeparator/>
      </w:r>
    </w:p>
  </w:footnote>
  <w:footnote w:type="continuationNotice" w:id="1">
    <w:p w:rsidR="00146BDD" w:rsidRDefault="00146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54DD"/>
    <w:rsid w:val="000965D9"/>
    <w:rsid w:val="00096D79"/>
    <w:rsid w:val="00097257"/>
    <w:rsid w:val="000A0157"/>
    <w:rsid w:val="000A042D"/>
    <w:rsid w:val="000A1120"/>
    <w:rsid w:val="000A17A6"/>
    <w:rsid w:val="000A1E3B"/>
    <w:rsid w:val="000A35A4"/>
    <w:rsid w:val="000A3871"/>
    <w:rsid w:val="000A6304"/>
    <w:rsid w:val="000A778E"/>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BDD"/>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248"/>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12D"/>
    <w:rsid w:val="0025178F"/>
    <w:rsid w:val="00251902"/>
    <w:rsid w:val="00253F3F"/>
    <w:rsid w:val="00256FDC"/>
    <w:rsid w:val="00257A5C"/>
    <w:rsid w:val="00257CC3"/>
    <w:rsid w:val="002603E8"/>
    <w:rsid w:val="00260AEE"/>
    <w:rsid w:val="00260F70"/>
    <w:rsid w:val="00261E3B"/>
    <w:rsid w:val="00261FE2"/>
    <w:rsid w:val="00262548"/>
    <w:rsid w:val="0026263F"/>
    <w:rsid w:val="002641D6"/>
    <w:rsid w:val="00264253"/>
    <w:rsid w:val="002643DC"/>
    <w:rsid w:val="002645A0"/>
    <w:rsid w:val="00264B4B"/>
    <w:rsid w:val="002656C0"/>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7F"/>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5D08"/>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536D"/>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441DE"/>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5C63"/>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B21"/>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11A9"/>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4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2E2"/>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D7A8C"/>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0ED2"/>
    <w:rsid w:val="00B41493"/>
    <w:rsid w:val="00B41606"/>
    <w:rsid w:val="00B41EF2"/>
    <w:rsid w:val="00B425F6"/>
    <w:rsid w:val="00B428BD"/>
    <w:rsid w:val="00B434EB"/>
    <w:rsid w:val="00B44C99"/>
    <w:rsid w:val="00B44E4A"/>
    <w:rsid w:val="00B452B5"/>
    <w:rsid w:val="00B46174"/>
    <w:rsid w:val="00B46B4E"/>
    <w:rsid w:val="00B46BBE"/>
    <w:rsid w:val="00B5057F"/>
    <w:rsid w:val="00B51225"/>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682C"/>
    <w:rsid w:val="00B709E1"/>
    <w:rsid w:val="00B70FD1"/>
    <w:rsid w:val="00B7274F"/>
    <w:rsid w:val="00B743FA"/>
    <w:rsid w:val="00B749E2"/>
    <w:rsid w:val="00B74AF1"/>
    <w:rsid w:val="00B77E8A"/>
    <w:rsid w:val="00B80598"/>
    <w:rsid w:val="00B80B64"/>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05FB"/>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0FA1"/>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118C"/>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009B"/>
    <w:rsid w:val="00D612BF"/>
    <w:rsid w:val="00D615C7"/>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3F8"/>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9D3"/>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3BB4"/>
    <w:rsid w:val="00EA3CBA"/>
    <w:rsid w:val="00EA4C66"/>
    <w:rsid w:val="00EA551D"/>
    <w:rsid w:val="00EA6143"/>
    <w:rsid w:val="00EA6280"/>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309AF"/>
    <w:rsid w:val="00F32079"/>
    <w:rsid w:val="00F32A33"/>
    <w:rsid w:val="00F337CC"/>
    <w:rsid w:val="00F342A7"/>
    <w:rsid w:val="00F34A66"/>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CECE"/>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A0D9-C25E-4114-9E53-5008F852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Носков Георгий Николаевич</cp:lastModifiedBy>
  <cp:revision>47</cp:revision>
  <cp:lastPrinted>2020-09-01T08:31:00Z</cp:lastPrinted>
  <dcterms:created xsi:type="dcterms:W3CDTF">2019-06-13T03:44:00Z</dcterms:created>
  <dcterms:modified xsi:type="dcterms:W3CDTF">2020-09-01T08:31:00Z</dcterms:modified>
</cp:coreProperties>
</file>