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28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9pt;height:51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50"/>
      </w:pPr>
      <w:r/>
      <w:r/>
    </w:p>
    <w:tbl>
      <w:tblPr>
        <w:tblW w:w="10106" w:type="dxa"/>
        <w:tblInd w:w="-36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6"/>
        <w:gridCol w:w="5054"/>
        <w:gridCol w:w="4230"/>
        <w:gridCol w:w="261"/>
        <w:gridCol w:w="376"/>
        <w:gridCol w:w="149"/>
      </w:tblGrid>
      <w:tr>
        <w:tblPrEx/>
        <w:trPr>
          <w:cantSplit/>
          <w:trHeight w:val="12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06" w:type="dxa"/>
            <w:vAlign w:val="top"/>
            <w:textDirection w:val="lrTb"/>
            <w:noWrap w:val="false"/>
          </w:tcPr>
          <w:p>
            <w:pPr>
              <w:pStyle w:val="850"/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50"/>
              <w:ind w:right="-45"/>
              <w:jc w:val="center"/>
              <w:shd w:val="clear" w:color="auto" w:fill="ffffff"/>
            </w:pPr>
            <w:r/>
            <w:r/>
          </w:p>
          <w:p>
            <w:pPr>
              <w:pStyle w:val="850"/>
              <w:ind w:right="40"/>
              <w:jc w:val="center"/>
              <w:spacing w:before="120" w:after="120" w:line="360" w:lineRule="auto"/>
              <w:rPr>
                <w:sz w:val="28"/>
                <w:szCs w:val="28"/>
              </w:rPr>
            </w:pPr>
            <w:r>
              <w:rPr>
                <w:b/>
                <w:spacing w:val="40"/>
                <w:sz w:val="28"/>
                <w:szCs w:val="28"/>
              </w:rPr>
              <w:t xml:space="preserve">ПРИКАЗ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cantSplit/>
          <w:trHeight w:val="3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90" w:type="dxa"/>
            <w:vAlign w:val="top"/>
            <w:textDirection w:val="lrTb"/>
            <w:noWrap w:val="false"/>
          </w:tcPr>
          <w:p>
            <w:pPr>
              <w:pStyle w:val="853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vAlign w:val="top"/>
            <w:textDirection w:val="lrTb"/>
            <w:noWrap w:val="false"/>
          </w:tcPr>
          <w:p>
            <w:pPr>
              <w:pStyle w:val="853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  <w:tr>
        <w:tblPrEx/>
        <w:trPr>
          <w:cantSplit/>
          <w:gridAfter w:val="2"/>
          <w:trHeight w:val="37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0" w:type="dxa"/>
            <w:vAlign w:val="top"/>
            <w:textDirection w:val="lrTb"/>
            <w:noWrap w:val="false"/>
          </w:tcPr>
          <w:p>
            <w:pPr>
              <w:pStyle w:val="853"/>
              <w:spacing w:line="360" w:lineRule="auto"/>
            </w:pPr>
            <w:r>
              <w:t xml:space="preserve">        г. Новосибирск</w:t>
            </w:r>
            <w:r/>
          </w:p>
          <w:p>
            <w:pPr>
              <w:pStyle w:val="850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1" w:type="dxa"/>
            <w:vAlign w:val="top"/>
            <w:textDirection w:val="lrTb"/>
            <w:noWrap w:val="false"/>
          </w:tcPr>
          <w:p>
            <w:pPr>
              <w:pStyle w:val="853"/>
              <w:ind w:left="64"/>
              <w:jc w:val="right"/>
              <w:spacing w:line="360" w:lineRule="auto"/>
            </w:pPr>
            <w:r/>
            <w:r/>
          </w:p>
        </w:tc>
      </w:tr>
      <w:tr>
        <w:tblPrEx/>
        <w:trPr>
          <w:gridAfter w:val="1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/>
            <w:bookmarkStart w:id="0" w:name="undefined"/>
            <w:r>
              <w:rPr>
                <w:b/>
                <w:sz w:val="28"/>
                <w:szCs w:val="28"/>
              </w:rPr>
              <w:t xml:space="preserve">Об организации и </w:t>
            </w:r>
            <w:r>
              <w:rPr>
                <w:b/>
                <w:sz w:val="28"/>
                <w:szCs w:val="28"/>
              </w:rPr>
              <w:t xml:space="preserve">проведении областного</w:t>
            </w:r>
            <w:r>
              <w:rPr>
                <w:b/>
                <w:sz w:val="28"/>
                <w:szCs w:val="28"/>
              </w:rPr>
              <w:t xml:space="preserve"> конкурса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«Эффективные пра</w:t>
            </w:r>
            <w:r>
              <w:rPr>
                <w:b/>
                <w:sz w:val="28"/>
                <w:szCs w:val="28"/>
              </w:rPr>
              <w:t xml:space="preserve">к</w:t>
            </w:r>
            <w:r>
              <w:rPr>
                <w:b/>
                <w:sz w:val="28"/>
                <w:szCs w:val="28"/>
              </w:rPr>
              <w:t xml:space="preserve">тики обучения и воспитания обучающихся с ОВЗ»</w:t>
            </w:r>
            <w:bookmarkEnd w:id="0"/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20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 («дорожн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») по сопрово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дению реализации на территории Новосибирской области инклюзивного общего и дополнительного образ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вания, детского отдыха, созданию специальных условий для обучающихся с ограниченными возможностями здоровья, детей - инвалидов на период до 2030 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утвержденным заместителем Губернатора 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сибирской области С.А. Нелюбовым 16.03.2023 г., </w:t>
      </w:r>
      <w:r>
        <w:rPr>
          <w:rFonts w:ascii="Times New Roman" w:hAnsi="Times New Roman" w:eastAsia="Times New Roman" w:cs="Times New Roman"/>
          <w:b/>
          <w:spacing w:val="40"/>
          <w:sz w:val="28"/>
        </w:rPr>
        <w:t xml:space="preserve">приказываю: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Провести с </w:t>
      </w:r>
      <w:r>
        <w:rPr>
          <w:rFonts w:ascii="Times New Roman" w:hAnsi="Times New Roman" w:eastAsia="Times New Roman" w:cs="Times New Roman"/>
          <w:sz w:val="28"/>
        </w:rPr>
        <w:t xml:space="preserve">2</w:t>
      </w:r>
      <w:r>
        <w:rPr>
          <w:rFonts w:ascii="Times New Roman" w:hAnsi="Times New Roman" w:eastAsia="Times New Roman" w:cs="Times New Roman"/>
          <w:sz w:val="28"/>
        </w:rPr>
        <w:t xml:space="preserve">2</w:t>
      </w:r>
      <w:r>
        <w:rPr>
          <w:rFonts w:ascii="Times New Roman" w:hAnsi="Times New Roman" w:eastAsia="Times New Roman" w:cs="Times New Roman"/>
          <w:sz w:val="28"/>
        </w:rPr>
        <w:t xml:space="preserve"> августа по </w:t>
      </w:r>
      <w:r>
        <w:rPr>
          <w:rFonts w:ascii="Times New Roman" w:hAnsi="Times New Roman" w:eastAsia="Times New Roman" w:cs="Times New Roman"/>
          <w:sz w:val="28"/>
        </w:rPr>
        <w:t xml:space="preserve">15 октября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областной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фективные практики инклюзивного образования»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конкурс).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Утвердить прилагаемые: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конкурсной комиссии по определению победителей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конкурсной 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организационного комитета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Управлению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образовательной политики в сфере общего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Яковлева С.В.) осуществлять координацию организации и проведения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Государственному бюджетному учреждению Новосибирской области - 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психолого-педагогической, медицинской и социальной помощи детям «Областной центр диагностики и консультирования» (далее - ГБУ НСО «ОЦДК»)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Самуйленко С.В.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конкурс;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организационное и научно - методическое сопровождение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Рекомендовать руководителям органов управления образованием мун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ципальных районов и городских округов Новосибирской области обеспечить участие в конкурсе педагогических работников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специалистов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осуществляющих психолого - педагогическое сопровождение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подведомственных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 Руководителям государственных общеобразовательных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подведомственных министерству образования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ГБУ НСО «ОЦДК» обеспечить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конкурсе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педагогических работников и специалистов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осуществляющих психолого - педагогическое сопровождение.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 Признать утратившими силу: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6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приказ министерства образования Новосибирской области от 22.05.2019 № 1202 «</w:t>
      </w:r>
      <w:r>
        <w:rPr>
          <w:sz w:val="28"/>
        </w:rPr>
        <w:t xml:space="preserve">«Об организации и </w:t>
      </w:r>
      <w:r>
        <w:rPr>
          <w:sz w:val="28"/>
        </w:rPr>
        <w:t xml:space="preserve">проведении </w:t>
      </w:r>
      <w:r>
        <w:rPr>
          <w:sz w:val="28"/>
        </w:rPr>
        <w:t xml:space="preserve">областного конкурса «Эффективные практики реали</w:t>
      </w:r>
      <w:r>
        <w:rPr>
          <w:sz w:val="28"/>
        </w:rPr>
        <w:t xml:space="preserve">зации адаптированных образовательных программ основного общего образования для обучающихся с ограниченными возможностями здоровья, создания условий для полноценной реализации в общеобразовательных организациях инклюзивного образования»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b/>
          <w:sz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приказ министерства образования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25.05.2020 № 1138 </w:t>
      </w:r>
      <w:r>
        <w:rPr>
          <w:sz w:val="28"/>
        </w:rPr>
        <w:t xml:space="preserve">«</w:t>
      </w:r>
      <w:r>
        <w:rPr>
          <w:sz w:val="28"/>
        </w:rPr>
        <w:t xml:space="preserve">Об организации и проведении областного конкурса «Эффективные практики реализации адаптированных образовательных программ основного общего образования для обучающихся с ограниченными возможностями здоровья, создания услов</w:t>
      </w:r>
      <w:r>
        <w:rPr>
          <w:sz w:val="28"/>
        </w:rPr>
        <w:t xml:space="preserve">ий для полноценной реализации в </w:t>
      </w:r>
      <w:r>
        <w:rPr>
          <w:sz w:val="28"/>
        </w:rPr>
        <w:t xml:space="preserve">общеобразовательных организациях инклюзивного образования»</w:t>
      </w:r>
      <w:r>
        <w:rPr>
          <w:b w:val="0"/>
          <w:bCs w:val="0"/>
          <w:sz w:val="28"/>
        </w:rPr>
        <w:t xml:space="preserve">;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0" w:right="0" w:firstLine="709"/>
        <w:jc w:val="both"/>
        <w:rPr>
          <w:b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3)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приказ министерства образования Новосиб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 29.07.2020 № 1587 «</w:t>
      </w:r>
      <w:r>
        <w:rPr>
          <w:b w:val="0"/>
          <w:bCs w:val="0"/>
          <w:sz w:val="28"/>
        </w:rPr>
        <w:t xml:space="preserve">О внесении изменений в приказ министерства образования </w:t>
      </w:r>
      <w:r>
        <w:rPr>
          <w:b w:val="0"/>
          <w:bCs w:val="0"/>
          <w:sz w:val="28"/>
        </w:rPr>
        <w:t xml:space="preserve">Новосибирской области от 22.05.2019 № 1202»</w:t>
      </w:r>
      <w:r>
        <w:rPr>
          <w:b w:val="0"/>
          <w:bCs w:val="0"/>
          <w:sz w:val="28"/>
        </w:rPr>
        <w:t xml:space="preserve">;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приказ министерства образования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31.07.2020 № 1603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</w:t>
      </w:r>
      <w:r>
        <w:rPr>
          <w:b w:val="0"/>
          <w:bCs w:val="0"/>
          <w:sz w:val="28"/>
        </w:rPr>
        <w:t xml:space="preserve">О внесении изменений в приказ министерства образования </w:t>
      </w:r>
      <w:r>
        <w:rPr>
          <w:b w:val="0"/>
          <w:bCs w:val="0"/>
          <w:sz w:val="28"/>
        </w:rPr>
        <w:t xml:space="preserve">Новосибирской области от 25.05.2020</w:t>
      </w:r>
      <w:r>
        <w:rPr>
          <w:b w:val="0"/>
          <w:bCs w:val="0"/>
          <w:sz w:val="28"/>
        </w:rPr>
        <w:t xml:space="preserve"> № 1</w:t>
      </w:r>
      <w:r>
        <w:rPr>
          <w:b w:val="0"/>
          <w:bCs w:val="0"/>
          <w:sz w:val="28"/>
        </w:rPr>
        <w:t xml:space="preserve">138»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 Контроль за исполнением настоящего приказа возложить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заместителя министра образования Новосибирской области Щукина В.Н.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  <w:t xml:space="preserve">Министр</w:t>
        <w:tab/>
        <w:tab/>
        <w:tab/>
        <w:tab/>
        <w:tab/>
        <w:t xml:space="preserve">       </w:t>
        <w:tab/>
        <w:t xml:space="preserve">                                            М.Н. Жафярова</w:t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50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И.В. Попкова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238 74 07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0"/>
        <w:jc w:val="both"/>
        <w:rPr>
          <w:sz w:val="28"/>
        </w:rPr>
      </w:pPr>
      <w:r>
        <w:rPr>
          <w:sz w:val="28"/>
        </w:rPr>
        <w:t xml:space="preserve">СОГЛАСОВАНО:</w:t>
      </w:r>
      <w:r>
        <w:rPr>
          <w:sz w:val="28"/>
        </w:rPr>
      </w:r>
      <w:r>
        <w:rPr>
          <w:sz w:val="28"/>
        </w:rPr>
      </w:r>
    </w:p>
    <w:p>
      <w:pPr>
        <w:pStyle w:val="850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right="-17"/>
        <w:rPr>
          <w:sz w:val="28"/>
          <w:szCs w:val="28"/>
        </w:rPr>
      </w:pPr>
      <w:r>
        <w:rPr>
          <w:sz w:val="28"/>
        </w:rPr>
        <w:t xml:space="preserve">Начальник управления образовательной политики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7"/>
        <w:rPr>
          <w:sz w:val="28"/>
          <w:szCs w:val="28"/>
        </w:rPr>
      </w:pPr>
      <w:r>
        <w:rPr>
          <w:sz w:val="28"/>
        </w:rPr>
        <w:t xml:space="preserve">в сфере общего образования                                                                     С.В. Яковлева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right="-17"/>
        <w:rPr>
          <w:bCs/>
          <w:sz w:val="28"/>
        </w:rPr>
      </w:pPr>
      <w:r>
        <w:rPr>
          <w:sz w:val="28"/>
        </w:rPr>
        <w:t xml:space="preserve">Заместитель министра образования Новосибирской области </w:t>
      </w:r>
      <w:r>
        <w:rPr>
          <w:bCs/>
          <w:sz w:val="28"/>
        </w:rPr>
        <w:t xml:space="preserve">                 В.Н. Щукин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0"/>
        <w:ind w:right="-17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0"/>
        <w:ind w:right="-17"/>
        <w:rPr>
          <w:bCs/>
          <w:sz w:val="28"/>
        </w:rPr>
      </w:pPr>
      <w:r>
        <w:rPr>
          <w:bCs/>
          <w:sz w:val="28"/>
        </w:rPr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0"/>
        <w:ind w:right="-17"/>
        <w:rPr>
          <w:bCs/>
          <w:sz w:val="28"/>
        </w:rPr>
      </w:pPr>
      <w:r>
        <w:rPr>
          <w:bCs/>
          <w:sz w:val="28"/>
        </w:rPr>
        <w:t xml:space="preserve">Начальник организационно-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0"/>
        <w:ind w:right="-17"/>
        <w:rPr>
          <w:bCs/>
          <w:sz w:val="28"/>
        </w:rPr>
      </w:pPr>
      <w:r>
        <w:rPr>
          <w:bCs/>
          <w:sz w:val="28"/>
        </w:rPr>
        <w:t xml:space="preserve">правового управления</w:t>
      </w:r>
      <w:r>
        <w:rPr>
          <w:bCs/>
          <w:sz w:val="28"/>
        </w:rPr>
        <w:t xml:space="preserve"> 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                                                                         Т.М. Тарасик</w:t>
      </w:r>
      <w:r>
        <w:rPr>
          <w:bCs/>
          <w:sz w:val="28"/>
        </w:rPr>
      </w:r>
      <w:r>
        <w:rPr>
          <w:bCs/>
          <w:sz w:val="28"/>
        </w:rPr>
      </w:r>
    </w:p>
    <w:p>
      <w:pPr>
        <w:pStyle w:val="850"/>
        <w:ind w:right="-17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835" w:hanging="2835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Рассылка:</w:t>
        <w:tab/>
        <w:t xml:space="preserve">органы управления образованием муниципальных районов и городских округов Новосибирской области</w:t>
      </w:r>
      <w:r>
        <w:rPr>
          <w:sz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2835" w:right="0" w:firstLine="0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управление образовательной политики в сфере общего образования;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2835" w:right="0" w:firstLine="0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ФГБОУ ВО НГПУ;</w:t>
      </w: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2835" w:right="0" w:firstLine="0"/>
        <w:jc w:val="both"/>
        <w:rPr>
          <w:sz w:val="24"/>
          <w:szCs w:val="24"/>
          <w:highlight w:val="none"/>
        </w:rPr>
      </w:pPr>
      <w:r>
        <w:rPr>
          <w:sz w:val="28"/>
          <w:highlight w:val="none"/>
        </w:rPr>
        <w:t xml:space="preserve">ГАУ ДПО НСО НИПКиПРО</w:t>
      </w:r>
      <w:r>
        <w:rPr>
          <w:sz w:val="24"/>
        </w:rPr>
        <w:t xml:space="preserve">;</w:t>
      </w:r>
      <w:r>
        <w:rPr>
          <w:sz w:val="28"/>
          <w:szCs w:val="28"/>
        </w:rPr>
      </w:r>
      <w:r>
        <w:rPr>
          <w:sz w:val="24"/>
          <w:szCs w:val="24"/>
          <w:highlight w:val="none"/>
        </w:rPr>
      </w:r>
    </w:p>
    <w:p>
      <w:pPr>
        <w:ind w:left="2835" w:right="0" w:firstLine="0"/>
        <w:jc w:val="both"/>
        <w:rPr>
          <w:sz w:val="28"/>
          <w:szCs w:val="28"/>
        </w:rPr>
      </w:pPr>
      <w:r>
        <w:rPr>
          <w:sz w:val="24"/>
          <w:highlight w:val="none"/>
        </w:rPr>
      </w:r>
      <w:r>
        <w:rPr>
          <w:sz w:val="28"/>
          <w:highlight w:val="none"/>
        </w:rPr>
        <w:t xml:space="preserve">ГБУ НСО «ОЦДК»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left="2835" w:hanging="2835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28"/>
              </w:rPr>
              <w:framePr w:hSpace="180" w:wrap="around" w:vAnchor="text" w:hAnchor="margin" w:x="250" w:y="14"/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0"/>
        <w:ind w:left="2835" w:hanging="2835"/>
        <w:jc w:val="both"/>
        <w:rPr>
          <w:sz w:val="28"/>
        </w:rPr>
      </w:pPr>
      <w:r>
        <w:rPr>
          <w:sz w:val="28"/>
        </w:rPr>
        <w:t xml:space="preserve">На контроль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835" w:hanging="2835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28"/>
              </w:rPr>
              <w:framePr w:hSpace="180" w:wrap="around" w:vAnchor="text" w:hAnchor="margin" w:x="250" w:y="14"/>
            </w:pPr>
            <w:r>
              <w:rPr>
                <w:sz w:val="28"/>
              </w:rPr>
              <w:t xml:space="preserve"> 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0"/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</w:t>
      </w:r>
      <w:r>
        <w:rPr>
          <w:sz w:val="28"/>
        </w:rPr>
        <w:t xml:space="preserve">сайте Минобразования Новосибирской области</w:t>
      </w:r>
      <w:r>
        <w:rPr>
          <w:sz w:val="28"/>
        </w:rPr>
        <w:t xml:space="preserve"> и в ГИС НСО «Электронная демократия» 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0"/>
        <w:ind w:left="2127" w:hanging="2127"/>
        <w:jc w:val="both"/>
        <w:rPr>
          <w:sz w:val="28"/>
        </w:rPr>
      </w:pPr>
      <w:r>
        <w:rPr>
          <w:sz w:val="28"/>
        </w:rPr>
        <w:t xml:space="preserve">с «</w:t>
      </w:r>
      <w:r>
        <w:rPr>
          <w:sz w:val="28"/>
        </w:rPr>
        <w:t xml:space="preserve">___</w:t>
      </w:r>
      <w:r>
        <w:rPr>
          <w:sz w:val="28"/>
        </w:rPr>
        <w:t xml:space="preserve">»</w:t>
      </w:r>
      <w:r>
        <w:rPr>
          <w:sz w:val="28"/>
        </w:rPr>
        <w:t xml:space="preserve">_________ </w:t>
      </w:r>
      <w:r>
        <w:rPr>
          <w:sz w:val="28"/>
        </w:rPr>
        <w:t xml:space="preserve">по «__» ________ 20___ года </w:t>
      </w:r>
      <w:r>
        <w:rPr>
          <w:i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127" w:hanging="2127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28"/>
              </w:rPr>
              <w:framePr w:hSpace="180" w:wrap="around" w:vAnchor="text" w:hAnchor="margin" w:x="250" w:y="89"/>
            </w:pPr>
            <w:r>
              <w:rPr>
                <w:sz w:val="28"/>
              </w:rPr>
              <w:t xml:space="preserve"> +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0"/>
        <w:jc w:val="both"/>
        <w:rPr>
          <w:sz w:val="28"/>
        </w:rPr>
      </w:pPr>
      <w:r>
        <w:rPr>
          <w:sz w:val="28"/>
        </w:rPr>
        <w:t xml:space="preserve">для НПА: </w:t>
      </w:r>
      <w:r>
        <w:rPr>
          <w:sz w:val="28"/>
        </w:rPr>
        <w:t xml:space="preserve">1) Прокуратура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pStyle w:val="850"/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2) Главное Управление Министерства юстиции Российской Федерации по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pStyle w:val="850"/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3) Законодательное Собрание Новосибирской области – 1экз.;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4) Министерство юстиции Новосибирской области – 1 экз.;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5) Размещается на сайте Минобразования Новосибирской области;</w:t>
      </w:r>
      <w:r>
        <w:rPr>
          <w:sz w:val="28"/>
        </w:rPr>
      </w:r>
      <w:r>
        <w:rPr>
          <w:sz w:val="28"/>
        </w:rPr>
      </w:r>
    </w:p>
    <w:p>
      <w:pPr>
        <w:pStyle w:val="850"/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6) На официальное опубликование </w:t>
      </w:r>
      <w:r>
        <w:rPr>
          <w:sz w:val="28"/>
          <w:szCs w:val="28"/>
        </w:rPr>
        <w:t xml:space="preserve">на </w:t>
      </w:r>
      <w:r>
        <w:fldChar w:fldCharType="begin"/>
      </w:r>
      <w:r>
        <w:instrText xml:space="preserve"> HYPERLINK "http://www.nsopravo.ru" </w:instrText>
      </w:r>
      <w:r>
        <w:fldChar w:fldCharType="separate"/>
      </w:r>
      <w:r>
        <w:rPr>
          <w:rStyle w:val="863"/>
          <w:sz w:val="28"/>
        </w:rPr>
        <w:t xml:space="preserve">www.nsopravo.ru</w:t>
      </w:r>
      <w:r>
        <w:rPr>
          <w:rStyle w:val="863"/>
          <w:sz w:val="28"/>
        </w:rPr>
        <w:fldChar w:fldCharType="end"/>
      </w:r>
      <w:r>
        <w:rPr>
          <w:sz w:val="28"/>
          <w:szCs w:val="28"/>
          <w:u w:val="single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pStyle w:val="85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tcW w:w="534" w:type="dxa"/>
            <w:vAlign w:val="top"/>
            <w:textDirection w:val="lrTb"/>
            <w:noWrap w:val="false"/>
          </w:tcPr>
          <w:p>
            <w:pPr>
              <w:pStyle w:val="850"/>
              <w:jc w:val="both"/>
              <w:rPr>
                <w:sz w:val="28"/>
              </w:rPr>
              <w:framePr w:hSpace="180" w:wrap="around" w:vAnchor="text" w:hAnchor="margin" w:x="250" w:y="14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50"/>
        <w:ind w:left="2835" w:hanging="2835"/>
        <w:jc w:val="both"/>
        <w:rPr>
          <w:sz w:val="28"/>
        </w:rPr>
      </w:pPr>
      <w:r>
        <w:rPr>
          <w:sz w:val="28"/>
        </w:rPr>
        <w:t xml:space="preserve">для НПА на </w:t>
      </w:r>
      <w:r>
        <w:rPr>
          <w:sz w:val="28"/>
        </w:rPr>
        <w:t xml:space="preserve">официальное размещение (</w:t>
      </w:r>
      <w:r>
        <w:rPr>
          <w:sz w:val="28"/>
        </w:rPr>
        <w:t xml:space="preserve">опубликование) </w:t>
      </w:r>
      <w:r>
        <w:fldChar w:fldCharType="begin"/>
      </w:r>
      <w:r>
        <w:instrText xml:space="preserve"> HYPERLINK "http://www.pravo.gov.ru" </w:instrText>
      </w:r>
      <w:r>
        <w:fldChar w:fldCharType="separate"/>
      </w:r>
      <w:r>
        <w:rPr>
          <w:rStyle w:val="863"/>
          <w:sz w:val="28"/>
        </w:rPr>
        <w:t xml:space="preserve">www.pravo.gov.ru</w:t>
      </w:r>
      <w:r>
        <w:rPr>
          <w:rStyle w:val="863"/>
          <w:sz w:val="28"/>
        </w:rPr>
        <w:fldChar w:fldCharType="end"/>
      </w:r>
      <w:r>
        <w:rPr>
          <w:sz w:val="28"/>
        </w:rPr>
        <w:t xml:space="preserve">».</w:t>
      </w:r>
      <w:r>
        <w:rPr>
          <w:sz w:val="28"/>
        </w:rPr>
      </w:r>
      <w:r>
        <w:rPr>
          <w:sz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9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6"/>
        <w:tblW w:w="0" w:type="auto"/>
        <w:tblInd w:w="5069" w:type="dxa"/>
        <w:tblLayout w:type="fixed"/>
        <w:tblLook w:val="04A0" w:firstRow="1" w:lastRow="0" w:firstColumn="1" w:lastColumn="0" w:noHBand="0" w:noVBand="1"/>
      </w:tblPr>
      <w:tblGrid>
        <w:gridCol w:w="49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pStyle w:val="85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</w:rPr>
              <w:t xml:space="preserve">УТВЕРЖДЕНО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приказом Минобразования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Новосибирской области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  <w:t xml:space="preserve">от _____________ № 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6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областном конкурсе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«Эффективные практики обучения и воспитания обучающихся с ОВЗ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далее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– положение)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9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9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Настоящее положение определяет цели, порядок организации и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 конкурса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Эффективные 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обучения и воспитания обучающихся с ОВЗ»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конкурс).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Конкурс проводится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изучения и обобщ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опыта передовых психолого-педагогических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тик в области инклюзивного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 образовательных организациях, расположенных на территории Новосибирской области (далее – образовательные организации).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в конкурсе приглашаются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педагогические работники и специалисты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являющи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авторами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практик инклюзивного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реализованных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организациях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иных организациях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расположенны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Новосибирской области, независимо от их организационно-правовой формы (далее - учас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ники).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онкурс проводится министерством образования Новос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бирской области (далее - Министерство) совместно с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осударственным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жетным учреждением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Новосибирской области - Центром психолого-педагогической, медицинской и социальной помощи детям «Областной центр диагностики и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сультирования» (далее – ГБУ НСО «ОЦДК») в соответствии с настоящим положением.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конкурс принимаются апробированные практики инклюзивного образования с обоснованными результатами и подтвержденной эффективностью, соде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жание которых соответствует требованиям конкурса и критериям оценки конкурсных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бот.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Уникальность текстов представленных работ должна составлять не менее 70% при проверке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антиплагиат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Подготовку и организацию проведения конкурса осуществляет организ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ционный комитет (далее - оргкомитет), состав которого утверждается приказом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Вся информация о конкурсе размещается на официальных сайтах Мин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стерства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НСО «ОЦДК».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Конкурс проводится на добровольной основе,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частие бесплатное.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 Конкурс проводится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августа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октября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конкурсных материалов (далее - материалы)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 30 августа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 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сентября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текущего года.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16 сентября по 10 октября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текущего года проводится экспертиза конкурсных материалов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победителей конкурса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каждой номин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участников, набравших наибольшее количество баллов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 Экспертиза материалов осуществляется конкурсной комиссией в соотве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положением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Для регистрации участников конкурса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оргкомитет представляются: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участие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 согласно приложению № 1 к положению;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скан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-копия согласия на обр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аботку персональных данных в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ормате *.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jpg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*.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pdf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по 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к положению;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конкурсные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материалы в электронном виде, оформленные в соотве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тствии с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установленными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Прием заявок и конкурсных материалов осуществляется по e-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hyperlink r:id="rId10" w:tooltip="mailto:omo_ocdk@edu54.ru" w:history="1">
        <w:r>
          <w:rPr>
            <w:rStyle w:val="832"/>
            <w:rFonts w:ascii="Times New Roman" w:hAnsi="Times New Roman" w:eastAsia="Times New Roman" w:cs="Times New Roman" w:eastAsiaTheme="majorEastAsia"/>
            <w:sz w:val="28"/>
            <w:szCs w:val="28"/>
          </w:rPr>
          <w:t xml:space="preserve">omo_ocdk@edu54.ru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;  тел.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8 (383) 276-02-23.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Участники конкурса представляют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ГБУ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НСО «ОЦДК»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конкурсные материалы по номинациям: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Номинация «В кадре - внеурочная деятельность!»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Адресная группа - обучающиеся.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Представляется видеоролик внеурочного группового/подгруппового занятия с обучающимися в условиях инклюзивного образования (худо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жественные, культурологические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кружки; хоровые студии; сетевые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сообщества; спортивные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клубы и секции; киноклубы;  краеведческие, военно-патриотические объединения; участие в конференциях, олимпиадах, эк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курсиях, соре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внованиях и т.д.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видеоролик может быть снят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(создан) любыми доступными сред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ствами и должен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соответ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ствовать тематике конку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Номинация «Методические разработки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«Мир (все) начинается с семьи…»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Адресная группа - родители (законные представители)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Представляются методические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разработки, направленные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на: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 формирование и развитие конструктивных установок и способов вза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модействия с детьми в условиях инклюзивного образования;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 формирование и развитие традиционных семейных ценностей в услов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ях инклюзивного образования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Формы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проведения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родительская гостиная, родительское собрание,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стер 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класс,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вебинар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, родительский клуб, публичные лекции и т.д.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Номинация «Проспект,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брошюра или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лэпбук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«Здоровье педагога: как сохр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нить».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Адресная группа - педагоги, педагоги-психологи, учителя-логопеды, учит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ля - дефектологи, педагоги дополнительного образования, социальные педагоги.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Представляются методические материалы,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направленные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сохранение и укрепление здоровья педагогов, работающи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в условиях инклюзивного образов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 Требования к оформлению конкурсных материалов отражены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 прил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жении № 3 к настоящему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 Организация может представить на конкурс не более одной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 одной номинации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 Заявки на участие в конкурсе и конкурсные работы, поступившие позднее срока, установленного организатором конкурса, не рассматрив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15. Конкурсные материалы, представленные с нарушением требований к оформлению и содержанию, определенных настоящим положением, а также имеющие более 25% некорректных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заимствований отклоняются от участия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16. Материалы, представленные на конкурс, не возвращаются и не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реценз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руются.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Допускается направление на конкурс материалов, опубликованных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нее или размещенных в инфорпмационно-телекоммуникационной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Информацию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вопросам проведения конкурса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можно получить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рабочие дни по 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фону 8 (383)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276 02 23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определения победителя и лауреатов конкурса и подведения его итогов формируется конкурсная комиссия.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остав конкурсной комиссии утверждается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зом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 Конкурсная комиссия проводит экспертизу представленных материалов по следующим критериям: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онцептуальность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истемность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правляемость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, э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ффективность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производимость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, психолого-педагогическая грамотность;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определяет рейтинг участников и передает результаты в организационный комитет.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20. 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ешение конкурсной комиссии является окончательным, обжалова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нию не подлежит.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итогам экспертизы и оценки конкурсных материалов конкурса конкурсная комиссия определяет победителя и 4 лауреатов конкурса в каждой 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нации в соответствии с настоящим положением. Решение конкурсной комиссии, оформленное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токолом, направляется в Министерство для утверждения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результатов конкурса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казом Министерства.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22. Победитель и лауреаты конкурса награждаются дипломами Министе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23. По результатам конкурса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сборника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материалов.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91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Приказ Министерства, рейтинг участников конкурса и информация о результатах конкурса размещаются не позднее 15 октября текущего года на официальных сайтах Министерства и ГБУ НСО «ОЦДК» в информационно - 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коммуникационной сети «Интернет» по адресам: </w:t>
      </w:r>
      <w:hyperlink r:id="rId11" w:tooltip="http://www.minobr.nso.ru" w:history="1">
        <w:r>
          <w:rPr>
            <w:rStyle w:val="832"/>
            <w:rFonts w:ascii="Times New Roman" w:hAnsi="Times New Roman" w:eastAsia="Times New Roman" w:cs="Times New Roman"/>
            <w:sz w:val="28"/>
            <w:szCs w:val="28"/>
          </w:rPr>
          <w:t xml:space="preserve">www.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minobr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nso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</w:rPr>
          <w:t xml:space="preserve">.ru</w:t>
        </w:r>
      </w:hyperlink>
      <w:r>
        <w:rPr>
          <w:rFonts w:ascii="Times New Roman" w:hAnsi="Times New Roman" w:eastAsia="Times New Roman" w:cs="Times New Roman"/>
          <w:color w:val="0066cc"/>
          <w:sz w:val="28"/>
          <w:szCs w:val="28"/>
          <w:u w:val="singl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2" w:tooltip="http://www.concord.websib.ru" w:history="1">
        <w:r>
          <w:rPr>
            <w:rStyle w:val="832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www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concord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websib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</w:rPr>
          <w:t xml:space="preserve">.</w:t>
        </w:r>
        <w:r>
          <w:rPr>
            <w:rStyle w:val="832"/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Style w:val="832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rPr>
          <w:sz w:val="28"/>
          <w:szCs w:val="28"/>
          <w:highlight w:val="none"/>
        </w:rPr>
      </w:pPr>
      <w:r>
        <w:rPr>
          <w:sz w:val="28"/>
        </w:rPr>
        <w:t xml:space="preserve">Приложение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областном конкурсе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«Эффективные практики обучения и </w:t>
      </w: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right"/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воспитания обучающихся с ОВЗ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</w:t>
      </w:r>
      <w:r>
        <w:rPr>
          <w:b/>
          <w:sz w:val="28"/>
          <w:szCs w:val="28"/>
        </w:rPr>
        <w:t xml:space="preserve"> участие в </w:t>
      </w:r>
      <w:r>
        <w:rPr>
          <w:b/>
          <w:sz w:val="28"/>
          <w:szCs w:val="28"/>
        </w:rPr>
        <w:t xml:space="preserve">конкурсе</w:t>
      </w:r>
      <w:r>
        <w:rPr>
          <w:b/>
          <w:sz w:val="28"/>
          <w:szCs w:val="28"/>
        </w:rPr>
        <w:t xml:space="preserve"> «Эффективные практики инклюзивного образов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ния»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tabs>
          <w:tab w:val="left" w:pos="1134" w:leader="none"/>
        </w:tabs>
      </w:pPr>
      <w:r/>
      <w:r/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53"/>
        <w:gridCol w:w="4281"/>
      </w:tblGrid>
      <w:tr>
        <w:tblPrEx/>
        <w:trPr/>
        <w:tc>
          <w:tcPr>
            <w:shd w:val="clear" w:color="ffffff" w:fill="ffffff"/>
            <w:tcW w:w="5353" w:type="dxa"/>
            <w:textDirection w:val="lrTb"/>
            <w:noWrap w:val="false"/>
          </w:tcPr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Наименование организации (полное и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кращенное, согласно Уставу)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5353" w:type="dxa"/>
            <w:textDirection w:val="lrTb"/>
            <w:noWrap w:val="false"/>
          </w:tcPr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Фамилия, имя, отчество*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ля коллективов авторов – перечисление </w:t>
            </w:r>
            <w:r>
              <w:rPr>
                <w:sz w:val="24"/>
                <w:szCs w:val="24"/>
              </w:rPr>
              <w:t xml:space="preserve">Фамилия, имя, отчество</w:t>
            </w:r>
            <w:r>
              <w:rPr>
                <w:sz w:val="24"/>
                <w:szCs w:val="24"/>
              </w:rPr>
              <w:t xml:space="preserve">* через запятую без переноса строки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5353" w:type="dxa"/>
            <w:textDirection w:val="lrTb"/>
            <w:noWrap w:val="false"/>
          </w:tcPr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Должность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5353" w:type="dxa"/>
            <w:textDirection w:val="lrTb"/>
            <w:noWrap w:val="false"/>
          </w:tcPr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Номинация. </w:t>
            </w:r>
            <w:r>
              <w:rPr>
                <w:sz w:val="24"/>
                <w:szCs w:val="24"/>
              </w:rPr>
              <w:t xml:space="preserve">Название материалов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Краткая а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нотация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5353" w:type="dxa"/>
            <w:textDirection w:val="lrTb"/>
            <w:noWrap w:val="false"/>
          </w:tcPr>
          <w:p>
            <w:pPr>
              <w:ind w:left="142" w:right="89" w:firstLine="0"/>
              <w:jc w:val="both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Контакты (адрес, контактный телефон, e-</w:t>
            </w:r>
            <w:r>
              <w:rPr>
                <w:sz w:val="24"/>
                <w:szCs w:val="24"/>
              </w:rPr>
              <w:t xml:space="preserve">mail</w:t>
            </w:r>
            <w:r>
              <w:rPr>
                <w:sz w:val="24"/>
                <w:szCs w:val="24"/>
              </w:rPr>
              <w:t xml:space="preserve">, адрес сайта)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</w:tbl>
    <w:p>
      <w:pPr>
        <w:jc w:val="both"/>
        <w:tabs>
          <w:tab w:val="left" w:pos="1134" w:leader="none"/>
        </w:tabs>
      </w:pPr>
      <w:r/>
      <w:r/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4"/>
          <w:szCs w:val="24"/>
        </w:rPr>
        <w:t xml:space="preserve">Дата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Подпись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0" w:leader="none"/>
        </w:tabs>
        <w:rPr>
          <w:rFonts w:eastAsia="Calibri"/>
          <w:b/>
          <w:bCs/>
          <w:sz w:val="27"/>
          <w:szCs w:val="27"/>
          <w:lang w:eastAsia="en-US"/>
        </w:rPr>
      </w:pP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lang w:eastAsia="en-US"/>
        </w:rPr>
      </w:r>
    </w:p>
    <w:p>
      <w:pPr>
        <w:jc w:val="center"/>
        <w:tabs>
          <w:tab w:val="left" w:pos="0" w:leader="none"/>
        </w:tabs>
        <w:rPr>
          <w:rFonts w:eastAsia="Calibri"/>
          <w:b/>
          <w:bCs/>
          <w:sz w:val="27"/>
          <w:szCs w:val="27"/>
          <w:lang w:eastAsia="en-US"/>
        </w:rPr>
      </w:pP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lang w:eastAsia="en-US"/>
        </w:rPr>
      </w:r>
    </w:p>
    <w:p>
      <w:pPr>
        <w:jc w:val="center"/>
        <w:tabs>
          <w:tab w:val="left" w:pos="0" w:leader="none"/>
        </w:tabs>
        <w:rPr>
          <w:rFonts w:eastAsia="Calibri"/>
          <w:b/>
          <w:bCs/>
          <w:sz w:val="27"/>
          <w:szCs w:val="27"/>
          <w:lang w:eastAsia="en-US"/>
        </w:rPr>
      </w:pPr>
      <w:r>
        <w:rPr>
          <w:rFonts w:eastAsia="Calibri"/>
          <w:b/>
          <w:bCs/>
          <w:sz w:val="27"/>
          <w:szCs w:val="27"/>
          <w:lang w:eastAsia="en-US"/>
        </w:rPr>
        <w:t xml:space="preserve">ЗАЯВКА</w:t>
      </w:r>
      <w:r>
        <w:rPr>
          <w:rFonts w:eastAsia="Calibri"/>
          <w:b/>
          <w:bCs/>
          <w:sz w:val="27"/>
          <w:szCs w:val="27"/>
          <w:lang w:eastAsia="en-US"/>
        </w:rPr>
      </w:r>
      <w:r>
        <w:rPr>
          <w:rFonts w:eastAsia="Calibri"/>
          <w:b/>
          <w:bCs/>
          <w:sz w:val="27"/>
          <w:szCs w:val="27"/>
          <w:lang w:eastAsia="en-US"/>
        </w:rPr>
      </w:r>
    </w:p>
    <w:p>
      <w:pPr>
        <w:jc w:val="center"/>
        <w:tabs>
          <w:tab w:val="left" w:pos="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0" w:right="0" w:firstLine="0"/>
        <w:jc w:val="left"/>
        <w:tabs>
          <w:tab w:val="left" w:pos="0" w:leader="none"/>
        </w:tabs>
        <w:rPr>
          <w:rFonts w:eastAsia="Calibri"/>
          <w:vertAlign w:val="sub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Я,</w:t>
      </w:r>
      <w:r>
        <w:rPr>
          <w:rFonts w:eastAsia="Calibri"/>
          <w:lang w:eastAsia="en-US"/>
        </w:rPr>
        <w:t xml:space="preserve"> _______________________________________________________________________________________________, </w:t>
      </w:r>
      <w:r>
        <w:rPr>
          <w:rFonts w:eastAsia="Calibri"/>
          <w:vertAlign w:val="subscript"/>
          <w:lang w:eastAsia="en-US"/>
        </w:rPr>
      </w:r>
      <w:r>
        <w:rPr>
          <w:rFonts w:eastAsia="Calibri"/>
          <w:vertAlign w:val="subscript"/>
          <w:lang w:eastAsia="en-US"/>
        </w:rPr>
      </w:r>
    </w:p>
    <w:p>
      <w:pPr>
        <w:ind w:firstLine="709"/>
        <w:jc w:val="center"/>
        <w:tabs>
          <w:tab w:val="left" w:pos="993" w:leader="none"/>
        </w:tabs>
        <w:rPr>
          <w:rFonts w:eastAsia="Calibri"/>
          <w:vertAlign w:val="subscript"/>
          <w:lang w:eastAsia="en-US"/>
        </w:rPr>
      </w:pPr>
      <w:r>
        <w:rPr>
          <w:rFonts w:eastAsia="Calibri"/>
          <w:vertAlign w:val="subscript"/>
          <w:lang w:eastAsia="en-US"/>
        </w:rPr>
        <w:t xml:space="preserve">(фамилия, имя, отчество</w:t>
      </w:r>
      <w:r>
        <w:rPr>
          <w:rFonts w:eastAsia="Calibri"/>
          <w:vertAlign w:val="subscript"/>
          <w:lang w:eastAsia="en-US"/>
        </w:rPr>
        <w:t xml:space="preserve">*</w:t>
      </w:r>
      <w:r>
        <w:rPr>
          <w:rFonts w:eastAsia="Calibri"/>
          <w:vertAlign w:val="subscript"/>
          <w:lang w:eastAsia="en-US"/>
        </w:rPr>
        <w:t xml:space="preserve">)</w:t>
      </w:r>
      <w:r>
        <w:rPr>
          <w:rFonts w:eastAsia="Calibri"/>
          <w:vertAlign w:val="subscript"/>
          <w:lang w:eastAsia="en-US"/>
        </w:rPr>
      </w:r>
      <w:r>
        <w:rPr>
          <w:rFonts w:eastAsia="Calibri"/>
          <w:vertAlign w:val="subscript"/>
          <w:lang w:eastAsia="en-US"/>
        </w:rPr>
      </w:r>
    </w:p>
    <w:p>
      <w:pPr>
        <w:ind w:firstLine="709"/>
        <w:jc w:val="center"/>
        <w:tabs>
          <w:tab w:val="left" w:pos="993" w:leader="none"/>
        </w:tabs>
        <w:rPr>
          <w:rFonts w:eastAsia="Calibri"/>
          <w:vertAlign w:val="subscript"/>
          <w:lang w:eastAsia="en-US"/>
        </w:rPr>
      </w:pPr>
      <w:r>
        <w:rPr>
          <w:rFonts w:eastAsia="Calibri"/>
          <w:vertAlign w:val="subscript"/>
          <w:lang w:eastAsia="en-US"/>
        </w:rPr>
      </w:r>
      <w:r>
        <w:rPr>
          <w:rFonts w:eastAsia="Calibri"/>
          <w:vertAlign w:val="subscript"/>
          <w:lang w:eastAsia="en-US"/>
        </w:rPr>
      </w:r>
      <w:r>
        <w:rPr>
          <w:rFonts w:eastAsia="Calibri"/>
          <w:vertAlign w:val="subscript"/>
          <w:lang w:eastAsia="en-US"/>
        </w:rPr>
      </w:r>
    </w:p>
    <w:p>
      <w:pPr>
        <w:ind w:firstLine="709"/>
        <w:jc w:val="center"/>
        <w:tabs>
          <w:tab w:val="left" w:pos="993" w:leader="none"/>
        </w:tabs>
        <w:rPr>
          <w:rFonts w:eastAsia="Calibri"/>
          <w:vertAlign w:val="subscript"/>
          <w:lang w:eastAsia="en-US"/>
        </w:rPr>
      </w:pPr>
      <w:r>
        <w:rPr>
          <w:rFonts w:eastAsia="Calibri"/>
          <w:vertAlign w:val="subscript"/>
          <w:lang w:eastAsia="en-US"/>
        </w:rPr>
      </w:r>
      <w:r>
        <w:rPr>
          <w:rFonts w:eastAsia="Calibri"/>
          <w:vertAlign w:val="subscript"/>
          <w:lang w:eastAsia="en-US"/>
        </w:rPr>
      </w:r>
      <w:r>
        <w:rPr>
          <w:rFonts w:eastAsia="Calibri"/>
          <w:vertAlign w:val="subscript"/>
          <w:lang w:eastAsia="en-US"/>
        </w:rPr>
      </w:r>
    </w:p>
    <w:p>
      <w:pPr>
        <w:jc w:val="both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даю</w:t>
      </w:r>
      <w:r>
        <w:rPr>
          <w:rFonts w:eastAsia="Calibri"/>
          <w:sz w:val="28"/>
          <w:szCs w:val="28"/>
          <w:lang w:eastAsia="en-US"/>
        </w:rPr>
        <w:t xml:space="preserve"> согласие на участие в областном конкурсе </w:t>
      </w:r>
      <w:r>
        <w:rPr>
          <w:sz w:val="28"/>
          <w:szCs w:val="28"/>
        </w:rPr>
        <w:t xml:space="preserve">«Эффективные практики инкл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зивного образования»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внесение сведений, указанных в заявке </w:t>
      </w:r>
      <w:r>
        <w:rPr>
          <w:rFonts w:eastAsia="Arial Unicode MS"/>
          <w:color w:val="000000"/>
          <w:sz w:val="28"/>
          <w:szCs w:val="28"/>
          <w:lang w:val="ru"/>
        </w:rPr>
        <w:t xml:space="preserve"> участника </w:t>
      </w:r>
      <w:r>
        <w:rPr>
          <w:rFonts w:eastAsia="Arial Unicode MS"/>
          <w:color w:val="000000"/>
          <w:sz w:val="28"/>
          <w:szCs w:val="28"/>
          <w:lang w:val="ru"/>
        </w:rPr>
        <w:t xml:space="preserve">конкурса</w:t>
      </w:r>
      <w:r>
        <w:rPr>
          <w:rFonts w:eastAsia="Calibri"/>
          <w:sz w:val="28"/>
          <w:szCs w:val="28"/>
          <w:lang w:eastAsia="en-US"/>
        </w:rPr>
        <w:t xml:space="preserve">, в базу данных об участниках областного </w:t>
      </w:r>
      <w:r>
        <w:rPr>
          <w:rFonts w:eastAsia="Calibri"/>
          <w:sz w:val="28"/>
          <w:szCs w:val="28"/>
          <w:lang w:eastAsia="en-US"/>
        </w:rPr>
        <w:t xml:space="preserve">конкурса «Эффективные практики обучения и воспитания обучающихся с ОВЗ» и использование, за исключен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ем 5 раздела</w:t>
      </w:r>
      <w:r>
        <w:rPr>
          <w:rFonts w:eastAsia="Calibri"/>
          <w:sz w:val="28"/>
          <w:szCs w:val="28"/>
          <w:lang w:eastAsia="en-US"/>
        </w:rPr>
        <w:t xml:space="preserve"> («Контакты»), в </w:t>
      </w:r>
      <w:r>
        <w:rPr>
          <w:rFonts w:eastAsia="Calibri"/>
          <w:sz w:val="28"/>
          <w:szCs w:val="28"/>
          <w:lang w:eastAsia="en-US"/>
        </w:rPr>
        <w:t xml:space="preserve">некоммерческих целях для размещения в информ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ционно – телекоммуникационной сети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Интернете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, букл</w:t>
      </w:r>
      <w:r>
        <w:rPr>
          <w:rFonts w:eastAsia="Calibri"/>
          <w:sz w:val="28"/>
          <w:szCs w:val="28"/>
          <w:lang w:eastAsia="en-US"/>
        </w:rPr>
        <w:t xml:space="preserve">етах и периодических изданиях с </w:t>
      </w:r>
      <w:r>
        <w:rPr>
          <w:rFonts w:eastAsia="Calibri"/>
          <w:sz w:val="28"/>
          <w:szCs w:val="28"/>
          <w:lang w:eastAsia="en-US"/>
        </w:rPr>
        <w:t xml:space="preserve">возможностью р</w:t>
      </w:r>
      <w:r>
        <w:rPr>
          <w:rFonts w:eastAsia="Calibri"/>
          <w:sz w:val="28"/>
          <w:szCs w:val="28"/>
          <w:lang w:eastAsia="en-US"/>
        </w:rPr>
        <w:t xml:space="preserve">е</w:t>
      </w:r>
      <w:r>
        <w:rPr>
          <w:rFonts w:eastAsia="Calibri"/>
          <w:sz w:val="28"/>
          <w:szCs w:val="28"/>
          <w:lang w:eastAsia="en-US"/>
        </w:rPr>
        <w:t xml:space="preserve">дакторской обработки.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«____» __________ 20____ г.                  _________________</w:t>
      </w:r>
      <w:r>
        <w:rPr>
          <w:rFonts w:eastAsia="Calibri"/>
          <w:lang w:eastAsia="en-US"/>
        </w:rPr>
        <w:t xml:space="preserve">___   /______________________/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(</w:t>
      </w:r>
      <w:r>
        <w:rPr>
          <w:rFonts w:eastAsia="Calibri"/>
          <w:sz w:val="18"/>
          <w:szCs w:val="18"/>
          <w:lang w:eastAsia="en-US"/>
        </w:rPr>
        <w:t xml:space="preserve">подпись) </w:t>
      </w:r>
      <w:r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sz w:val="18"/>
          <w:szCs w:val="18"/>
          <w:lang w:eastAsia="en-US"/>
        </w:rPr>
        <w:t xml:space="preserve">                       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(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фамилия, имя, отчество*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)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vertAlign w:val="subscript"/>
          <w:lang w:eastAsia="en-US"/>
        </w:rPr>
      </w:r>
      <w:r>
        <w:rPr>
          <w:rFonts w:eastAsia="Calibri"/>
          <w:sz w:val="28"/>
          <w:szCs w:val="28"/>
          <w:vertAlign w:val="subscript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sz w:val="28"/>
          <w:szCs w:val="28"/>
          <w:highlight w:val="none"/>
          <w:vertAlign w:val="subscript"/>
          <w:lang w:eastAsia="en-US"/>
        </w:rPr>
      </w:pP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sz w:val="28"/>
          <w:szCs w:val="28"/>
          <w:highlight w:val="none"/>
          <w:vertAlign w:val="subscript"/>
          <w:lang w:eastAsia="en-US"/>
        </w:rPr>
      </w:pP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sz w:val="28"/>
          <w:szCs w:val="28"/>
          <w:highlight w:val="none"/>
          <w:vertAlign w:val="subscript"/>
          <w:lang w:eastAsia="en-US"/>
        </w:rPr>
      </w:pP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  <w:r>
        <w:rPr>
          <w:rFonts w:eastAsia="Calibri"/>
          <w:sz w:val="28"/>
          <w:szCs w:val="28"/>
          <w:highlight w:val="none"/>
          <w:vertAlign w:val="subscript"/>
          <w:lang w:eastAsia="en-US"/>
        </w:rPr>
      </w:r>
    </w:p>
    <w:p>
      <w:pPr>
        <w:jc w:val="both"/>
        <w:tabs>
          <w:tab w:val="left" w:pos="993" w:leader="none"/>
        </w:tabs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vertAlign w:val="subscript"/>
          <w:lang w:eastAsia="en-US"/>
        </w:rPr>
        <w:t xml:space="preserve">*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отчество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при наличии</w:t>
      </w:r>
      <w:r>
        <w:rPr>
          <w:rFonts w:eastAsia="Calibri"/>
          <w:sz w:val="28"/>
          <w:szCs w:val="28"/>
          <w:vertAlign w:val="subscript"/>
          <w:lang w:eastAsia="en-US"/>
        </w:rPr>
      </w:r>
      <w:r>
        <w:rPr>
          <w:rFonts w:eastAsia="Calibri"/>
          <w:sz w:val="28"/>
          <w:szCs w:val="28"/>
          <w:vertAlign w:val="subscript"/>
          <w:lang w:eastAsia="en-US"/>
        </w:rPr>
      </w:r>
    </w:p>
    <w:p>
      <w:pPr>
        <w:jc w:val="right"/>
        <w:tabs>
          <w:tab w:val="left" w:pos="993" w:leader="none"/>
        </w:tabs>
        <w:rPr>
          <w:sz w:val="28"/>
          <w:szCs w:val="28"/>
          <w:highlight w:val="none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</w:rPr>
        <w:t xml:space="preserve">Приложение</w:t>
      </w:r>
      <w:r>
        <w:rPr>
          <w:sz w:val="28"/>
          <w:szCs w:val="28"/>
          <w:highlight w:val="none"/>
          <w:lang w:eastAsia="en-US"/>
        </w:rPr>
        <w:t xml:space="preserve"> № 2</w:t>
      </w:r>
      <w:r>
        <w:rPr>
          <w:sz w:val="28"/>
          <w:szCs w:val="28"/>
          <w:highlight w:val="none"/>
          <w:lang w:eastAsia="en-US"/>
          <w14:ligatures w14:val="none"/>
        </w:rPr>
      </w:r>
      <w:r>
        <w:rPr>
          <w:sz w:val="28"/>
          <w:szCs w:val="28"/>
          <w:highlight w:val="none"/>
          <w:lang w:eastAsia="en-US"/>
          <w14:ligatures w14:val="none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к положению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областном конкурсе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right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«Эффективные практики обучения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right"/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воспитания обучающихся с ОВЗ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СОГЛАСИЕ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</w:t>
      </w:r>
      <w:r>
        <w:rPr>
          <w:rFonts w:eastAsia="Calibri"/>
          <w:sz w:val="28"/>
          <w:szCs w:val="28"/>
          <w:lang w:eastAsia="en-US"/>
        </w:rPr>
        <w:t xml:space="preserve"> обработку персональных данных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 xml:space="preserve">г. Новосибирск</w:t>
      </w:r>
      <w:r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ab/>
      </w:r>
      <w:r>
        <w:rPr>
          <w:rFonts w:eastAsia="Arial Unicode MS"/>
          <w:color w:val="000000"/>
          <w:sz w:val="26"/>
          <w:szCs w:val="26"/>
        </w:rPr>
        <w:tab/>
        <w:t xml:space="preserve">«</w:t>
      </w:r>
      <w:r>
        <w:rPr>
          <w:rFonts w:eastAsia="Arial Unicode MS"/>
          <w:color w:val="000000"/>
          <w:sz w:val="26"/>
          <w:szCs w:val="26"/>
        </w:rPr>
        <w:t xml:space="preserve">____»___________20___г.</w:t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spacing w:line="216" w:lineRule="auto"/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 xml:space="preserve">Я,_</w:t>
      </w:r>
      <w:r>
        <w:rPr>
          <w:rFonts w:eastAsia="Arial Unicode MS"/>
          <w:color w:val="000000"/>
          <w:sz w:val="26"/>
          <w:szCs w:val="26"/>
        </w:rPr>
        <w:t xml:space="preserve">________________________________________________________________________</w:t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jc w:val="center"/>
        <w:spacing w:line="216" w:lineRule="auto"/>
        <w:tabs>
          <w:tab w:val="left" w:pos="143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(</w:t>
      </w:r>
      <w:r>
        <w:rPr>
          <w:rFonts w:eastAsia="Arial Unicode MS"/>
          <w:color w:val="000000"/>
        </w:rPr>
        <w:t xml:space="preserve">фамилия</w:t>
      </w:r>
      <w:r>
        <w:rPr>
          <w:rFonts w:eastAsia="Arial Unicode MS"/>
          <w:color w:val="000000"/>
        </w:rPr>
        <w:t xml:space="preserve">, имя, отчество* полностью)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spacing w:line="216" w:lineRule="auto"/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</w:rPr>
        <w:t xml:space="preserve">паспорт</w:t>
      </w:r>
      <w:r>
        <w:rPr>
          <w:rFonts w:eastAsia="Arial Unicode MS"/>
          <w:color w:val="000000"/>
        </w:rPr>
        <w:t xml:space="preserve"> серия</w:t>
      </w:r>
      <w:r>
        <w:rPr>
          <w:rFonts w:eastAsia="Arial Unicode MS"/>
          <w:color w:val="000000"/>
          <w:sz w:val="26"/>
          <w:szCs w:val="26"/>
        </w:rPr>
        <w:t xml:space="preserve"> __________________________№______________________________________,</w:t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jc w:val="center"/>
        <w:spacing w:line="216" w:lineRule="auto"/>
        <w:tabs>
          <w:tab w:val="left" w:pos="143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(</w:t>
      </w:r>
      <w:r>
        <w:rPr>
          <w:rFonts w:eastAsia="Arial Unicode MS"/>
          <w:color w:val="000000"/>
        </w:rPr>
        <w:t xml:space="preserve">данные</w:t>
      </w:r>
      <w:r>
        <w:rPr>
          <w:rFonts w:eastAsia="Arial Unicode MS"/>
          <w:color w:val="000000"/>
        </w:rPr>
        <w:t xml:space="preserve"> документа, удостоверяющего личность)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spacing w:line="216" w:lineRule="auto"/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</w:rPr>
        <w:t xml:space="preserve">выдан</w:t>
      </w:r>
      <w:r>
        <w:rPr>
          <w:rFonts w:eastAsia="Arial Unicode MS"/>
          <w:color w:val="000000"/>
          <w:sz w:val="26"/>
          <w:szCs w:val="26"/>
        </w:rPr>
        <w:t xml:space="preserve"> _______________________________________________________________________,</w:t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jc w:val="center"/>
        <w:spacing w:line="216" w:lineRule="auto"/>
        <w:tabs>
          <w:tab w:val="left" w:pos="143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(</w:t>
      </w:r>
      <w:r>
        <w:rPr>
          <w:rFonts w:eastAsia="Arial Unicode MS"/>
          <w:color w:val="000000"/>
        </w:rPr>
        <w:t xml:space="preserve">когда</w:t>
      </w:r>
      <w:r>
        <w:rPr>
          <w:rFonts w:eastAsia="Arial Unicode MS"/>
          <w:color w:val="000000"/>
        </w:rPr>
        <w:t xml:space="preserve"> и кем выдан)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jc w:val="both"/>
        <w:spacing w:line="216" w:lineRule="auto"/>
        <w:tabs>
          <w:tab w:val="left" w:pos="1430" w:leader="none"/>
        </w:tabs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</w:rPr>
        <w:t xml:space="preserve">проживающий</w:t>
      </w:r>
      <w:r>
        <w:rPr>
          <w:rFonts w:eastAsia="Arial Unicode MS"/>
          <w:color w:val="000000"/>
        </w:rPr>
        <w:t xml:space="preserve">(</w:t>
      </w:r>
      <w:r>
        <w:rPr>
          <w:rFonts w:eastAsia="Arial Unicode MS"/>
          <w:color w:val="000000"/>
        </w:rPr>
        <w:t xml:space="preserve">ая</w:t>
      </w:r>
      <w:r>
        <w:rPr>
          <w:rFonts w:eastAsia="Arial Unicode MS"/>
          <w:color w:val="000000"/>
        </w:rPr>
        <w:t xml:space="preserve">) по адресу</w:t>
      </w:r>
      <w:r>
        <w:rPr>
          <w:rFonts w:eastAsia="Arial Unicode MS"/>
          <w:color w:val="000000"/>
          <w:sz w:val="26"/>
          <w:szCs w:val="26"/>
        </w:rPr>
        <w:t xml:space="preserve">:________________________________________________________,</w:t>
      </w:r>
      <w:r>
        <w:rPr>
          <w:rFonts w:eastAsia="Arial Unicode MS"/>
          <w:color w:val="000000"/>
          <w:sz w:val="26"/>
          <w:szCs w:val="26"/>
        </w:rPr>
      </w:r>
      <w:r>
        <w:rPr>
          <w:rFonts w:eastAsia="Arial Unicode MS"/>
          <w:color w:val="000000"/>
          <w:sz w:val="26"/>
          <w:szCs w:val="26"/>
        </w:rPr>
      </w:r>
    </w:p>
    <w:p>
      <w:pPr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даю</w:t>
      </w:r>
      <w:r>
        <w:rPr>
          <w:rFonts w:eastAsia="Arial Unicode MS"/>
          <w:color w:val="000000"/>
        </w:rPr>
        <w:t xml:space="preserve"> свое согласие на обработку государственным бюджетным учреждением Новосибирской области - Центром психолого-педагогической, медицинской и социальной помощи детям «О</w:t>
      </w:r>
      <w:r>
        <w:rPr>
          <w:rFonts w:eastAsia="Arial Unicode MS"/>
          <w:color w:val="000000"/>
        </w:rPr>
        <w:t xml:space="preserve">б</w:t>
      </w:r>
      <w:r>
        <w:rPr>
          <w:rFonts w:eastAsia="Arial Unicode MS"/>
          <w:color w:val="000000"/>
        </w:rPr>
        <w:t xml:space="preserve">ластной центр диагностики и консультирования», расположенным по адресу: 630075, г. Новосибирск, ул. Народная, д. 10, моих персональных данных и подтверждаю, что, давая т</w:t>
      </w:r>
      <w:r>
        <w:rPr>
          <w:rFonts w:eastAsia="Arial Unicode MS"/>
          <w:color w:val="000000"/>
        </w:rPr>
        <w:t xml:space="preserve">а</w:t>
      </w:r>
      <w:r>
        <w:rPr>
          <w:rFonts w:eastAsia="Arial Unicode MS"/>
          <w:color w:val="000000"/>
        </w:rPr>
        <w:t xml:space="preserve">кое согласие, я действую своей волей и в своих интересах.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Согласие дается мною с целью выполнения условий участия в </w:t>
      </w:r>
      <w:r>
        <w:rPr>
          <w:rFonts w:eastAsia="Arial Unicode MS"/>
          <w:color w:val="000000"/>
        </w:rPr>
        <w:t xml:space="preserve">региональном  конкурсе</w:t>
      </w:r>
      <w:r>
        <w:rPr>
          <w:rFonts w:eastAsia="Arial Unicode MS"/>
          <w:color w:val="000000"/>
        </w:rPr>
        <w:t xml:space="preserve">  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«Эффективные практики инклюзивного образования»</w:t>
      </w:r>
      <w:r>
        <w:rPr>
          <w:rFonts w:eastAsia="Arial Unicode MS"/>
          <w:color w:val="000000"/>
        </w:rPr>
        <w:t xml:space="preserve"> (далее - Конкурс), определенных пол</w:t>
      </w:r>
      <w:r>
        <w:rPr>
          <w:rFonts w:eastAsia="Arial Unicode MS"/>
          <w:color w:val="000000"/>
        </w:rPr>
        <w:t xml:space="preserve">о</w:t>
      </w:r>
      <w:r>
        <w:rPr>
          <w:rFonts w:eastAsia="Arial Unicode MS"/>
          <w:color w:val="000000"/>
        </w:rPr>
        <w:t xml:space="preserve">жением о Конкурсе, утвержденным приказом министерства образования Новосибирской обл</w:t>
      </w:r>
      <w:r>
        <w:rPr>
          <w:rFonts w:eastAsia="Arial Unicode MS"/>
          <w:color w:val="000000"/>
        </w:rPr>
        <w:t xml:space="preserve">а</w:t>
      </w:r>
      <w:r>
        <w:rPr>
          <w:rFonts w:eastAsia="Arial Unicode MS"/>
          <w:color w:val="000000"/>
        </w:rPr>
        <w:t xml:space="preserve">сти от _______</w:t>
      </w:r>
      <w:r>
        <w:rPr>
          <w:rFonts w:eastAsia="Arial Unicode MS"/>
          <w:color w:val="000000"/>
        </w:rPr>
        <w:t xml:space="preserve">№ _______</w:t>
      </w:r>
      <w:r>
        <w:rPr>
          <w:rFonts w:eastAsia="Arial Unicode MS"/>
          <w:color w:val="000000"/>
        </w:rPr>
        <w:t xml:space="preserve"> «</w:t>
      </w:r>
      <w:r>
        <w:rPr>
          <w:rFonts w:eastAsia="Arial Unicode MS"/>
          <w:color w:val="000000"/>
        </w:rPr>
        <w:t xml:space="preserve">Об организации и проведении регионального конкурса</w:t>
      </w:r>
      <w:r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 xml:space="preserve">«Эффективные практики инклюзивного образования»</w:t>
      </w:r>
      <w:r>
        <w:rPr>
          <w:rFonts w:eastAsia="Arial Unicode MS"/>
          <w:color w:val="000000"/>
        </w:rPr>
        <w:t xml:space="preserve">» и распространяется на следующую и</w:t>
      </w:r>
      <w:r>
        <w:rPr>
          <w:rFonts w:eastAsia="Arial Unicode MS"/>
          <w:color w:val="000000"/>
        </w:rPr>
        <w:t xml:space="preserve">н</w:t>
      </w:r>
      <w:r>
        <w:rPr>
          <w:rFonts w:eastAsia="Arial Unicode MS"/>
          <w:color w:val="000000"/>
        </w:rPr>
        <w:t xml:space="preserve">формацию: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8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фамилия</w:t>
      </w:r>
      <w:r>
        <w:rPr>
          <w:rFonts w:eastAsia="Arial Unicode MS"/>
          <w:color w:val="000000"/>
        </w:rPr>
        <w:t xml:space="preserve">, имя, отчество*: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100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паспортные</w:t>
      </w:r>
      <w:r>
        <w:rPr>
          <w:rFonts w:eastAsia="Arial Unicode MS"/>
          <w:color w:val="000000"/>
        </w:rPr>
        <w:t xml:space="preserve"> данные: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8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дата</w:t>
      </w:r>
      <w:r>
        <w:rPr>
          <w:rFonts w:eastAsia="Arial Unicode MS"/>
          <w:color w:val="000000"/>
        </w:rPr>
        <w:t xml:space="preserve">, месяц, год рождения: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9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адрес</w:t>
      </w:r>
      <w:r>
        <w:rPr>
          <w:rFonts w:eastAsia="Arial Unicode MS"/>
          <w:color w:val="000000"/>
        </w:rPr>
        <w:t xml:space="preserve"> регистрации: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9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образование</w:t>
      </w:r>
      <w:r>
        <w:rPr>
          <w:rFonts w:eastAsia="Arial Unicode MS"/>
          <w:color w:val="000000"/>
        </w:rPr>
        <w:t xml:space="preserve">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8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стаж</w:t>
      </w:r>
      <w:r>
        <w:rPr>
          <w:rFonts w:eastAsia="Arial Unicode MS"/>
          <w:color w:val="000000"/>
        </w:rPr>
        <w:t xml:space="preserve"> работы: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8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занимаемая</w:t>
      </w:r>
      <w:r>
        <w:rPr>
          <w:rFonts w:eastAsia="Arial Unicode MS"/>
          <w:color w:val="000000"/>
        </w:rPr>
        <w:t xml:space="preserve"> должность: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99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место</w:t>
      </w:r>
      <w:r>
        <w:rPr>
          <w:rFonts w:eastAsia="Arial Unicode MS"/>
          <w:color w:val="000000"/>
        </w:rPr>
        <w:t xml:space="preserve"> работы: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left="709"/>
        <w:tabs>
          <w:tab w:val="left" w:pos="1000" w:leader="none"/>
        </w:tabs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квалификационная</w:t>
      </w:r>
      <w:r>
        <w:rPr>
          <w:rFonts w:eastAsia="Arial Unicode MS"/>
          <w:color w:val="000000"/>
        </w:rPr>
        <w:t xml:space="preserve"> категория: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</w:t>
      </w:r>
      <w:r>
        <w:rPr>
          <w:rFonts w:eastAsia="Arial Unicode MS"/>
          <w:color w:val="000000"/>
        </w:rPr>
        <w:t xml:space="preserve">е</w:t>
      </w:r>
      <w:r>
        <w:rPr>
          <w:rFonts w:eastAsia="Arial Unicode MS"/>
          <w:color w:val="000000"/>
        </w:rPr>
        <w:t xml:space="preserve">ние, изменение), использование, обезличивание, блокирование, уничтожение, а также ос</w:t>
      </w:r>
      <w:r>
        <w:rPr>
          <w:rFonts w:eastAsia="Arial Unicode MS"/>
          <w:color w:val="000000"/>
        </w:rPr>
        <w:t xml:space="preserve">у</w:t>
      </w:r>
      <w:r>
        <w:rPr>
          <w:rFonts w:eastAsia="Arial Unicode MS"/>
          <w:color w:val="000000"/>
        </w:rPr>
        <w:t xml:space="preserve">ществление любых иных действий с моими персональными данными с учетом федерального </w:t>
      </w:r>
      <w:r>
        <w:rPr>
          <w:rFonts w:eastAsia="Arial Unicode MS"/>
          <w:color w:val="000000"/>
        </w:rPr>
        <w:t xml:space="preserve">законодательства в сфере защиты персональных данных.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В случае неправомерного использования предоставленных мною персональных данных согласие отзывается моим письменным заявлением.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ind w:firstLine="709"/>
        <w:jc w:val="both"/>
        <w:spacing w:line="192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Данное согласие действует бессрочно.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jc w:val="both"/>
        <w:spacing w:line="192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______________________________________________   _________________________________</w:t>
      </w:r>
      <w:r>
        <w:rPr>
          <w:rFonts w:eastAsia="Arial Unicode MS"/>
          <w:color w:val="000000"/>
        </w:rPr>
      </w:r>
      <w:r>
        <w:rPr>
          <w:rFonts w:eastAsia="Arial Unicode MS"/>
          <w:color w:val="000000"/>
        </w:rPr>
      </w:r>
    </w:p>
    <w:p>
      <w:pPr>
        <w:spacing w:line="210" w:lineRule="exact"/>
        <w:rPr>
          <w:lang w:eastAsia="en-US"/>
        </w:rPr>
      </w:pPr>
      <w:r>
        <w:t xml:space="preserve">(</w:t>
      </w:r>
      <w:r>
        <w:t xml:space="preserve">подпис</w:t>
      </w:r>
      <w:r>
        <w:t xml:space="preserve">ь</w:t>
      </w:r>
      <w:r>
        <w:t xml:space="preserve"> лица, давшего согласие)</w:t>
      </w:r>
      <w:r>
        <w:tab/>
      </w:r>
      <w:r>
        <w:tab/>
      </w:r>
      <w:r>
        <w:tab/>
      </w:r>
      <w:r>
        <w:tab/>
        <w:t xml:space="preserve">(расшифровка подписи)</w:t>
      </w:r>
      <w:r>
        <w:rPr>
          <w:lang w:eastAsia="en-US"/>
        </w:rPr>
      </w:r>
      <w:r>
        <w:rPr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* отчество при наличии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p>
      <w:pPr>
        <w:pStyle w:val="862"/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</w:rPr>
        <w:t xml:space="preserve">Приложение</w:t>
      </w:r>
      <w:r>
        <w:rPr>
          <w:sz w:val="28"/>
          <w:szCs w:val="28"/>
          <w:highlight w:val="none"/>
          <w:lang w:eastAsia="en-US"/>
        </w:rPr>
        <w:t xml:space="preserve"> № 3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862"/>
        <w:jc w:val="right"/>
        <w:rPr>
          <w:b w:val="0"/>
          <w:bCs w:val="0"/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к положению </w:t>
      </w:r>
      <w:r>
        <w:rPr>
          <w:sz w:val="28"/>
          <w:szCs w:val="28"/>
        </w:rPr>
        <w:t xml:space="preserve">об областном конкурсе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62"/>
        <w:jc w:val="right"/>
        <w:rPr>
          <w:b w:val="0"/>
          <w:bCs w:val="0"/>
          <w:sz w:val="28"/>
          <w:szCs w:val="28"/>
          <w14:ligatures w14:val="none"/>
        </w:rPr>
      </w:pPr>
      <w:r>
        <w:rPr>
          <w:sz w:val="28"/>
          <w:szCs w:val="28"/>
        </w:rPr>
        <w:t xml:space="preserve">«Эффективные практики обучения и </w:t>
      </w:r>
      <w:r>
        <w:rPr>
          <w:sz w:val="28"/>
          <w:szCs w:val="28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pStyle w:val="862"/>
        <w:jc w:val="right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воспитания обучающихся с ОВЗ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2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Требования к видеоролику «В кадре - внеурочная деятельность!»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2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 оформлению: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– произвольный;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жанр видеоролика – определяется участниками самостоятельно;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оптимальное разрешение видеоролика – 240;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продолжительность – не более 3 минут;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видеоролика – не более 500 Мб.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возможность воспроизведения на большом количестве современных цифровых устройств: </w:t>
      </w:r>
      <w:r>
        <w:rPr>
          <w:rFonts w:eastAsia="Calibri"/>
          <w:color w:val="000000"/>
          <w:sz w:val="28"/>
          <w:szCs w:val="28"/>
          <w:lang w:val="en-US" w:eastAsia="en-US"/>
        </w:rPr>
        <w:t xml:space="preserve">AVI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val="en-US" w:eastAsia="en-US"/>
        </w:rPr>
        <w:t xml:space="preserve">MPEG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val="en-US" w:eastAsia="en-US"/>
        </w:rPr>
        <w:t xml:space="preserve">MKV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val="en-US" w:eastAsia="en-US"/>
        </w:rPr>
        <w:t xml:space="preserve">WMV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val="en-US" w:eastAsia="en-US"/>
        </w:rPr>
        <w:t xml:space="preserve">FLV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color w:val="000000"/>
          <w:sz w:val="28"/>
          <w:szCs w:val="28"/>
          <w:lang w:val="en-US" w:eastAsia="en-US"/>
        </w:rPr>
        <w:t xml:space="preserve">FullHD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др.;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62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наличие звукового сопровождения, видеоэффекты;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2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общее эмоциональное восприятие.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К содержанию: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информационной заставки (сведения об авторе/ах, полное наименов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организации, которую он/они представляют, название видеоролика);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видеоролика тематике конкурса;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значимость представленного материала;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оригинальность и новизна.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</w:pPr>
      <w:r/>
      <w:r/>
    </w:p>
    <w:p>
      <w:pPr>
        <w:pStyle w:val="862"/>
        <w:jc w:val="center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Требования к методическим разработкам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 xml:space="preserve">1. Культура оформления, наличие всех структурных элементов (титульный лист, включающий полное название </w:t>
      </w:r>
      <w:r>
        <w:rPr>
          <w:sz w:val="28"/>
        </w:rPr>
        <w:t xml:space="preserve">учреждения, название темы методической разр</w:t>
      </w:r>
      <w:r>
        <w:rPr>
          <w:sz w:val="28"/>
        </w:rPr>
        <w:t xml:space="preserve">а</w:t>
      </w:r>
      <w:r>
        <w:rPr>
          <w:sz w:val="28"/>
        </w:rPr>
        <w:t xml:space="preserve">ботки и формы ее реализации, </w:t>
      </w:r>
      <w:r>
        <w:rPr>
          <w:sz w:val="28"/>
          <w:szCs w:val="28"/>
        </w:rPr>
        <w:t xml:space="preserve">фамилия, имя, отчество</w:t>
      </w:r>
      <w:r>
        <w:rPr>
          <w:sz w:val="28"/>
        </w:rPr>
        <w:t xml:space="preserve">* автора/авто</w:t>
      </w:r>
      <w:r>
        <w:rPr>
          <w:sz w:val="28"/>
        </w:rPr>
        <w:t xml:space="preserve">рского коллектива; аннотация (краткое содержание методической разработки, объемом не более 0,5 страницы); пояснительная записка, содержащая обоснование актуальности, адресную группу, цель, задачи, ожидаемые результаты; основное содержание методической разр</w:t>
      </w:r>
      <w:r>
        <w:rPr>
          <w:sz w:val="28"/>
        </w:rPr>
        <w:t xml:space="preserve">а</w:t>
      </w:r>
      <w:r>
        <w:rPr>
          <w:sz w:val="28"/>
        </w:rPr>
        <w:t xml:space="preserve">ботки; сведения об эффективности реализации).</w:t>
      </w:r>
      <w:r>
        <w:rPr>
          <w:sz w:val="28"/>
        </w:rPr>
      </w:r>
      <w:r>
        <w:rPr>
          <w:sz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Обоснование актуальности, соответствие теме и содержанию.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</w:rPr>
      </w:pPr>
      <w:r>
        <w:rPr>
          <w:sz w:val="28"/>
          <w:szCs w:val="28"/>
        </w:rPr>
        <w:t xml:space="preserve">3. Корректность постановки </w:t>
      </w:r>
      <w:r>
        <w:rPr>
          <w:sz w:val="28"/>
        </w:rPr>
        <w:t xml:space="preserve">цели, задач и ожидаемых результатов.</w:t>
      </w:r>
      <w:r>
        <w:rPr>
          <w:sz w:val="28"/>
        </w:rPr>
      </w:r>
      <w:r>
        <w:rPr>
          <w:sz w:val="28"/>
        </w:rPr>
      </w:r>
    </w:p>
    <w:p>
      <w:pPr>
        <w:pStyle w:val="862"/>
        <w:ind w:left="0" w:right="0" w:firstLine="709"/>
        <w:jc w:val="both"/>
        <w:rPr>
          <w:sz w:val="28"/>
        </w:rPr>
      </w:pPr>
      <w:r>
        <w:rPr>
          <w:sz w:val="28"/>
        </w:rPr>
        <w:t xml:space="preserve">4. Оптимальность выбора технологий, методов и приемов для достижения п</w:t>
      </w:r>
      <w:r>
        <w:rPr>
          <w:sz w:val="28"/>
        </w:rPr>
        <w:t xml:space="preserve">о</w:t>
      </w:r>
      <w:r>
        <w:rPr>
          <w:sz w:val="28"/>
        </w:rPr>
        <w:t xml:space="preserve">ставленных задач.</w:t>
      </w:r>
      <w:r>
        <w:rPr>
          <w:sz w:val="28"/>
        </w:rPr>
      </w:r>
      <w:r>
        <w:rPr>
          <w:sz w:val="28"/>
        </w:rPr>
      </w:r>
    </w:p>
    <w:p>
      <w:pPr>
        <w:pStyle w:val="862"/>
        <w:ind w:left="0" w:right="0" w:firstLine="709"/>
        <w:jc w:val="both"/>
        <w:rPr>
          <w:sz w:val="28"/>
        </w:rPr>
      </w:pPr>
      <w:r>
        <w:rPr>
          <w:sz w:val="28"/>
        </w:rPr>
        <w:t xml:space="preserve">5. Новизна демонстрируемых методов, форм и приёмов.</w:t>
      </w:r>
      <w:r>
        <w:rPr>
          <w:sz w:val="28"/>
        </w:rPr>
      </w:r>
      <w:r>
        <w:rPr>
          <w:sz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Логичность и последовательность изложения.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Практическая значимость представленного материала.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0"/>
        </w:rPr>
        <w:t xml:space="preserve">8. Соответствие техническим требованиям (</w:t>
      </w:r>
      <w:r>
        <w:rPr>
          <w:sz w:val="28"/>
          <w:szCs w:val="28"/>
        </w:rPr>
        <w:t xml:space="preserve">текст в формате MS </w:t>
      </w:r>
      <w:r>
        <w:rPr>
          <w:sz w:val="28"/>
          <w:szCs w:val="28"/>
        </w:rPr>
        <w:t xml:space="preserve">Word</w:t>
      </w:r>
      <w:r>
        <w:rPr>
          <w:sz w:val="28"/>
          <w:szCs w:val="28"/>
        </w:rPr>
        <w:t xml:space="preserve">; - формат страницы - А4, поля по 2 см; шрифт </w:t>
      </w:r>
      <w:r>
        <w:rPr>
          <w:sz w:val="28"/>
          <w:szCs w:val="28"/>
        </w:rPr>
        <w:t xml:space="preserve">TimesNewRoman</w:t>
      </w:r>
      <w:r>
        <w:rPr>
          <w:sz w:val="28"/>
          <w:szCs w:val="28"/>
        </w:rPr>
        <w:t xml:space="preserve">, 14; междустрочный инте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вал – одинарный; выравнивание по ширине страницы; отступ красной строки - 1,25 см;</w:t>
      </w:r>
      <w:r>
        <w:rPr>
          <w:rFonts w:eastAsia="Calibri"/>
          <w:sz w:val="28"/>
          <w:szCs w:val="28"/>
          <w:lang w:eastAsia="en-US"/>
        </w:rPr>
        <w:t xml:space="preserve"> объем -  не более 30 страниц</w:t>
      </w:r>
      <w:r>
        <w:rPr>
          <w:sz w:val="28"/>
          <w:szCs w:val="28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* отчество при наличии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</w:p>
    <w:tbl>
      <w:tblPr>
        <w:tblStyle w:val="706"/>
        <w:tblW w:w="0" w:type="auto"/>
        <w:tblInd w:w="5777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УТВЕРЖДЕНО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приказом Минобразования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Новосибирской области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от__________ № 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862"/>
        <w:jc w:val="center"/>
        <w:rPr>
          <w:rFonts w:eastAsia="Calibri"/>
          <w:b/>
          <w:bCs/>
          <w:sz w:val="28"/>
          <w:szCs w:val="28"/>
          <w:highlight w:val="non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</w:t>
      </w:r>
      <w:r>
        <w:rPr>
          <w:rFonts w:eastAsia="Calibri"/>
          <w:b/>
          <w:sz w:val="28"/>
          <w:szCs w:val="28"/>
          <w:lang w:eastAsia="en-US"/>
        </w:rPr>
        <w:t xml:space="preserve">ОЛОЖЕНИЕ</w:t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lang w:eastAsia="en-US"/>
        </w:rPr>
      </w:r>
    </w:p>
    <w:p>
      <w:pPr>
        <w:pStyle w:val="862"/>
        <w:jc w:val="center"/>
        <w:rPr>
          <w:rFonts w:ascii="Calibri" w:hAnsi="Calibri"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</w:t>
      </w:r>
      <w:r>
        <w:rPr>
          <w:rFonts w:eastAsia="Calibri"/>
          <w:b/>
          <w:sz w:val="28"/>
          <w:szCs w:val="28"/>
          <w:lang w:eastAsia="en-US"/>
        </w:rPr>
        <w:t xml:space="preserve"> конкурсной комиссии по определению победителя и лауреатов </w:t>
      </w:r>
      <w:r>
        <w:rPr>
          <w:rFonts w:ascii="Calibri" w:hAnsi="Calibri" w:eastAsia="Calibri"/>
          <w:sz w:val="28"/>
          <w:szCs w:val="28"/>
          <w:lang w:eastAsia="en-US"/>
        </w:rPr>
      </w:r>
      <w:r>
        <w:rPr>
          <w:rFonts w:ascii="Calibri" w:hAnsi="Calibri" w:eastAsia="Calibri"/>
          <w:sz w:val="28"/>
          <w:szCs w:val="28"/>
          <w:lang w:eastAsia="en-US"/>
        </w:rPr>
      </w:r>
    </w:p>
    <w:p>
      <w:pPr>
        <w:pStyle w:val="862"/>
        <w:jc w:val="center"/>
        <w:rPr>
          <w:sz w:val="28"/>
          <w:szCs w:val="28"/>
          <w14:ligatures w14:val="none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областного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конкурса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«</w:t>
      </w:r>
      <w:r>
        <w:rPr>
          <w:b/>
          <w:bCs/>
          <w:sz w:val="28"/>
          <w:szCs w:val="28"/>
        </w:rPr>
        <w:t xml:space="preserve">Эффективные практики обучения и </w:t>
      </w:r>
      <w:r>
        <w:rPr>
          <w:b/>
          <w:bCs/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2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воспитания обучающихся с ОВЗ</w:t>
      </w:r>
      <w:r>
        <w:rPr>
          <w:rFonts w:eastAsia="Calibri"/>
          <w:b/>
          <w:bCs/>
          <w:sz w:val="28"/>
          <w:szCs w:val="28"/>
          <w:lang w:eastAsia="en-US"/>
        </w:rPr>
        <w:t xml:space="preserve">»</w:t>
      </w:r>
      <w:r>
        <w:rPr>
          <w:b/>
          <w:bCs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862"/>
        <w:jc w:val="center"/>
        <w:rPr>
          <w:rFonts w:eastAsia="Calibri"/>
          <w:b/>
          <w:sz w:val="28"/>
          <w:szCs w:val="28"/>
          <w:lang w:eastAsia="en-US"/>
        </w:rPr>
      </w:pPr>
      <w:r/>
      <w:bookmarkStart w:id="0" w:name="undefined"/>
      <w:r>
        <w:rPr>
          <w:rFonts w:eastAsia="Calibri"/>
          <w:b/>
          <w:sz w:val="28"/>
          <w:szCs w:val="28"/>
          <w:lang w:eastAsia="en-US"/>
        </w:rPr>
        <w:t xml:space="preserve">(</w:t>
      </w:r>
      <w:r>
        <w:rPr>
          <w:rFonts w:eastAsia="Calibri"/>
          <w:b/>
          <w:sz w:val="28"/>
          <w:szCs w:val="28"/>
          <w:lang w:eastAsia="en-US"/>
        </w:rPr>
        <w:t xml:space="preserve">далее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-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положение)</w:t>
      </w:r>
      <w:bookmarkEnd w:id="0"/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62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62"/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rFonts w:eastAsia="Arial Unicode MS"/>
          <w:color w:val="000000"/>
          <w:sz w:val="28"/>
          <w:szCs w:val="28"/>
        </w:rPr>
        <w:t xml:space="preserve">1. Положение определяет цель, компетенцию и организацию деятельности конкурсной комиссии по определению победителя и лауреатов областного ко</w:t>
      </w:r>
      <w:r>
        <w:rPr>
          <w:rFonts w:eastAsia="Arial Unicode MS"/>
          <w:color w:val="000000"/>
          <w:sz w:val="28"/>
          <w:szCs w:val="28"/>
        </w:rPr>
        <w:t xml:space="preserve">н</w:t>
      </w:r>
      <w:r>
        <w:rPr>
          <w:rFonts w:eastAsia="Arial Unicode MS"/>
          <w:color w:val="000000"/>
          <w:sz w:val="28"/>
          <w:szCs w:val="28"/>
        </w:rPr>
        <w:t xml:space="preserve">курса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sz w:val="28"/>
          <w:szCs w:val="28"/>
        </w:rPr>
        <w:t xml:space="preserve">Эффективные практики обучения и </w:t>
      </w:r>
      <w:r>
        <w:rPr>
          <w:sz w:val="28"/>
          <w:szCs w:val="28"/>
        </w:rPr>
        <w:t xml:space="preserve">воспитания обучающихся с ОВЗ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 xml:space="preserve">(далее - комиссия, конкурс соответственно).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2. Комиссия создается в целях определения победителя и лауреатов конку</w:t>
      </w:r>
      <w:r>
        <w:rPr>
          <w:rFonts w:eastAsia="Arial Unicode MS"/>
          <w:color w:val="000000"/>
          <w:sz w:val="28"/>
          <w:szCs w:val="28"/>
        </w:rPr>
        <w:t xml:space="preserve">р</w:t>
      </w:r>
      <w:r>
        <w:rPr>
          <w:rFonts w:eastAsia="Arial Unicode MS"/>
          <w:color w:val="000000"/>
          <w:sz w:val="28"/>
          <w:szCs w:val="28"/>
        </w:rPr>
        <w:t xml:space="preserve">са.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3. В своей деятельности комиссия руководствуется Конституцией Росси</w:t>
      </w:r>
      <w:r>
        <w:rPr>
          <w:rFonts w:eastAsia="Arial Unicode MS"/>
          <w:color w:val="000000"/>
          <w:sz w:val="28"/>
          <w:szCs w:val="28"/>
        </w:rPr>
        <w:t xml:space="preserve">й</w:t>
      </w:r>
      <w:r>
        <w:rPr>
          <w:rFonts w:eastAsia="Arial Unicode MS"/>
          <w:color w:val="000000"/>
          <w:sz w:val="28"/>
          <w:szCs w:val="28"/>
        </w:rPr>
        <w:t xml:space="preserve">ской Федерации, федеральными законами, указами Президента Российской Фед</w:t>
      </w:r>
      <w:r>
        <w:rPr>
          <w:rFonts w:eastAsia="Arial Unicode MS"/>
          <w:color w:val="000000"/>
          <w:sz w:val="28"/>
          <w:szCs w:val="28"/>
        </w:rPr>
        <w:t xml:space="preserve">е</w:t>
      </w:r>
      <w:r>
        <w:rPr>
          <w:rFonts w:eastAsia="Arial Unicode MS"/>
          <w:color w:val="000000"/>
          <w:sz w:val="28"/>
          <w:szCs w:val="28"/>
        </w:rPr>
        <w:t xml:space="preserve">рации, постановлениями и распоряжениями Правительства Российской Федер</w:t>
      </w:r>
      <w:r>
        <w:rPr>
          <w:rFonts w:eastAsia="Arial Unicode MS"/>
          <w:color w:val="000000"/>
          <w:sz w:val="28"/>
          <w:szCs w:val="28"/>
        </w:rPr>
        <w:t xml:space="preserve">а</w:t>
      </w:r>
      <w:r>
        <w:rPr>
          <w:rFonts w:eastAsia="Arial Unicode MS"/>
          <w:color w:val="000000"/>
          <w:sz w:val="28"/>
          <w:szCs w:val="28"/>
        </w:rPr>
        <w:t xml:space="preserve">ции, Уставом Новосибирской области, законами Новосибирской </w:t>
      </w:r>
      <w:r>
        <w:rPr>
          <w:rFonts w:eastAsia="Arial Unicode MS"/>
          <w:color w:val="000000"/>
          <w:sz w:val="28"/>
          <w:szCs w:val="28"/>
        </w:rPr>
        <w:t xml:space="preserve">области,  постановлениями</w:t>
      </w:r>
      <w:r>
        <w:rPr>
          <w:rFonts w:eastAsia="Arial Unicode MS"/>
          <w:color w:val="000000"/>
          <w:sz w:val="28"/>
          <w:szCs w:val="28"/>
        </w:rPr>
        <w:t xml:space="preserve"> и распоряжениями Губернатора Новосибирской области и Прав</w:t>
      </w:r>
      <w:r>
        <w:rPr>
          <w:rFonts w:eastAsia="Arial Unicode MS"/>
          <w:color w:val="000000"/>
          <w:sz w:val="28"/>
          <w:szCs w:val="28"/>
        </w:rPr>
        <w:t xml:space="preserve">и</w:t>
      </w:r>
      <w:r>
        <w:rPr>
          <w:rFonts w:eastAsia="Arial Unicode MS"/>
          <w:color w:val="000000"/>
          <w:sz w:val="28"/>
          <w:szCs w:val="28"/>
        </w:rPr>
        <w:t xml:space="preserve">тельства Новосибирской области, положением о конкурсе </w:t>
      </w:r>
      <w:r>
        <w:rPr>
          <w:rFonts w:eastAsia="Arial Unicode MS"/>
          <w:color w:val="000000"/>
          <w:sz w:val="28"/>
          <w:szCs w:val="28"/>
        </w:rPr>
        <w:t xml:space="preserve">и настоящим полож</w:t>
      </w:r>
      <w:r>
        <w:rPr>
          <w:rFonts w:eastAsia="Arial Unicode MS"/>
          <w:color w:val="000000"/>
          <w:sz w:val="28"/>
          <w:szCs w:val="28"/>
        </w:rPr>
        <w:t xml:space="preserve">е</w:t>
      </w:r>
      <w:r>
        <w:rPr>
          <w:rFonts w:eastAsia="Arial Unicode MS"/>
          <w:color w:val="000000"/>
          <w:sz w:val="28"/>
          <w:szCs w:val="28"/>
        </w:rPr>
        <w:t xml:space="preserve">нием.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4. Комиссия состоит из председателя, заместителя председате</w:t>
      </w:r>
      <w:r>
        <w:rPr>
          <w:rFonts w:eastAsia="Arial Unicode MS"/>
          <w:color w:val="000000"/>
          <w:sz w:val="28"/>
          <w:szCs w:val="28"/>
        </w:rPr>
        <w:t xml:space="preserve">ля, секретаря и членов комиссии.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Arial Unicode MS"/>
          <w:color w:val="000000"/>
          <w:sz w:val="28"/>
          <w:szCs w:val="28"/>
        </w:rPr>
        <w:t xml:space="preserve">5. </w:t>
      </w:r>
      <w:r>
        <w:rPr>
          <w:rFonts w:eastAsia="Calibri"/>
          <w:sz w:val="28"/>
          <w:szCs w:val="28"/>
          <w:lang w:eastAsia="en-US"/>
        </w:rPr>
        <w:t xml:space="preserve">В состав </w:t>
      </w:r>
      <w:r>
        <w:rPr>
          <w:rFonts w:eastAsia="Calibri"/>
          <w:sz w:val="28"/>
          <w:szCs w:val="28"/>
          <w:lang w:eastAsia="en-US"/>
        </w:rPr>
        <w:t xml:space="preserve">комиссии включаются представители </w:t>
      </w:r>
      <w:r>
        <w:rPr>
          <w:rFonts w:eastAsia="Calibri"/>
          <w:sz w:val="28"/>
          <w:szCs w:val="28"/>
          <w:lang w:eastAsia="en-US"/>
        </w:rPr>
        <w:t xml:space="preserve">министерства образования </w:t>
      </w:r>
      <w:r>
        <w:rPr>
          <w:rFonts w:eastAsia="Calibri"/>
          <w:sz w:val="28"/>
          <w:szCs w:val="28"/>
          <w:lang w:eastAsia="en-US"/>
        </w:rPr>
        <w:t xml:space="preserve">Новосибирской области</w:t>
      </w:r>
      <w:r>
        <w:rPr>
          <w:rFonts w:eastAsia="Calibri"/>
          <w:sz w:val="28"/>
          <w:szCs w:val="28"/>
          <w:lang w:eastAsia="en-US"/>
        </w:rPr>
        <w:t xml:space="preserve"> (далее -</w:t>
      </w:r>
      <w:r>
        <w:rPr>
          <w:rFonts w:eastAsia="Calibri"/>
          <w:sz w:val="28"/>
          <w:szCs w:val="28"/>
          <w:lang w:eastAsia="en-US"/>
        </w:rPr>
        <w:t xml:space="preserve"> Минобразования) и подведомственных ему гос</w:t>
      </w:r>
      <w:r>
        <w:rPr>
          <w:rFonts w:eastAsia="Calibri"/>
          <w:sz w:val="28"/>
          <w:szCs w:val="28"/>
          <w:lang w:eastAsia="en-US"/>
        </w:rPr>
        <w:t xml:space="preserve">у</w:t>
      </w:r>
      <w:r>
        <w:rPr>
          <w:rFonts w:eastAsia="Calibri"/>
          <w:sz w:val="28"/>
          <w:szCs w:val="28"/>
          <w:lang w:eastAsia="en-US"/>
        </w:rPr>
        <w:t xml:space="preserve">дарственных учреждений Новосибирской области, ведущие ученые и </w:t>
      </w:r>
      <w:r>
        <w:rPr>
          <w:rFonts w:eastAsia="Calibri"/>
          <w:sz w:val="28"/>
          <w:szCs w:val="28"/>
          <w:lang w:eastAsia="en-US"/>
        </w:rPr>
        <w:t xml:space="preserve">практики в сфере инклюзивного образования </w:t>
      </w:r>
      <w:r>
        <w:rPr>
          <w:rFonts w:eastAsia="Calibri"/>
          <w:sz w:val="28"/>
          <w:szCs w:val="28"/>
          <w:lang w:eastAsia="en-US"/>
        </w:rPr>
        <w:t xml:space="preserve">Новосибирской области.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6. Работой комиссии руководит председатель комиссии, в его отсутствие - заместитель председателя комиссии. Повестка дня заседания комиссии формир</w:t>
      </w:r>
      <w:r>
        <w:rPr>
          <w:rFonts w:eastAsia="Arial Unicode MS"/>
          <w:color w:val="000000"/>
          <w:sz w:val="28"/>
          <w:szCs w:val="28"/>
        </w:rPr>
        <w:t xml:space="preserve">у</w:t>
      </w:r>
      <w:r>
        <w:rPr>
          <w:rFonts w:eastAsia="Arial Unicode MS"/>
          <w:color w:val="000000"/>
          <w:sz w:val="28"/>
          <w:szCs w:val="28"/>
        </w:rPr>
        <w:t xml:space="preserve">ется секретарем комиссии и утверждается председателем комиссии.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7. В компетенцию комиссии входит: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Arial Unicode MS"/>
          <w:color w:val="000000"/>
          <w:sz w:val="28"/>
          <w:szCs w:val="28"/>
        </w:rPr>
        <w:t xml:space="preserve">проведение</w:t>
      </w:r>
      <w:r>
        <w:rPr>
          <w:rFonts w:eastAsia="Arial Unicode MS"/>
          <w:color w:val="000000"/>
          <w:sz w:val="28"/>
          <w:szCs w:val="28"/>
        </w:rPr>
        <w:t xml:space="preserve"> экспертизы и оценки конкурсных материалов заочного и очного этапов конкурса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</w:r>
      <w:r>
        <w:rPr>
          <w:rFonts w:eastAsia="Calibri"/>
          <w:color w:val="000000"/>
          <w:spacing w:val="-1"/>
          <w:sz w:val="28"/>
          <w:szCs w:val="28"/>
          <w:lang w:eastAsia="en-US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формирование</w:t>
      </w:r>
      <w:r>
        <w:rPr>
          <w:rFonts w:eastAsia="Arial Unicode MS"/>
          <w:color w:val="000000"/>
          <w:sz w:val="28"/>
          <w:szCs w:val="28"/>
        </w:rPr>
        <w:t xml:space="preserve"> рейтингов участников конкурса на основе количества ба</w:t>
      </w:r>
      <w:r>
        <w:rPr>
          <w:rFonts w:eastAsia="Arial Unicode MS"/>
          <w:color w:val="000000"/>
          <w:sz w:val="28"/>
          <w:szCs w:val="28"/>
        </w:rPr>
        <w:t xml:space="preserve">л</w:t>
      </w:r>
      <w:r>
        <w:rPr>
          <w:rFonts w:eastAsia="Arial Unicode MS"/>
          <w:color w:val="000000"/>
          <w:sz w:val="28"/>
          <w:szCs w:val="28"/>
        </w:rPr>
        <w:t xml:space="preserve">лов, полученных по результатам проведения экспертизы и оценки конкурсных материалов;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подведение</w:t>
      </w:r>
      <w:r>
        <w:rPr>
          <w:rFonts w:eastAsia="Arial Unicode MS"/>
          <w:color w:val="000000"/>
          <w:sz w:val="28"/>
          <w:szCs w:val="28"/>
        </w:rPr>
        <w:t xml:space="preserve"> итогов конкурса: определение победителя и лауреатов конку</w:t>
      </w:r>
      <w:r>
        <w:rPr>
          <w:rFonts w:eastAsia="Arial Unicode MS"/>
          <w:color w:val="000000"/>
          <w:sz w:val="28"/>
          <w:szCs w:val="28"/>
        </w:rPr>
        <w:t xml:space="preserve">р</w:t>
      </w:r>
      <w:r>
        <w:rPr>
          <w:rFonts w:eastAsia="Arial Unicode MS"/>
          <w:color w:val="000000"/>
          <w:sz w:val="28"/>
          <w:szCs w:val="28"/>
        </w:rPr>
        <w:t xml:space="preserve">са;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информирование</w:t>
      </w:r>
      <w:r>
        <w:rPr>
          <w:rFonts w:eastAsia="Arial Unicode MS"/>
          <w:color w:val="000000"/>
          <w:sz w:val="28"/>
          <w:szCs w:val="28"/>
        </w:rPr>
        <w:t xml:space="preserve"> Минобразования об итогах конкурса.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8. Комиссия проводит экспертизу и оценку конкурсных материалов конку</w:t>
      </w:r>
      <w:r>
        <w:rPr>
          <w:rFonts w:eastAsia="Arial Unicode MS"/>
          <w:color w:val="000000"/>
          <w:sz w:val="28"/>
          <w:szCs w:val="28"/>
        </w:rPr>
        <w:t xml:space="preserve">р</w:t>
      </w:r>
      <w:r>
        <w:rPr>
          <w:rFonts w:eastAsia="Arial Unicode MS"/>
          <w:color w:val="000000"/>
          <w:sz w:val="28"/>
          <w:szCs w:val="28"/>
        </w:rPr>
        <w:t xml:space="preserve">са в соответствии с </w:t>
      </w:r>
      <w:r>
        <w:rPr>
          <w:color w:val="000000"/>
          <w:spacing w:val="-1"/>
          <w:sz w:val="28"/>
          <w:szCs w:val="28"/>
        </w:rPr>
        <w:t xml:space="preserve">положением о конкурсе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.</w:t>
      </w:r>
      <w:r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результатам оценивания конкурсных работ конкурса комиссия форм</w:t>
      </w:r>
      <w:r>
        <w:rPr>
          <w:rFonts w:eastAsia="Arial Unicode MS"/>
          <w:color w:val="000000"/>
          <w:sz w:val="28"/>
          <w:szCs w:val="28"/>
        </w:rPr>
        <w:t xml:space="preserve">и</w:t>
      </w:r>
      <w:r>
        <w:rPr>
          <w:rFonts w:eastAsia="Arial Unicode MS"/>
          <w:color w:val="000000"/>
          <w:sz w:val="28"/>
          <w:szCs w:val="28"/>
        </w:rPr>
        <w:t xml:space="preserve">рует рейтинг участников конкурса.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9. </w:t>
      </w:r>
      <w:r>
        <w:rPr>
          <w:rFonts w:eastAsia="Arial Unicode MS"/>
          <w:color w:val="000000"/>
          <w:sz w:val="28"/>
          <w:szCs w:val="28"/>
        </w:rPr>
        <w:t xml:space="preserve">На заседании комиссия рассматривает рейтинг участников конкурса и определяет победителя </w:t>
      </w:r>
      <w:r>
        <w:rPr>
          <w:rFonts w:eastAsia="Calibri"/>
          <w:sz w:val="28"/>
          <w:szCs w:val="28"/>
          <w:lang w:eastAsia="en-US"/>
        </w:rPr>
        <w:t xml:space="preserve">по одному в каждой номинации</w:t>
      </w:r>
      <w:r>
        <w:rPr>
          <w:rFonts w:eastAsia="Arial Unicode MS"/>
          <w:color w:val="000000"/>
          <w:sz w:val="28"/>
          <w:szCs w:val="28"/>
        </w:rPr>
        <w:t xml:space="preserve">. Места распределяются между участниками конкурса в поря</w:t>
      </w:r>
      <w:r>
        <w:rPr>
          <w:rFonts w:eastAsia="Arial Unicode MS"/>
          <w:color w:val="000000"/>
          <w:sz w:val="28"/>
          <w:szCs w:val="28"/>
        </w:rPr>
        <w:t xml:space="preserve">дке убывания количества набранных баллов. Участник конкурса, набравший наибольшее количество баллов, занимает первое место и является победителем конкурса. </w:t>
      </w:r>
      <w:r>
        <w:rPr>
          <w:rFonts w:eastAsia="Arial Unicode MS"/>
          <w:color w:val="000000"/>
          <w:sz w:val="28"/>
          <w:szCs w:val="28"/>
        </w:rPr>
        <w:t xml:space="preserve">Следу</w:t>
      </w:r>
      <w:r>
        <w:rPr>
          <w:rFonts w:eastAsia="Arial Unicode MS"/>
          <w:color w:val="000000"/>
          <w:sz w:val="28"/>
          <w:szCs w:val="28"/>
        </w:rPr>
        <w:t xml:space="preserve">ю</w:t>
      </w:r>
      <w:r>
        <w:rPr>
          <w:rFonts w:eastAsia="Arial Unicode MS"/>
          <w:color w:val="000000"/>
          <w:sz w:val="28"/>
          <w:szCs w:val="28"/>
        </w:rPr>
        <w:t xml:space="preserve">щие четыре участника конкурса считаются занявшими соответственно 2, 3, 4 и 5 места и являются лауреатами конкурса.</w:t>
      </w:r>
      <w:r>
        <w:rPr>
          <w:rFonts w:eastAsia="Arial Unicode MS"/>
          <w:color w:val="000000"/>
          <w:sz w:val="28"/>
          <w:szCs w:val="28"/>
        </w:rPr>
        <w:t xml:space="preserve"> При равенстве баллов, набранных участниками конкурса, решающим является голос председателя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10. Решение комиссии оформляетс</w:t>
      </w:r>
      <w:r>
        <w:rPr>
          <w:rFonts w:eastAsia="Arial Unicode MS"/>
          <w:color w:val="000000"/>
          <w:sz w:val="28"/>
          <w:szCs w:val="28"/>
        </w:rPr>
        <w:t xml:space="preserve">я пр</w:t>
      </w:r>
      <w:r>
        <w:rPr>
          <w:rFonts w:eastAsia="Arial Unicode MS"/>
          <w:color w:val="000000"/>
          <w:sz w:val="28"/>
          <w:szCs w:val="28"/>
        </w:rPr>
        <w:t xml:space="preserve">отоколом, который подписывает председатель комиссии, а в его отсутствие - заместитель председателя комиссии. Секретарь комиссии направляет протокол в Минобразования для утверждения результатов приказом Минобразования и награждения победителя и лауреатов ко</w:t>
      </w:r>
      <w:r>
        <w:rPr>
          <w:rFonts w:eastAsia="Arial Unicode MS"/>
          <w:color w:val="000000"/>
          <w:sz w:val="28"/>
          <w:szCs w:val="28"/>
        </w:rPr>
        <w:t xml:space="preserve">н</w:t>
      </w:r>
      <w:r>
        <w:rPr>
          <w:rFonts w:eastAsia="Arial Unicode MS"/>
          <w:color w:val="000000"/>
          <w:sz w:val="28"/>
          <w:szCs w:val="28"/>
        </w:rPr>
        <w:t xml:space="preserve">курса.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ind w:left="0" w:right="0" w:firstLine="709"/>
        <w:jc w:val="both"/>
        <w:rPr>
          <w:rFonts w:eastAsia="Arial Unicode MS"/>
        </w:rPr>
      </w:pPr>
      <w:r>
        <w:rPr>
          <w:rFonts w:eastAsia="Arial Unicode MS"/>
          <w:color w:val="000000"/>
          <w:sz w:val="28"/>
          <w:szCs w:val="28"/>
        </w:rPr>
        <w:t xml:space="preserve">11. Приказ Минобразования, рейтинг участников конкурса и информация о его результатах размещаются на официальных сайтах Минобразования и госуда</w:t>
      </w:r>
      <w:r>
        <w:rPr>
          <w:rFonts w:eastAsia="Arial Unicode MS"/>
          <w:color w:val="000000"/>
          <w:sz w:val="28"/>
          <w:szCs w:val="28"/>
        </w:rPr>
        <w:t xml:space="preserve">р</w:t>
      </w:r>
      <w:r>
        <w:rPr>
          <w:rFonts w:eastAsia="Arial Unicode MS"/>
          <w:color w:val="000000"/>
          <w:sz w:val="28"/>
          <w:szCs w:val="28"/>
        </w:rPr>
        <w:t xml:space="preserve">ственного бюджетного учреждения Новосибирской области - Центра психолого-педагогической, медицинской и социальной помощи детям «Областной центр д</w:t>
      </w:r>
      <w:r>
        <w:rPr>
          <w:rFonts w:eastAsia="Arial Unicode MS"/>
          <w:color w:val="000000"/>
          <w:sz w:val="28"/>
          <w:szCs w:val="28"/>
        </w:rPr>
        <w:t xml:space="preserve">и</w:t>
      </w:r>
      <w:r>
        <w:rPr>
          <w:rFonts w:eastAsia="Arial Unicode MS"/>
          <w:color w:val="000000"/>
          <w:sz w:val="28"/>
          <w:szCs w:val="28"/>
        </w:rPr>
        <w:t xml:space="preserve">агностики и консультирования» (далее - ГБУ НСО «ОЦДК») в информационно - телекоммуникационной сети «Интернет» по адресам: </w:t>
      </w:r>
      <w:hyperlink r:id="rId13" w:tooltip="http://www.minobr.nso.ru" w:history="1">
        <w:r>
          <w:rPr>
            <w:rStyle w:val="832"/>
            <w:rFonts w:eastAsia="Arial Unicode MS"/>
            <w:sz w:val="28"/>
            <w:szCs w:val="28"/>
          </w:rPr>
          <w:t xml:space="preserve">www.</w:t>
        </w:r>
        <w:r>
          <w:rPr>
            <w:rStyle w:val="832"/>
            <w:rFonts w:eastAsia="Arial Unicode MS"/>
            <w:sz w:val="28"/>
            <w:szCs w:val="28"/>
            <w:lang w:val="en-US"/>
          </w:rPr>
          <w:t xml:space="preserve">minobr</w:t>
        </w:r>
        <w:r>
          <w:rPr>
            <w:rStyle w:val="832"/>
            <w:rFonts w:eastAsia="Arial Unicode MS"/>
            <w:sz w:val="28"/>
            <w:szCs w:val="28"/>
          </w:rPr>
          <w:t xml:space="preserve">.</w:t>
        </w:r>
        <w:r>
          <w:rPr>
            <w:rStyle w:val="832"/>
            <w:rFonts w:eastAsia="Arial Unicode MS"/>
            <w:sz w:val="28"/>
            <w:szCs w:val="28"/>
            <w:lang w:val="en-US"/>
          </w:rPr>
          <w:t xml:space="preserve">nso</w:t>
        </w:r>
        <w:r>
          <w:rPr>
            <w:rStyle w:val="832"/>
            <w:rFonts w:eastAsia="Arial Unicode MS"/>
            <w:sz w:val="28"/>
            <w:szCs w:val="28"/>
          </w:rPr>
          <w:t xml:space="preserve">.ru</w:t>
        </w:r>
      </w:hyperlink>
      <w:r>
        <w:t xml:space="preserve">; </w:t>
      </w:r>
      <w:hyperlink r:id="rId14" w:tooltip="http://www.concord.websib.ru" w:history="1">
        <w:r>
          <w:rPr>
            <w:rStyle w:val="832"/>
            <w:rFonts w:eastAsia="Arial Unicode MS"/>
            <w:sz w:val="28"/>
            <w:szCs w:val="28"/>
          </w:rPr>
          <w:t xml:space="preserve">www.concord.websib.ru</w:t>
        </w:r>
      </w:hyperlink>
      <w:r>
        <w:rPr>
          <w:rStyle w:val="832"/>
          <w:rFonts w:eastAsia="Arial Unicode MS"/>
        </w:rPr>
        <w:t xml:space="preserve">.</w:t>
      </w:r>
      <w:r>
        <w:rPr>
          <w:rFonts w:eastAsia="Arial Unicode MS"/>
        </w:rPr>
      </w:r>
      <w:r>
        <w:rPr>
          <w:rFonts w:eastAsia="Arial Unicode MS"/>
        </w:rPr>
      </w:r>
    </w:p>
    <w:p>
      <w:pPr>
        <w:pStyle w:val="862"/>
        <w:ind w:left="0" w:right="0"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12. Информационно-аналитическое и организационно-техническое обесп</w:t>
      </w:r>
      <w:r>
        <w:rPr>
          <w:rFonts w:eastAsia="Arial Unicode MS"/>
          <w:color w:val="000000"/>
          <w:sz w:val="28"/>
          <w:szCs w:val="28"/>
        </w:rPr>
        <w:t xml:space="preserve">е</w:t>
      </w:r>
      <w:r>
        <w:rPr>
          <w:rFonts w:eastAsia="Arial Unicode MS"/>
          <w:color w:val="000000"/>
          <w:sz w:val="28"/>
          <w:szCs w:val="28"/>
        </w:rPr>
        <w:t xml:space="preserve">чение деятельности комиссии осуществляет ГБУ НСО «ОЦДК».</w:t>
      </w:r>
      <w:r>
        <w:rPr>
          <w:rFonts w:eastAsia="Arial Unicode MS"/>
          <w:color w:val="000000"/>
          <w:sz w:val="28"/>
          <w:szCs w:val="28"/>
        </w:rPr>
      </w:r>
      <w:r>
        <w:rPr>
          <w:rFonts w:eastAsia="Arial Unicode MS"/>
          <w:color w:val="000000"/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6"/>
        <w:tblW w:w="0" w:type="auto"/>
        <w:tblInd w:w="5535" w:type="dxa"/>
        <w:tblLayout w:type="fixed"/>
        <w:tblLook w:val="04A0" w:firstRow="1" w:lastRow="0" w:firstColumn="1" w:lastColumn="0" w:noHBand="0" w:noVBand="1"/>
      </w:tblPr>
      <w:tblGrid>
        <w:gridCol w:w="43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УТВЕРЖДЕН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приказом Минобразования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Новосибирской области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highlight w:val="none"/>
              </w:rPr>
              <w:t xml:space="preserve">от__________ № 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171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171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171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онкурсной</w:t>
      </w:r>
      <w:r>
        <w:rPr>
          <w:b/>
          <w:bCs/>
          <w:sz w:val="28"/>
          <w:szCs w:val="28"/>
        </w:rPr>
        <w:t xml:space="preserve"> комиссии областного конкурса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2"/>
        <w:jc w:val="center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Эффективные практики обучения и </w:t>
      </w:r>
      <w:r>
        <w:rPr>
          <w:b/>
          <w:bCs/>
          <w:sz w:val="28"/>
          <w:szCs w:val="28"/>
        </w:rPr>
        <w:t xml:space="preserve">воспитания обучающихся с ОВЗ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tabs>
          <w:tab w:val="left" w:pos="171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(далее - конкурсная комиссия)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tabs>
          <w:tab w:val="left" w:pos="17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19" w:type="dxa"/>
        <w:tblLayout w:type="fixed"/>
        <w:tblLook w:val="04A0" w:firstRow="1" w:lastRow="0" w:firstColumn="1" w:lastColumn="0" w:noHBand="0" w:noVBand="1"/>
      </w:tblPr>
      <w:tblGrid>
        <w:gridCol w:w="2239"/>
        <w:gridCol w:w="667"/>
        <w:gridCol w:w="6813"/>
      </w:tblGrid>
      <w:tr>
        <w:tblPrEx/>
        <w:trPr>
          <w:trHeight w:val="16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Чепель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13" w:type="dxa"/>
            <w:textDirection w:val="lrTb"/>
            <w:noWrap w:val="false"/>
          </w:tcPr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</w:t>
            </w:r>
            <w:r>
              <w:rPr>
                <w:sz w:val="28"/>
                <w:szCs w:val="28"/>
              </w:rPr>
              <w:t xml:space="preserve"> консультант </w:t>
            </w:r>
            <w:r>
              <w:rPr>
                <w:sz w:val="28"/>
                <w:szCs w:val="28"/>
              </w:rPr>
              <w:t xml:space="preserve">государственного бюджетного </w:t>
            </w:r>
            <w:r>
              <w:rPr>
                <w:sz w:val="28"/>
                <w:szCs w:val="28"/>
              </w:rPr>
              <w:t xml:space="preserve"> учреждения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«Областной центр диагностики и консультирования»</w:t>
            </w:r>
            <w:r>
              <w:rPr>
                <w:sz w:val="28"/>
                <w:szCs w:val="28"/>
              </w:rPr>
              <w:t xml:space="preserve">, кандидат психолог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ческих наук, профессор, председатель </w:t>
            </w:r>
            <w:r>
              <w:rPr>
                <w:sz w:val="28"/>
                <w:szCs w:val="28"/>
              </w:rPr>
              <w:t xml:space="preserve">конкурсной к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миссии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13" w:type="dxa"/>
            <w:textDirection w:val="lrTb"/>
            <w:noWrap w:val="false"/>
          </w:tcPr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</w:t>
            </w:r>
            <w:r>
              <w:rPr>
                <w:sz w:val="28"/>
                <w:szCs w:val="28"/>
              </w:rPr>
              <w:t xml:space="preserve"> кафедры специального и инклюзивного образ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вания государственного автономного учреждения д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полнительного профессионального образования Нов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сибирской области «Новосибирский институт повыш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ния квалификации и переподготовки работников обр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зования», кандидат педагогических наук,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 xml:space="preserve">конкурсной комиссии </w:t>
            </w: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Абакирова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13" w:type="dxa"/>
            <w:textDirection w:val="lrTb"/>
            <w:noWrap w:val="false"/>
          </w:tcPr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z w:val="28"/>
                <w:szCs w:val="28"/>
              </w:rPr>
              <w:t xml:space="preserve"> директора по научно-методической р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боте</w:t>
            </w:r>
            <w:r>
              <w:rPr>
                <w:sz w:val="28"/>
                <w:szCs w:val="28"/>
              </w:rPr>
              <w:t xml:space="preserve"> государственного бюджетного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учреждения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ской области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Центра психолого-педагогической, медицинской и социальной помощи детям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«Областной центр диагностики и ко</w:t>
            </w: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сультирования»</w:t>
            </w:r>
            <w:r>
              <w:rPr>
                <w:sz w:val="28"/>
                <w:szCs w:val="28"/>
              </w:rPr>
              <w:t xml:space="preserve">, кандидат психологических наук, секр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тарь </w:t>
            </w:r>
            <w:r>
              <w:rPr>
                <w:sz w:val="28"/>
                <w:szCs w:val="28"/>
              </w:rPr>
              <w:t xml:space="preserve">конкурсной комиссии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 согласованию);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ind w:left="142" w:right="0" w:firstLine="0"/>
              <w:jc w:val="both"/>
              <w:tabs>
                <w:tab w:val="left" w:pos="1710" w:leader="none"/>
              </w:tabs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Пецух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Ольга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Петровна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13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доцент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кафедры специального и инклюзивного образ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вания государственного автономного учреждения 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полнительного профессионального образования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сибирской области «Новосибирский институт повыш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ния квалификации и переподготовки работников обр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зования», кандидат педагогических наук, заместитель председателя конкурсной комиссии (по согласованию);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6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Трутнева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Елена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Ивановна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13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директор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бюджетного общеобразов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тельного учреждения города Новосибирска «Специал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ная (коррекционная) школа-интернат № 39» (по согл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сованию);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652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ind w:left="142" w:right="0" w:firstLine="0"/>
              <w:widowControl w:val="off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Фур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widowControl w:val="off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Екатерина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widowControl w:val="off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Пе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ровна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-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13" w:type="dxa"/>
            <w:textDirection w:val="lrTb"/>
            <w:noWrap w:val="false"/>
          </w:tcPr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отделом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пcихолого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-педагогического сопровождения инклюзивного образования муниципал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ного казенного образовательного учреждения дополн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тельного профессионального образования города Нов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сибирска «Городской центр образования и здоровья «Магистр»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(по 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ind w:left="142" w:right="0" w:firstLine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06"/>
        <w:tblW w:w="0" w:type="auto"/>
        <w:tblInd w:w="5636" w:type="dxa"/>
        <w:tblLayout w:type="fixed"/>
        <w:tblLook w:val="04A0" w:firstRow="1" w:lastRow="0" w:firstColumn="1" w:lastColumn="0" w:noHBand="0" w:noVBand="1"/>
      </w:tblPr>
      <w:tblGrid>
        <w:gridCol w:w="42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УТВЕРЖДЕН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приказом Минобразования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Новосибирской области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 __________ № 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организационного</w:t>
      </w:r>
      <w:r>
        <w:rPr>
          <w:b/>
          <w:sz w:val="28"/>
          <w:szCs w:val="28"/>
        </w:rPr>
        <w:t xml:space="preserve"> комитета областного конкурса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jc w:val="center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Эффективные практики обучения и </w:t>
      </w:r>
      <w:r>
        <w:rPr>
          <w:b/>
          <w:bCs/>
          <w:sz w:val="28"/>
          <w:szCs w:val="28"/>
        </w:rPr>
        <w:t xml:space="preserve">воспитания обучающихся с ОВЗ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(далее – оргкомитет)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66" w:type="dxa"/>
        <w:tblLayout w:type="fixed"/>
        <w:tblLook w:val="04A0" w:firstRow="1" w:lastRow="0" w:firstColumn="1" w:lastColumn="0" w:noHBand="0" w:noVBand="1"/>
      </w:tblPr>
      <w:tblGrid>
        <w:gridCol w:w="2845"/>
        <w:gridCol w:w="709"/>
        <w:gridCol w:w="6512"/>
      </w:tblGrid>
      <w:tr>
        <w:tblPrEx/>
        <w:trPr>
          <w:trHeight w:val="9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textDirection w:val="lrTb"/>
            <w:noWrap w:val="false"/>
          </w:tcPr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Щукин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Владимир Ник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лаевич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6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2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z w:val="28"/>
                <w:szCs w:val="28"/>
              </w:rPr>
              <w:t xml:space="preserve"> министра</w:t>
            </w:r>
            <w:r>
              <w:rPr>
                <w:sz w:val="28"/>
                <w:szCs w:val="28"/>
              </w:rPr>
              <w:t xml:space="preserve"> министерства образования Новосиб</w:t>
            </w:r>
            <w:r>
              <w:rPr>
                <w:sz w:val="28"/>
                <w:szCs w:val="28"/>
              </w:rPr>
              <w:t xml:space="preserve">ирской области, председатель о</w:t>
            </w:r>
            <w:r>
              <w:rPr>
                <w:sz w:val="28"/>
                <w:szCs w:val="28"/>
              </w:rPr>
              <w:t xml:space="preserve">ргкомит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textDirection w:val="lrTb"/>
            <w:noWrap w:val="false"/>
          </w:tcPr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Яковлева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2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начальник</w:t>
            </w:r>
            <w:r>
              <w:rPr>
                <w:sz w:val="28"/>
                <w:szCs w:val="28"/>
              </w:rPr>
              <w:t xml:space="preserve"> управления образовательной политики в сфере общего образования </w:t>
            </w:r>
            <w:r>
              <w:rPr>
                <w:sz w:val="28"/>
                <w:szCs w:val="28"/>
              </w:rPr>
              <w:t xml:space="preserve">министерства образов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ния Новосибирской области</w:t>
            </w:r>
            <w:r>
              <w:rPr>
                <w:sz w:val="28"/>
                <w:szCs w:val="28"/>
              </w:rPr>
              <w:t xml:space="preserve">, заместитель председ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теля оргкомитета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textDirection w:val="lrTb"/>
            <w:noWrap w:val="false"/>
          </w:tcPr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Герасев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2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</w:t>
            </w:r>
            <w:r>
              <w:rPr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университет», доктор биологических наук (по с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textDirection w:val="lrTb"/>
            <w:noWrap w:val="false"/>
          </w:tcPr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Самуйленко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2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иректор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государственного бюджетного учрежд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ния  Новосибирской области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Центра психолого-педагогической, медицинской и социальной помощи детям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«Областной центр диагностики и консультирован</w:t>
            </w:r>
            <w:r>
              <w:rPr>
                <w:sz w:val="28"/>
                <w:szCs w:val="28"/>
              </w:rPr>
              <w:t xml:space="preserve">ия»;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textDirection w:val="lrTb"/>
            <w:noWrap w:val="false"/>
          </w:tcPr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Склянова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rFonts w:eastAsia="Arial Unicode MS" w:cs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 w:cs="Arial Unicode MS"/>
                <w:color w:val="000000"/>
                <w:sz w:val="28"/>
                <w:szCs w:val="28"/>
                <w:lang w:val="ru"/>
              </w:rPr>
              <w:t xml:space="preserve">Нина </w:t>
            </w:r>
            <w:r>
              <w:rPr>
                <w:rFonts w:eastAsia="Arial Unicode MS" w:cs="Arial Unicode MS"/>
                <w:color w:val="000000"/>
                <w:sz w:val="28"/>
                <w:szCs w:val="28"/>
                <w:lang w:val="ru"/>
              </w:rPr>
            </w:r>
            <w:r>
              <w:rPr>
                <w:rFonts w:eastAsia="Arial Unicode MS" w:cs="Arial Unicode MS"/>
                <w:color w:val="000000"/>
                <w:sz w:val="28"/>
                <w:szCs w:val="28"/>
                <w:lang w:val="ru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rFonts w:eastAsia="Arial Unicode MS" w:cs="Arial Unicode MS"/>
                <w:color w:val="000000"/>
                <w:sz w:val="28"/>
                <w:szCs w:val="28"/>
                <w:lang w:val="ru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2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  <w:t xml:space="preserve"> муниципального казенного образовател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ного учреждения дополнительного профессионал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ного образования города Новосибирска «Городской центр образования и здоровья «Магистр», доктор медицинских наук (по согласованию);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5" w:type="dxa"/>
            <w:textDirection w:val="lrTb"/>
            <w:noWrap w:val="false"/>
          </w:tcPr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Умбрашко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142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 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2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ректор</w:t>
            </w:r>
            <w:r>
              <w:rPr>
                <w:sz w:val="28"/>
                <w:szCs w:val="28"/>
              </w:rPr>
              <w:t xml:space="preserve"> государственного автономного учреждения дополнительного профессионального образования Новосибирской области «Новосибирский институт повышения квалификации и переподготовки рабо</w:t>
            </w:r>
            <w:r>
              <w:rPr>
                <w:sz w:val="28"/>
                <w:szCs w:val="28"/>
              </w:rPr>
              <w:t xml:space="preserve">т</w:t>
            </w:r>
            <w:r>
              <w:rPr>
                <w:sz w:val="28"/>
                <w:szCs w:val="28"/>
              </w:rPr>
              <w:t xml:space="preserve">ников образования», доктор исторических наук, профессор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r/>
      <w:r/>
    </w:p>
    <w:sectPr>
      <w:footnotePr/>
      <w:endnotePr/>
      <w:type w:val="continuous"/>
      <w:pgSz w:w="11906" w:h="16838" w:orient="portrait"/>
      <w:pgMar w:top="1276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rFonts w:ascii="Times New Roman" w:hAnsi="Times New Roman" w:eastAsia="Times New Roman"/>
      <w:lang w:val="ru-RU" w:eastAsia="ru-RU" w:bidi="ar-SA"/>
    </w:rPr>
  </w:style>
  <w:style w:type="paragraph" w:styleId="851">
    <w:name w:val="Заголовок 1"/>
    <w:basedOn w:val="850"/>
    <w:next w:val="850"/>
    <w:link w:val="894"/>
    <w:qFormat/>
    <w:pPr>
      <w:keepLines/>
      <w:keepNext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852">
    <w:name w:val="Заголовок 2"/>
    <w:basedOn w:val="850"/>
    <w:next w:val="850"/>
    <w:link w:val="903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853">
    <w:name w:val="Заголовок 3"/>
    <w:basedOn w:val="850"/>
    <w:next w:val="850"/>
    <w:link w:val="857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character" w:styleId="854">
    <w:name w:val="Основной шрифт абзаца"/>
    <w:next w:val="854"/>
    <w:link w:val="850"/>
    <w:uiPriority w:val="1"/>
    <w:semiHidden/>
    <w:unhideWhenUsed/>
  </w:style>
  <w:style w:type="table" w:styleId="855">
    <w:name w:val="Обычная таблица"/>
    <w:next w:val="855"/>
    <w:link w:val="850"/>
    <w:uiPriority w:val="99"/>
    <w:semiHidden/>
    <w:unhideWhenUsed/>
    <w:qFormat/>
    <w:tblPr/>
  </w:style>
  <w:style w:type="numbering" w:styleId="856">
    <w:name w:val="Нет списка"/>
    <w:next w:val="856"/>
    <w:link w:val="850"/>
    <w:uiPriority w:val="99"/>
    <w:semiHidden/>
    <w:unhideWhenUsed/>
  </w:style>
  <w:style w:type="character" w:styleId="857">
    <w:name w:val="Заголовок 3 Знак"/>
    <w:next w:val="857"/>
    <w:link w:val="85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8">
    <w:name w:val="Абзац списка,ПАРАГРАФ,Абзац списка11,List Paragraph,Текст с номером,Абзац списка для документа,Абзац списка4,Абзац списка основной,Нумерованый список,List Paragraph1,Use Case List Paragraph,Маркер,ТЗ список,Абзац списка литеральный,Bullet List"/>
    <w:basedOn w:val="850"/>
    <w:next w:val="858"/>
    <w:link w:val="899"/>
    <w:uiPriority w:val="34"/>
    <w:qFormat/>
    <w:pPr>
      <w:contextualSpacing/>
      <w:ind w:left="720"/>
    </w:pPr>
    <w:rPr>
      <w:lang w:val="en-US"/>
    </w:rPr>
  </w:style>
  <w:style w:type="paragraph" w:styleId="859">
    <w:name w:val="Текст выноски"/>
    <w:basedOn w:val="850"/>
    <w:next w:val="859"/>
    <w:link w:val="860"/>
    <w:semiHidden/>
    <w:unhideWhenUsed/>
    <w:rPr>
      <w:rFonts w:ascii="Tahoma" w:hAnsi="Tahoma" w:cs="Tahoma"/>
      <w:sz w:val="16"/>
      <w:szCs w:val="16"/>
    </w:rPr>
  </w:style>
  <w:style w:type="character" w:styleId="860">
    <w:name w:val="Текст выноски Знак"/>
    <w:next w:val="860"/>
    <w:link w:val="85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61">
    <w:name w:val="Сетка таблицы"/>
    <w:basedOn w:val="855"/>
    <w:next w:val="861"/>
    <w:link w:val="850"/>
    <w:pPr>
      <w:spacing w:after="0" w:line="240" w:lineRule="auto"/>
    </w:pPr>
    <w:tblPr/>
  </w:style>
  <w:style w:type="paragraph" w:styleId="862">
    <w:name w:val="Без интервала"/>
    <w:next w:val="862"/>
    <w:link w:val="850"/>
    <w:uiPriority w:val="1"/>
    <w:qFormat/>
    <w:rPr>
      <w:rFonts w:ascii="Times New Roman" w:hAnsi="Times New Roman" w:eastAsia="Times New Roman"/>
      <w:lang w:val="ru-RU" w:eastAsia="ru-RU" w:bidi="ar-SA"/>
    </w:rPr>
  </w:style>
  <w:style w:type="character" w:styleId="863">
    <w:name w:val="Гиперссылка"/>
    <w:next w:val="863"/>
    <w:link w:val="850"/>
    <w:unhideWhenUsed/>
    <w:rPr>
      <w:color w:val="0000ff"/>
      <w:u w:val="single"/>
    </w:rPr>
  </w:style>
  <w:style w:type="paragraph" w:styleId="864">
    <w:name w:val="Заголовок 11"/>
    <w:basedOn w:val="850"/>
    <w:next w:val="850"/>
    <w:link w:val="850"/>
    <w:uiPriority w:val="9"/>
    <w:qFormat/>
    <w:pPr>
      <w:keepLines/>
      <w:keepNext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styleId="865">
    <w:name w:val="Нет списка1"/>
    <w:next w:val="856"/>
    <w:link w:val="850"/>
    <w:uiPriority w:val="99"/>
    <w:semiHidden/>
    <w:unhideWhenUsed/>
  </w:style>
  <w:style w:type="paragraph" w:styleId="866">
    <w:name w:val="Верхний колонтитул"/>
    <w:basedOn w:val="850"/>
    <w:next w:val="866"/>
    <w:link w:val="867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67">
    <w:name w:val="Верхний колонтитул Знак"/>
    <w:next w:val="867"/>
    <w:link w:val="866"/>
    <w:uiPriority w:val="99"/>
    <w:rPr>
      <w:rFonts w:ascii="Calibri" w:hAnsi="Calibri" w:eastAsia="Calibri" w:cs="Times New Roman"/>
    </w:rPr>
  </w:style>
  <w:style w:type="paragraph" w:styleId="868">
    <w:name w:val="Нижний колонтитул"/>
    <w:basedOn w:val="850"/>
    <w:next w:val="868"/>
    <w:link w:val="86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869">
    <w:name w:val="Нижний колонтитул Знак"/>
    <w:next w:val="869"/>
    <w:link w:val="868"/>
    <w:uiPriority w:val="99"/>
    <w:rPr>
      <w:rFonts w:ascii="Calibri" w:hAnsi="Calibri" w:eastAsia="Calibri" w:cs="Times New Roman"/>
    </w:rPr>
  </w:style>
  <w:style w:type="numbering" w:styleId="870">
    <w:name w:val="Нет списка11"/>
    <w:next w:val="856"/>
    <w:link w:val="850"/>
    <w:uiPriority w:val="99"/>
    <w:semiHidden/>
    <w:unhideWhenUsed/>
  </w:style>
  <w:style w:type="table" w:styleId="871">
    <w:name w:val="Сетка таблицы1"/>
    <w:basedOn w:val="855"/>
    <w:next w:val="861"/>
    <w:link w:val="850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character" w:styleId="872">
    <w:name w:val="Просмотренная гиперссылка"/>
    <w:next w:val="872"/>
    <w:link w:val="850"/>
    <w:uiPriority w:val="99"/>
    <w:semiHidden/>
    <w:unhideWhenUsed/>
    <w:rPr>
      <w:color w:val="800080"/>
      <w:u w:val="single"/>
    </w:rPr>
  </w:style>
  <w:style w:type="paragraph" w:styleId="873">
    <w:name w:val="xl114"/>
    <w:basedOn w:val="850"/>
    <w:next w:val="873"/>
    <w:link w:val="8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>
    <w:name w:val="xl115"/>
    <w:basedOn w:val="850"/>
    <w:next w:val="874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>
    <w:name w:val="xl116"/>
    <w:basedOn w:val="850"/>
    <w:next w:val="875"/>
    <w:link w:val="8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>
    <w:name w:val="xl117"/>
    <w:basedOn w:val="850"/>
    <w:next w:val="876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>
    <w:name w:val="xl118"/>
    <w:basedOn w:val="850"/>
    <w:next w:val="877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>
    <w:name w:val="xl119"/>
    <w:basedOn w:val="850"/>
    <w:next w:val="878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9">
    <w:name w:val="xl120"/>
    <w:basedOn w:val="850"/>
    <w:next w:val="879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>
    <w:name w:val="xl121"/>
    <w:basedOn w:val="850"/>
    <w:next w:val="880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1">
    <w:name w:val="xl122"/>
    <w:basedOn w:val="850"/>
    <w:next w:val="881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2">
    <w:name w:val="xl123"/>
    <w:basedOn w:val="850"/>
    <w:next w:val="882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>
    <w:name w:val="xl124"/>
    <w:basedOn w:val="850"/>
    <w:next w:val="883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>
    <w:name w:val="xl125"/>
    <w:basedOn w:val="850"/>
    <w:next w:val="884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5">
    <w:name w:val="xl126"/>
    <w:basedOn w:val="850"/>
    <w:next w:val="885"/>
    <w:link w:val="8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6">
    <w:name w:val="xl127"/>
    <w:basedOn w:val="850"/>
    <w:next w:val="886"/>
    <w:link w:val="850"/>
    <w:pPr>
      <w:spacing w:before="100" w:beforeAutospacing="1" w:after="100" w:afterAutospacing="1"/>
    </w:pPr>
    <w:rPr>
      <w:sz w:val="24"/>
      <w:szCs w:val="24"/>
    </w:rPr>
  </w:style>
  <w:style w:type="paragraph" w:styleId="887">
    <w:name w:val="xl128"/>
    <w:basedOn w:val="850"/>
    <w:next w:val="887"/>
    <w:link w:val="850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88">
    <w:name w:val="xl129"/>
    <w:basedOn w:val="850"/>
    <w:next w:val="888"/>
    <w:link w:val="8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>
    <w:name w:val="xl112"/>
    <w:basedOn w:val="850"/>
    <w:next w:val="889"/>
    <w:link w:val="8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0">
    <w:name w:val="xl113"/>
    <w:basedOn w:val="850"/>
    <w:next w:val="890"/>
    <w:link w:val="85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891">
    <w:name w:val="Сетка таблицы2"/>
    <w:basedOn w:val="855"/>
    <w:next w:val="861"/>
    <w:link w:val="850"/>
    <w:uiPriority w:val="39"/>
    <w:pPr>
      <w:spacing w:after="0" w:line="240" w:lineRule="auto"/>
    </w:pPr>
    <w:rPr>
      <w:rFonts w:ascii="Calibri" w:hAnsi="Calibri" w:eastAsia="Calibri" w:cs="Times New Roman"/>
    </w:rPr>
    <w:tblPr/>
  </w:style>
  <w:style w:type="paragraph" w:styleId="892">
    <w:name w:val="xl110"/>
    <w:basedOn w:val="850"/>
    <w:next w:val="892"/>
    <w:link w:val="850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93">
    <w:name w:val="xl111"/>
    <w:basedOn w:val="850"/>
    <w:next w:val="893"/>
    <w:link w:val="85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894">
    <w:name w:val="Заголовок 1 Знак"/>
    <w:next w:val="894"/>
    <w:link w:val="851"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895">
    <w:name w:val="Знак примечания"/>
    <w:next w:val="895"/>
    <w:link w:val="850"/>
    <w:uiPriority w:val="99"/>
    <w:semiHidden/>
    <w:unhideWhenUsed/>
    <w:rPr>
      <w:sz w:val="16"/>
      <w:szCs w:val="16"/>
    </w:rPr>
  </w:style>
  <w:style w:type="paragraph" w:styleId="896">
    <w:name w:val="Текст примечания"/>
    <w:basedOn w:val="850"/>
    <w:next w:val="896"/>
    <w:link w:val="897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styleId="897">
    <w:name w:val="Текст примечания Знак"/>
    <w:next w:val="897"/>
    <w:link w:val="896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898">
    <w:name w:val="Заголовок 1 Знак1"/>
    <w:next w:val="898"/>
    <w:link w:val="850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899">
    <w:name w:val="Абзац списка Знак,ПАРАГРАФ Знак,Абзац списка11 Знак,List Paragraph Знак,Текст с номером Знак,Абзац списка для документа Знак,Абзац списка4 Знак,Абзац списка основной Знак,Нумерованый список Знак,List Paragraph1 Знак,Use Case List Paragraph Знак"/>
    <w:next w:val="899"/>
    <w:link w:val="858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0">
    <w:name w:val="Выделение"/>
    <w:next w:val="900"/>
    <w:link w:val="850"/>
    <w:uiPriority w:val="20"/>
    <w:qFormat/>
    <w:rPr>
      <w:i/>
      <w:iCs/>
    </w:rPr>
  </w:style>
  <w:style w:type="paragraph" w:styleId="901">
    <w:name w:val="Style1"/>
    <w:basedOn w:val="850"/>
    <w:next w:val="901"/>
    <w:link w:val="850"/>
    <w:uiPriority w:val="99"/>
    <w:pPr>
      <w:ind w:firstLine="715"/>
      <w:jc w:val="both"/>
      <w:spacing w:line="322" w:lineRule="exact"/>
      <w:widowControl w:val="off"/>
    </w:pPr>
    <w:rPr>
      <w:rFonts w:eastAsia="Times New Roman"/>
      <w:sz w:val="24"/>
      <w:szCs w:val="24"/>
    </w:rPr>
  </w:style>
  <w:style w:type="character" w:styleId="902">
    <w:name w:val="Font Style57"/>
    <w:next w:val="902"/>
    <w:link w:val="850"/>
    <w:uiPriority w:val="99"/>
    <w:rPr>
      <w:rFonts w:ascii="Times New Roman" w:hAnsi="Times New Roman" w:cs="Times New Roman"/>
      <w:sz w:val="26"/>
      <w:szCs w:val="26"/>
    </w:rPr>
  </w:style>
  <w:style w:type="character" w:styleId="903">
    <w:name w:val="Заголовок 2 Знак"/>
    <w:next w:val="903"/>
    <w:link w:val="852"/>
    <w:rPr>
      <w:rFonts w:ascii="Times New Roman" w:hAnsi="Times New Roman" w:eastAsia="Times New Roman"/>
      <w:b/>
      <w:sz w:val="28"/>
    </w:rPr>
  </w:style>
  <w:style w:type="paragraph" w:styleId="904">
    <w:name w:val="ConsPlusTitle"/>
    <w:next w:val="904"/>
    <w:link w:val="850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05">
    <w:name w:val="ConsPlusNormal"/>
    <w:next w:val="905"/>
    <w:link w:val="850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06">
    <w:name w:val="ConsPlusNonformat"/>
    <w:next w:val="906"/>
    <w:link w:val="85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  <w:style w:type="table" w:styleId="9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mailto:omo_ocdk@edu54.ru" TargetMode="External"/><Relationship Id="rId11" Type="http://schemas.openxmlformats.org/officeDocument/2006/relationships/hyperlink" Target="http://www.minobr.nso.ru" TargetMode="External"/><Relationship Id="rId12" Type="http://schemas.openxmlformats.org/officeDocument/2006/relationships/hyperlink" Target="http://www.concord.websib.ru" TargetMode="External"/><Relationship Id="rId13" Type="http://schemas.openxmlformats.org/officeDocument/2006/relationships/hyperlink" Target="http://www.minobr.nso.ru" TargetMode="External"/><Relationship Id="rId14" Type="http://schemas.openxmlformats.org/officeDocument/2006/relationships/hyperlink" Target="http://www.concord.websi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revision>8</cp:revision>
  <dcterms:created xsi:type="dcterms:W3CDTF">2022-06-10T02:59:00Z</dcterms:created>
  <dcterms:modified xsi:type="dcterms:W3CDTF">2024-07-15T04:46:20Z</dcterms:modified>
  <cp:version>1048576</cp:version>
</cp:coreProperties>
</file>