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67" w:rsidRDefault="00193F67" w:rsidP="00761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4D7" w:rsidRPr="00761DAD" w:rsidRDefault="003954D7" w:rsidP="00395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3954D7" w:rsidRPr="00761DAD" w:rsidRDefault="003954D7" w:rsidP="00395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 xml:space="preserve">к проекту распоряжения Правительства Новосибирской области </w:t>
      </w:r>
    </w:p>
    <w:p w:rsidR="005E1A61" w:rsidRPr="00761DAD" w:rsidRDefault="003954D7" w:rsidP="003954D7">
      <w:pPr>
        <w:spacing w:after="0" w:line="240" w:lineRule="auto"/>
        <w:jc w:val="center"/>
        <w:rPr>
          <w:rStyle w:val="FontStyle15"/>
          <w:b/>
          <w:sz w:val="28"/>
          <w:szCs w:val="28"/>
        </w:rPr>
      </w:pPr>
      <w:r w:rsidRPr="00761DA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61DAD">
        <w:rPr>
          <w:rStyle w:val="FontStyle15"/>
          <w:b/>
          <w:sz w:val="28"/>
          <w:szCs w:val="28"/>
        </w:rPr>
        <w:t>заключении долго</w:t>
      </w:r>
      <w:r>
        <w:rPr>
          <w:rStyle w:val="FontStyle15"/>
          <w:b/>
          <w:sz w:val="28"/>
          <w:szCs w:val="28"/>
        </w:rPr>
        <w:t xml:space="preserve">срочных комплексных контрактов </w:t>
      </w:r>
      <w:r w:rsidRPr="00761DAD">
        <w:rPr>
          <w:rStyle w:val="FontStyle15"/>
          <w:b/>
          <w:sz w:val="28"/>
          <w:szCs w:val="28"/>
        </w:rPr>
        <w:t>на выполнение подрядных работ по ремонту</w:t>
      </w:r>
      <w:r>
        <w:rPr>
          <w:rStyle w:val="FontStyle15"/>
          <w:b/>
          <w:sz w:val="28"/>
          <w:szCs w:val="28"/>
        </w:rPr>
        <w:t xml:space="preserve"> </w:t>
      </w:r>
      <w:r w:rsidRPr="00761DAD">
        <w:rPr>
          <w:rStyle w:val="FontStyle15"/>
          <w:b/>
          <w:sz w:val="28"/>
          <w:szCs w:val="28"/>
        </w:rPr>
        <w:t>и содержанию (нанесение дорожной разметки) автомобильных дорог</w:t>
      </w:r>
    </w:p>
    <w:p w:rsidR="005D45AE" w:rsidRPr="00136A59" w:rsidRDefault="005D45AE" w:rsidP="00761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A8A" w:rsidRDefault="00220A8A" w:rsidP="00AC5A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A8A">
        <w:rPr>
          <w:rFonts w:ascii="Times New Roman" w:hAnsi="Times New Roman" w:cs="Times New Roman"/>
          <w:sz w:val="28"/>
          <w:szCs w:val="28"/>
        </w:rPr>
        <w:t>В соответствии с Положением о министерстве транспорта и дорожного хозяйства Новосибирской области, утвержденным постановлением Правительства Новосибирской области от 19.10.2015 № 382-п, подготовка проектов правовых актов Губернатора Новосибирской области и Правительства Новосибирской области в сферах организации пассажирского транспорта, дорожного хозяйства Новосибирской области возложена на министерство транспорта и дорожного хозяйства Новосибирской области.</w:t>
      </w:r>
    </w:p>
    <w:p w:rsidR="00451619" w:rsidRDefault="00451619" w:rsidP="00451619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  <w:r>
        <w:rPr>
          <w:rStyle w:val="FontStyle13"/>
          <w:sz w:val="28"/>
          <w:szCs w:val="28"/>
        </w:rPr>
        <w:t xml:space="preserve">Проект </w:t>
      </w:r>
      <w:r w:rsidRPr="00220A8A">
        <w:rPr>
          <w:rStyle w:val="FontStyle13"/>
          <w:sz w:val="28"/>
          <w:szCs w:val="28"/>
        </w:rPr>
        <w:t xml:space="preserve">распоряжения Правительства Новосибирской области о заключении долгосрочных комплексных контрактов на выполнение подрядных работ </w:t>
      </w:r>
      <w:r>
        <w:rPr>
          <w:rStyle w:val="FontStyle13"/>
          <w:sz w:val="28"/>
          <w:szCs w:val="28"/>
        </w:rPr>
        <w:br/>
      </w:r>
      <w:r w:rsidRPr="00220A8A">
        <w:rPr>
          <w:rStyle w:val="FontStyle13"/>
          <w:sz w:val="28"/>
          <w:szCs w:val="28"/>
        </w:rPr>
        <w:t>по ремонту и содержанию (нанесение дорожной разметки) автомобильных дорог</w:t>
      </w:r>
      <w:r>
        <w:rPr>
          <w:rStyle w:val="FontStyle13"/>
          <w:sz w:val="28"/>
          <w:szCs w:val="28"/>
        </w:rPr>
        <w:t xml:space="preserve"> разработан в</w:t>
      </w:r>
      <w:r w:rsidRPr="00B41543">
        <w:rPr>
          <w:rStyle w:val="FontStyle13"/>
          <w:sz w:val="28"/>
          <w:szCs w:val="28"/>
        </w:rPr>
        <w:t xml:space="preserve"> </w:t>
      </w:r>
      <w:r w:rsidRPr="00B41543">
        <w:rPr>
          <w:rStyle w:val="FontStyle15"/>
          <w:sz w:val="28"/>
          <w:szCs w:val="28"/>
        </w:rPr>
        <w:t>соответствии с постановлением администрации Новосибирской области от 13.03.2008 № 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</w:t>
      </w:r>
      <w:r>
        <w:rPr>
          <w:rStyle w:val="FontStyle15"/>
          <w:sz w:val="28"/>
          <w:szCs w:val="28"/>
        </w:rPr>
        <w:t xml:space="preserve"> и </w:t>
      </w:r>
      <w:r w:rsidRPr="000932AA">
        <w:rPr>
          <w:rStyle w:val="FontStyle15"/>
          <w:sz w:val="28"/>
          <w:szCs w:val="28"/>
        </w:rPr>
        <w:t xml:space="preserve">в целях достижения </w:t>
      </w:r>
      <w:r w:rsidRPr="00AB52CE">
        <w:rPr>
          <w:rStyle w:val="FontStyle15"/>
          <w:sz w:val="28"/>
          <w:szCs w:val="28"/>
        </w:rPr>
        <w:t>показателей регионального проекта «Общесистемные меры развития дорожного хоз</w:t>
      </w:r>
      <w:r>
        <w:rPr>
          <w:rStyle w:val="FontStyle15"/>
          <w:sz w:val="28"/>
          <w:szCs w:val="28"/>
        </w:rPr>
        <w:t>яйства (Новосибирская область)».</w:t>
      </w:r>
      <w:r w:rsidRPr="00AB52CE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П</w:t>
      </w:r>
      <w:r w:rsidRPr="00AB52CE">
        <w:rPr>
          <w:rStyle w:val="FontStyle15"/>
          <w:sz w:val="28"/>
          <w:szCs w:val="28"/>
        </w:rPr>
        <w:t xml:space="preserve">аспорт </w:t>
      </w:r>
      <w:r>
        <w:rPr>
          <w:rStyle w:val="FontStyle15"/>
          <w:sz w:val="28"/>
          <w:szCs w:val="28"/>
        </w:rPr>
        <w:t>данного проекта</w:t>
      </w:r>
      <w:r w:rsidRPr="00AB52CE">
        <w:rPr>
          <w:rStyle w:val="FontStyle15"/>
          <w:sz w:val="28"/>
          <w:szCs w:val="28"/>
        </w:rPr>
        <w:t xml:space="preserve"> утвержден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(пункт 7 протокола от 15.03.2019) и разработан в целях реализации мероприятий федеральных проектов «Дорожная сеть» и «Общесистемные меры развития дорожного хозяйства», паспорта которых утверждены проектным комитетом </w:t>
      </w:r>
      <w:r>
        <w:rPr>
          <w:rStyle w:val="FontStyle15"/>
          <w:sz w:val="28"/>
          <w:szCs w:val="28"/>
        </w:rPr>
        <w:br/>
      </w:r>
      <w:r w:rsidRPr="00AB52CE">
        <w:rPr>
          <w:rStyle w:val="FontStyle15"/>
          <w:sz w:val="28"/>
          <w:szCs w:val="28"/>
        </w:rPr>
        <w:t>по национальному проекту «Безопасные и качественные автомобильные дороги» (пункты 2, 3 раздела II протокола от 20.12.2018 № 4</w:t>
      </w:r>
      <w:r>
        <w:rPr>
          <w:rStyle w:val="FontStyle15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Данным показателем предусмотрен</w:t>
      </w:r>
      <w:r w:rsidRPr="00913463">
        <w:rPr>
          <w:rFonts w:ascii="Times New Roman" w:hAnsi="Times New Roman" w:cs="Times New Roman"/>
          <w:sz w:val="28"/>
          <w:szCs w:val="28"/>
        </w:rPr>
        <w:t xml:space="preserve">о доведение </w:t>
      </w:r>
      <w:r w:rsidRPr="00913463">
        <w:rPr>
          <w:rStyle w:val="FontStyle15"/>
          <w:sz w:val="28"/>
          <w:szCs w:val="28"/>
        </w:rPr>
        <w:t>в 2021 году значения доли контрактов на осуществление дорожной деятельности, предусматривающих выполнение работ на принципах контракта жизненного цикла не менее чем до 35% от общего объема новых государственных контрактов на выполнение работ по капитальному ремонту, ремонту и содержанию автомобильных</w:t>
      </w:r>
      <w:r>
        <w:rPr>
          <w:rStyle w:val="FontStyle15"/>
          <w:sz w:val="28"/>
          <w:szCs w:val="28"/>
        </w:rPr>
        <w:t xml:space="preserve"> дорог. Под контрактами жизненного цикла следует понимать контракты на выполнение различных видов дорожных работ, заключенных на срок более 3 лет.</w:t>
      </w:r>
    </w:p>
    <w:p w:rsidR="003954D7" w:rsidRDefault="00F1297C" w:rsidP="003954D7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в 20</w:t>
      </w:r>
      <w:r w:rsidR="00592FDD">
        <w:rPr>
          <w:rFonts w:ascii="Times New Roman" w:hAnsi="Times New Roman" w:cs="Times New Roman"/>
          <w:sz w:val="28"/>
          <w:szCs w:val="28"/>
        </w:rPr>
        <w:t>2</w:t>
      </w:r>
      <w:r w:rsidR="009E7B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данного показателя возникает необходимость </w:t>
      </w:r>
      <w:r w:rsidR="006563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заключени</w:t>
      </w:r>
      <w:r w:rsidR="006563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долгосрочн</w:t>
      </w:r>
      <w:r w:rsidR="003954D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3954D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3954D7">
        <w:rPr>
          <w:rFonts w:ascii="Times New Roman" w:hAnsi="Times New Roman" w:cs="Times New Roman"/>
          <w:sz w:val="28"/>
          <w:szCs w:val="28"/>
        </w:rPr>
        <w:t>ов</w:t>
      </w:r>
      <w:r w:rsidR="00593886">
        <w:rPr>
          <w:rFonts w:ascii="Times New Roman" w:hAnsi="Times New Roman" w:cs="Times New Roman"/>
          <w:sz w:val="28"/>
          <w:szCs w:val="28"/>
        </w:rPr>
        <w:t xml:space="preserve"> на</w:t>
      </w:r>
      <w:r w:rsidR="00E94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работ по</w:t>
      </w:r>
      <w:r w:rsidR="00593886" w:rsidRPr="00593886">
        <w:rPr>
          <w:sz w:val="28"/>
          <w:szCs w:val="28"/>
        </w:rPr>
        <w:t xml:space="preserve"> </w:t>
      </w:r>
      <w:r w:rsidR="00593886" w:rsidRPr="00B41543">
        <w:rPr>
          <w:rStyle w:val="FontStyle15"/>
          <w:sz w:val="28"/>
          <w:szCs w:val="28"/>
        </w:rPr>
        <w:t xml:space="preserve">ремонту и </w:t>
      </w:r>
      <w:r w:rsidR="00593886">
        <w:rPr>
          <w:rStyle w:val="FontStyle15"/>
          <w:sz w:val="28"/>
          <w:szCs w:val="28"/>
        </w:rPr>
        <w:t>содержанию (</w:t>
      </w:r>
      <w:r w:rsidR="00593886" w:rsidRPr="00B41543">
        <w:rPr>
          <w:rStyle w:val="FontStyle15"/>
          <w:sz w:val="28"/>
          <w:szCs w:val="28"/>
        </w:rPr>
        <w:t>нанесени</w:t>
      </w:r>
      <w:r w:rsidR="00593886">
        <w:rPr>
          <w:rStyle w:val="FontStyle15"/>
          <w:sz w:val="28"/>
          <w:szCs w:val="28"/>
        </w:rPr>
        <w:t>е</w:t>
      </w:r>
      <w:r w:rsidR="00593886" w:rsidRPr="00B41543">
        <w:rPr>
          <w:rStyle w:val="FontStyle15"/>
          <w:sz w:val="28"/>
          <w:szCs w:val="28"/>
        </w:rPr>
        <w:t xml:space="preserve"> дорожной разметки</w:t>
      </w:r>
      <w:r w:rsidR="00593886">
        <w:rPr>
          <w:rStyle w:val="FontStyle15"/>
          <w:sz w:val="28"/>
          <w:szCs w:val="28"/>
        </w:rPr>
        <w:t xml:space="preserve">) </w:t>
      </w:r>
      <w:r w:rsidR="003954D7">
        <w:rPr>
          <w:rStyle w:val="FontStyle15"/>
          <w:sz w:val="28"/>
          <w:szCs w:val="28"/>
        </w:rPr>
        <w:t xml:space="preserve">на следующих </w:t>
      </w:r>
      <w:r w:rsidR="003954D7" w:rsidRPr="00255294">
        <w:rPr>
          <w:rStyle w:val="FontStyle15"/>
          <w:sz w:val="28"/>
          <w:szCs w:val="28"/>
        </w:rPr>
        <w:t>автомобильн</w:t>
      </w:r>
      <w:r w:rsidR="003954D7">
        <w:rPr>
          <w:rStyle w:val="FontStyle15"/>
          <w:sz w:val="28"/>
          <w:szCs w:val="28"/>
        </w:rPr>
        <w:t>ых</w:t>
      </w:r>
      <w:r w:rsidR="003954D7" w:rsidRPr="00255294">
        <w:rPr>
          <w:rStyle w:val="FontStyle15"/>
          <w:sz w:val="28"/>
          <w:szCs w:val="28"/>
        </w:rPr>
        <w:t xml:space="preserve"> дорог</w:t>
      </w:r>
      <w:r w:rsidR="003954D7">
        <w:rPr>
          <w:rStyle w:val="FontStyle15"/>
          <w:sz w:val="28"/>
          <w:szCs w:val="28"/>
        </w:rPr>
        <w:t>ах Новосибирской области:</w:t>
      </w:r>
    </w:p>
    <w:p w:rsidR="003954D7" w:rsidRPr="003954D7" w:rsidRDefault="003954D7" w:rsidP="003954D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4D7">
        <w:rPr>
          <w:rFonts w:ascii="Times New Roman" w:hAnsi="Times New Roman" w:cs="Times New Roman"/>
          <w:sz w:val="28"/>
          <w:szCs w:val="28"/>
        </w:rPr>
        <w:t>1) автомобильная дорога «Подъезд к г. Чулыму» км 3+300 – км 6+602,41 в Чулымском районе Новосибирской области;</w:t>
      </w:r>
    </w:p>
    <w:p w:rsidR="003954D7" w:rsidRDefault="003954D7" w:rsidP="003954D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4D7">
        <w:rPr>
          <w:rFonts w:ascii="Times New Roman" w:hAnsi="Times New Roman" w:cs="Times New Roman"/>
          <w:sz w:val="28"/>
          <w:szCs w:val="28"/>
        </w:rPr>
        <w:t>2) автомобильная дорога «</w:t>
      </w:r>
      <w:r w:rsidR="0017092C" w:rsidRPr="00BB1C06">
        <w:rPr>
          <w:rStyle w:val="FontStyle15"/>
          <w:sz w:val="28"/>
          <w:szCs w:val="28"/>
        </w:rPr>
        <w:t xml:space="preserve">129 км а/д </w:t>
      </w:r>
      <w:r w:rsidR="00451619">
        <w:rPr>
          <w:rStyle w:val="FontStyle15"/>
          <w:sz w:val="28"/>
          <w:szCs w:val="28"/>
        </w:rPr>
        <w:t>«</w:t>
      </w:r>
      <w:r w:rsidR="0017092C" w:rsidRPr="00BB1C06">
        <w:rPr>
          <w:rStyle w:val="FontStyle15"/>
          <w:sz w:val="28"/>
          <w:szCs w:val="28"/>
        </w:rPr>
        <w:t>Р-255</w:t>
      </w:r>
      <w:r w:rsidR="00451619">
        <w:rPr>
          <w:rStyle w:val="FontStyle15"/>
          <w:sz w:val="28"/>
          <w:szCs w:val="28"/>
        </w:rPr>
        <w:t>»</w:t>
      </w:r>
      <w:r w:rsidR="0017092C" w:rsidRPr="00BB1C06">
        <w:rPr>
          <w:rStyle w:val="FontStyle15"/>
          <w:sz w:val="28"/>
          <w:szCs w:val="28"/>
        </w:rPr>
        <w:t xml:space="preserve"> - Тогучин - Карпысак</w:t>
      </w:r>
      <w:r w:rsidRPr="003954D7">
        <w:rPr>
          <w:rFonts w:ascii="Times New Roman" w:hAnsi="Times New Roman" w:cs="Times New Roman"/>
          <w:sz w:val="28"/>
          <w:szCs w:val="28"/>
        </w:rPr>
        <w:t>» км 96+009 – км 98+010 в Тогучинско</w:t>
      </w:r>
      <w:r w:rsidR="002E22CF">
        <w:rPr>
          <w:rFonts w:ascii="Times New Roman" w:hAnsi="Times New Roman" w:cs="Times New Roman"/>
          <w:sz w:val="28"/>
          <w:szCs w:val="28"/>
        </w:rPr>
        <w:t>м районе Новосибирской области;</w:t>
      </w:r>
    </w:p>
    <w:p w:rsidR="002E22CF" w:rsidRPr="0083184E" w:rsidRDefault="002E22CF" w:rsidP="002E22CF">
      <w:pPr>
        <w:pStyle w:val="2"/>
        <w:shd w:val="clear" w:color="auto" w:fill="FFFFFF"/>
        <w:spacing w:before="0" w:line="240" w:lineRule="auto"/>
        <w:ind w:firstLine="709"/>
        <w:jc w:val="both"/>
        <w:rPr>
          <w:rStyle w:val="FontStyle15"/>
          <w:b w:val="0"/>
          <w:color w:val="auto"/>
          <w:sz w:val="28"/>
          <w:szCs w:val="28"/>
        </w:rPr>
      </w:pPr>
      <w:r>
        <w:rPr>
          <w:rStyle w:val="FontStyle15"/>
          <w:b w:val="0"/>
          <w:color w:val="auto"/>
          <w:sz w:val="28"/>
          <w:szCs w:val="28"/>
        </w:rPr>
        <w:lastRenderedPageBreak/>
        <w:t>3</w:t>
      </w:r>
      <w:r w:rsidRPr="0083184E">
        <w:rPr>
          <w:rStyle w:val="FontStyle15"/>
          <w:b w:val="0"/>
          <w:color w:val="auto"/>
          <w:sz w:val="28"/>
          <w:szCs w:val="28"/>
        </w:rPr>
        <w:t xml:space="preserve">) автомобильная дорога «1286 км а/д </w:t>
      </w:r>
      <w:r w:rsidR="00451619">
        <w:rPr>
          <w:rStyle w:val="FontStyle15"/>
          <w:b w:val="0"/>
          <w:color w:val="auto"/>
          <w:sz w:val="28"/>
          <w:szCs w:val="28"/>
        </w:rPr>
        <w:t>«</w:t>
      </w:r>
      <w:r w:rsidRPr="0083184E">
        <w:rPr>
          <w:rStyle w:val="FontStyle15"/>
          <w:b w:val="0"/>
          <w:color w:val="auto"/>
          <w:sz w:val="28"/>
          <w:szCs w:val="28"/>
        </w:rPr>
        <w:t>Р-254</w:t>
      </w:r>
      <w:r w:rsidR="00451619">
        <w:rPr>
          <w:rStyle w:val="FontStyle15"/>
          <w:b w:val="0"/>
          <w:color w:val="auto"/>
          <w:sz w:val="28"/>
          <w:szCs w:val="28"/>
        </w:rPr>
        <w:t>»</w:t>
      </w:r>
      <w:r w:rsidRPr="0083184E">
        <w:rPr>
          <w:rStyle w:val="FontStyle15"/>
          <w:b w:val="0"/>
          <w:color w:val="auto"/>
          <w:sz w:val="28"/>
          <w:szCs w:val="28"/>
        </w:rPr>
        <w:t xml:space="preserve"> - Каргат (восточный)» км 0+000 – км 2+001 в Каргатском районе Новосибирской области;</w:t>
      </w:r>
    </w:p>
    <w:p w:rsidR="002E22CF" w:rsidRPr="003954D7" w:rsidRDefault="002E22CF" w:rsidP="002E22C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>4</w:t>
      </w:r>
      <w:r w:rsidRPr="0083184E">
        <w:rPr>
          <w:rStyle w:val="FontStyle15"/>
          <w:sz w:val="28"/>
          <w:szCs w:val="28"/>
        </w:rPr>
        <w:t xml:space="preserve">) автомобильная дорога «203 км а/д </w:t>
      </w:r>
      <w:r w:rsidR="00451619">
        <w:rPr>
          <w:rStyle w:val="FontStyle15"/>
          <w:sz w:val="28"/>
          <w:szCs w:val="28"/>
        </w:rPr>
        <w:t>«</w:t>
      </w:r>
      <w:r w:rsidRPr="0083184E">
        <w:rPr>
          <w:rStyle w:val="FontStyle15"/>
          <w:sz w:val="28"/>
          <w:szCs w:val="28"/>
        </w:rPr>
        <w:t>К-17р</w:t>
      </w:r>
      <w:r w:rsidR="00451619">
        <w:rPr>
          <w:rStyle w:val="FontStyle15"/>
          <w:sz w:val="28"/>
          <w:szCs w:val="28"/>
        </w:rPr>
        <w:t>»</w:t>
      </w:r>
      <w:r w:rsidRPr="0083184E">
        <w:rPr>
          <w:rStyle w:val="FontStyle15"/>
          <w:sz w:val="28"/>
          <w:szCs w:val="28"/>
        </w:rPr>
        <w:t xml:space="preserve"> - Каргат» км 55+120 – км 59+120 в Каргатском районе Новосибирской области.</w:t>
      </w:r>
    </w:p>
    <w:p w:rsidR="00F1297C" w:rsidRPr="00E94A07" w:rsidRDefault="003954D7" w:rsidP="003954D7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На данных объектах предусмотрено выполнение подрядных работ </w:t>
      </w:r>
      <w:r>
        <w:rPr>
          <w:rStyle w:val="FontStyle15"/>
          <w:sz w:val="28"/>
          <w:szCs w:val="28"/>
        </w:rPr>
        <w:br/>
        <w:t>по ремонту с вводом объекта в эксплуатацию и последующее выполнение работ по содержанию (нанесение дорожной разметки) объекта в течение 3 лет после ввода объекта в эксплуатацию.</w:t>
      </w:r>
      <w:r w:rsidR="00F1297C" w:rsidRPr="00E94A07">
        <w:rPr>
          <w:rStyle w:val="FontStyle15"/>
          <w:sz w:val="28"/>
          <w:szCs w:val="28"/>
        </w:rPr>
        <w:t xml:space="preserve">  </w:t>
      </w:r>
    </w:p>
    <w:p w:rsidR="00D15CDA" w:rsidRPr="003954D7" w:rsidRDefault="003954D7" w:rsidP="003954D7">
      <w:pPr>
        <w:spacing w:after="0" w:line="240" w:lineRule="auto"/>
        <w:ind w:right="-1" w:firstLine="709"/>
        <w:jc w:val="both"/>
        <w:rPr>
          <w:rStyle w:val="FontStyle15"/>
          <w:sz w:val="28"/>
          <w:szCs w:val="28"/>
        </w:rPr>
      </w:pPr>
      <w:r w:rsidRPr="002301B6">
        <w:rPr>
          <w:rStyle w:val="FontStyle15"/>
          <w:sz w:val="28"/>
          <w:szCs w:val="28"/>
        </w:rPr>
        <w:t xml:space="preserve">Финансирование </w:t>
      </w:r>
      <w:r w:rsidRPr="003954D7">
        <w:rPr>
          <w:rStyle w:val="FontStyle15"/>
          <w:sz w:val="28"/>
          <w:szCs w:val="28"/>
        </w:rPr>
        <w:t xml:space="preserve">работ </w:t>
      </w:r>
      <w:r w:rsidR="00451619">
        <w:rPr>
          <w:rStyle w:val="FontStyle15"/>
          <w:sz w:val="28"/>
          <w:szCs w:val="28"/>
        </w:rPr>
        <w:t xml:space="preserve">по </w:t>
      </w:r>
      <w:r w:rsidRPr="003954D7">
        <w:rPr>
          <w:rStyle w:val="FontStyle15"/>
          <w:sz w:val="28"/>
          <w:szCs w:val="28"/>
        </w:rPr>
        <w:t>ремонту вышеуказанн</w:t>
      </w:r>
      <w:r>
        <w:rPr>
          <w:rStyle w:val="FontStyle15"/>
          <w:sz w:val="28"/>
          <w:szCs w:val="28"/>
        </w:rPr>
        <w:t>ых</w:t>
      </w:r>
      <w:r w:rsidRPr="003954D7">
        <w:rPr>
          <w:rStyle w:val="FontStyle15"/>
          <w:sz w:val="28"/>
          <w:szCs w:val="28"/>
        </w:rPr>
        <w:t xml:space="preserve"> автомобильн</w:t>
      </w:r>
      <w:r>
        <w:rPr>
          <w:rStyle w:val="FontStyle15"/>
          <w:sz w:val="28"/>
          <w:szCs w:val="28"/>
        </w:rPr>
        <w:t>ых</w:t>
      </w:r>
      <w:r w:rsidRPr="003954D7">
        <w:rPr>
          <w:rStyle w:val="FontStyle15"/>
          <w:sz w:val="28"/>
          <w:szCs w:val="28"/>
        </w:rPr>
        <w:t xml:space="preserve"> дорог планируется за счет средств областного бюджета Новосибирской области по целевой статье «Финансовое обеспечение дорожной деятельности в рамках реализации регионального проекта </w:t>
      </w:r>
      <w:r w:rsidR="00451619">
        <w:rPr>
          <w:rStyle w:val="FontStyle15"/>
          <w:sz w:val="28"/>
          <w:szCs w:val="28"/>
        </w:rPr>
        <w:t>«</w:t>
      </w:r>
      <w:r w:rsidRPr="003954D7">
        <w:rPr>
          <w:rStyle w:val="FontStyle15"/>
          <w:sz w:val="28"/>
          <w:szCs w:val="28"/>
        </w:rPr>
        <w:t>Дорожная сеть (Новосибирская область)</w:t>
      </w:r>
      <w:r w:rsidR="00451619">
        <w:rPr>
          <w:rStyle w:val="FontStyle15"/>
          <w:sz w:val="28"/>
          <w:szCs w:val="28"/>
        </w:rPr>
        <w:t>»</w:t>
      </w:r>
      <w:r w:rsidRPr="003954D7">
        <w:rPr>
          <w:rStyle w:val="FontStyle15"/>
          <w:sz w:val="28"/>
          <w:szCs w:val="28"/>
        </w:rPr>
        <w:t xml:space="preserve"> (сохранность и восстановление автомобильных дорог регионального и межмуниципального значения и искусственных сооружений на них)»</w:t>
      </w:r>
      <w:r w:rsidRPr="002371C5">
        <w:rPr>
          <w:rStyle w:val="FontStyle15"/>
          <w:sz w:val="28"/>
          <w:szCs w:val="28"/>
        </w:rPr>
        <w:t>.</w:t>
      </w:r>
    </w:p>
    <w:p w:rsidR="00131A81" w:rsidRDefault="00131A81" w:rsidP="0013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>Финансирование работ по содержанию (нанесению дорожной разметки) вышеуказанных автомобильных дорог планируется за счет средств областного бюджета Новосибирской области по целевой статье «Обеспечение сохранности и восстановления автомобильных дорог регионального и межмуниципального значения и искусственных сооружений на них»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:rsidR="00295A04" w:rsidRDefault="00295A04" w:rsidP="00136A59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1E6219">
        <w:rPr>
          <w:sz w:val="28"/>
          <w:szCs w:val="28"/>
        </w:rPr>
        <w:t xml:space="preserve">Информация по необходимым объемам </w:t>
      </w:r>
      <w:r w:rsidR="00CA2502" w:rsidRPr="001E6219">
        <w:rPr>
          <w:sz w:val="28"/>
          <w:szCs w:val="28"/>
        </w:rPr>
        <w:t>ассигнований</w:t>
      </w:r>
      <w:r w:rsidRPr="001E6219">
        <w:rPr>
          <w:sz w:val="28"/>
          <w:szCs w:val="28"/>
        </w:rPr>
        <w:t xml:space="preserve"> по годам и </w:t>
      </w:r>
      <w:r w:rsidR="00AC5AF4">
        <w:rPr>
          <w:sz w:val="28"/>
          <w:szCs w:val="28"/>
        </w:rPr>
        <w:br/>
      </w:r>
      <w:r w:rsidRPr="001E6219">
        <w:rPr>
          <w:sz w:val="28"/>
          <w:szCs w:val="28"/>
        </w:rPr>
        <w:t>в соответствии с видами</w:t>
      </w:r>
      <w:r w:rsidR="00B50410">
        <w:rPr>
          <w:sz w:val="28"/>
          <w:szCs w:val="28"/>
        </w:rPr>
        <w:t xml:space="preserve"> работ предоставлена в таблице </w:t>
      </w:r>
      <w:r w:rsidRPr="001E6219">
        <w:rPr>
          <w:sz w:val="28"/>
          <w:szCs w:val="28"/>
        </w:rPr>
        <w:t>1.</w:t>
      </w:r>
    </w:p>
    <w:p w:rsidR="00193F67" w:rsidRDefault="00593486" w:rsidP="00131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Издание</w:t>
      </w:r>
      <w:r w:rsidRPr="00417029">
        <w:rPr>
          <w:rFonts w:ascii="Times New Roman" w:hAnsi="Times New Roman" w:cs="Times New Roman"/>
          <w:bCs/>
          <w:sz w:val="28"/>
        </w:rPr>
        <w:t xml:space="preserve"> </w:t>
      </w:r>
      <w:r w:rsidR="000A0E98">
        <w:rPr>
          <w:rFonts w:ascii="Times New Roman" w:hAnsi="Times New Roman" w:cs="Times New Roman"/>
          <w:bCs/>
          <w:sz w:val="28"/>
        </w:rPr>
        <w:t xml:space="preserve">настоящего распоряжения </w:t>
      </w:r>
      <w:r w:rsidRPr="00417029">
        <w:rPr>
          <w:rFonts w:ascii="Times New Roman" w:hAnsi="Times New Roman" w:cs="Times New Roman"/>
          <w:bCs/>
          <w:sz w:val="28"/>
        </w:rPr>
        <w:t>Правительства Новосибирской области не повлечет дополнительных финансовых затрат из областного бюджета Новосибирской области</w:t>
      </w:r>
      <w:r w:rsidRPr="001E1AB3">
        <w:rPr>
          <w:rFonts w:ascii="Times New Roman" w:hAnsi="Times New Roman" w:cs="Times New Roman"/>
          <w:bCs/>
          <w:sz w:val="28"/>
        </w:rPr>
        <w:t>.</w:t>
      </w:r>
    </w:p>
    <w:p w:rsidR="00C53316" w:rsidRDefault="00C53316" w:rsidP="00C53316">
      <w:pPr>
        <w:pStyle w:val="Style8"/>
        <w:widowControl/>
        <w:spacing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  <w:r w:rsidRPr="00136A59">
        <w:rPr>
          <w:sz w:val="28"/>
          <w:szCs w:val="28"/>
        </w:rPr>
        <w:t xml:space="preserve"> Объем ассигнований по годам в соответствии с видами работ</w:t>
      </w:r>
    </w:p>
    <w:p w:rsidR="005D45AE" w:rsidRPr="005D45AE" w:rsidRDefault="005D45AE" w:rsidP="00C53316">
      <w:pPr>
        <w:pStyle w:val="Style8"/>
        <w:widowControl/>
        <w:spacing w:line="240" w:lineRule="auto"/>
        <w:ind w:firstLine="709"/>
        <w:jc w:val="right"/>
        <w:rPr>
          <w:sz w:val="10"/>
          <w:szCs w:val="10"/>
        </w:rPr>
      </w:pPr>
    </w:p>
    <w:tbl>
      <w:tblPr>
        <w:tblStyle w:val="a4"/>
        <w:tblpPr w:leftFromText="180" w:rightFromText="180" w:vertAnchor="text" w:horzAnchor="margin" w:tblpY="13"/>
        <w:tblW w:w="9918" w:type="dxa"/>
        <w:tblLook w:val="04A0" w:firstRow="1" w:lastRow="0" w:firstColumn="1" w:lastColumn="0" w:noHBand="0" w:noVBand="1"/>
      </w:tblPr>
      <w:tblGrid>
        <w:gridCol w:w="1031"/>
        <w:gridCol w:w="3359"/>
        <w:gridCol w:w="2045"/>
        <w:gridCol w:w="3483"/>
      </w:tblGrid>
      <w:tr w:rsidR="00193F67" w:rsidRPr="00AC5AF4" w:rsidTr="0022509C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Год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Виды работ и источники  финансирования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 xml:space="preserve">Объем ассигнований, </w:t>
            </w:r>
            <w:r w:rsidRPr="00AC5AF4">
              <w:rPr>
                <w:rStyle w:val="FontStyle15"/>
                <w:sz w:val="28"/>
                <w:szCs w:val="28"/>
              </w:rPr>
              <w:t>тыс. рублей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F67" w:rsidRPr="00AC5AF4" w:rsidRDefault="00193F67" w:rsidP="003A7179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КБК</w:t>
            </w:r>
          </w:p>
        </w:tc>
      </w:tr>
      <w:tr w:rsidR="00593886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886" w:rsidRPr="00AC5AF4" w:rsidRDefault="00593886" w:rsidP="009E7BA4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E7BA4">
              <w:rPr>
                <w:sz w:val="28"/>
                <w:szCs w:val="28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886" w:rsidRPr="00AC5AF4" w:rsidRDefault="00593886" w:rsidP="009E7BA4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</w:t>
            </w:r>
            <w:r>
              <w:rPr>
                <w:sz w:val="28"/>
                <w:szCs w:val="28"/>
              </w:rPr>
              <w:t>2</w:t>
            </w:r>
            <w:r w:rsidR="009E7BA4">
              <w:rPr>
                <w:sz w:val="28"/>
                <w:szCs w:val="28"/>
              </w:rPr>
              <w:t>1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886" w:rsidRPr="0022509C" w:rsidRDefault="002E22CF" w:rsidP="002E22C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9E7BA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871</w:t>
            </w:r>
            <w:r w:rsidR="009E7B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886" w:rsidRPr="0022509C" w:rsidRDefault="00593886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593886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886" w:rsidRPr="00AC5AF4" w:rsidRDefault="00593886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886" w:rsidRPr="00AC5AF4" w:rsidRDefault="00593886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3886" w:rsidRPr="0022509C" w:rsidRDefault="002E22CF" w:rsidP="00282CE5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154 871,13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93886" w:rsidRPr="0022509C" w:rsidRDefault="00593886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9E7BA4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 w:rsidR="009E7BA4">
              <w:rPr>
                <w:sz w:val="28"/>
                <w:szCs w:val="28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9E7BA4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 w:rsidR="009E7BA4">
              <w:rPr>
                <w:sz w:val="28"/>
                <w:szCs w:val="28"/>
              </w:rPr>
              <w:t>2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E22CF" w:rsidP="002E22C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33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568</w:t>
            </w:r>
            <w:r w:rsidR="009E7B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E22CF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2 568,92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E22CF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176040961</w:t>
            </w:r>
            <w:r w:rsidRPr="002E22CF">
              <w:rPr>
                <w:sz w:val="28"/>
                <w:szCs w:val="28"/>
              </w:rPr>
              <w:t>00302810244225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9E7BA4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 w:rsidR="009E7BA4">
              <w:rPr>
                <w:sz w:val="28"/>
                <w:szCs w:val="28"/>
              </w:rPr>
              <w:t>3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9E7BA4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 w:rsidR="009E7BA4">
              <w:rPr>
                <w:sz w:val="28"/>
                <w:szCs w:val="28"/>
              </w:rPr>
              <w:t>3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E22CF" w:rsidP="002E22C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700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666</w:t>
            </w:r>
            <w:r w:rsidR="00CA70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22509C" w:rsidRDefault="002E22CF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2 666,55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E22CF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176040961</w:t>
            </w:r>
            <w:r w:rsidRPr="002E22CF">
              <w:rPr>
                <w:sz w:val="28"/>
                <w:szCs w:val="28"/>
              </w:rPr>
              <w:t>00302810244225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9E7BA4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202</w:t>
            </w:r>
            <w:r w:rsidR="009E7BA4">
              <w:rPr>
                <w:sz w:val="28"/>
                <w:szCs w:val="28"/>
              </w:rPr>
              <w:t>4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9E7BA4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на 202</w:t>
            </w:r>
            <w:r w:rsidR="009E7BA4">
              <w:rPr>
                <w:sz w:val="28"/>
                <w:szCs w:val="28"/>
              </w:rPr>
              <w:t>4</w:t>
            </w:r>
            <w:r w:rsidRPr="00AC5AF4">
              <w:rPr>
                <w:sz w:val="28"/>
                <w:szCs w:val="28"/>
              </w:rPr>
              <w:t xml:space="preserve"> год: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2E22CF" w:rsidP="002E22C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700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767</w:t>
            </w:r>
            <w:r w:rsidR="00CA700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2E22CF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2 767,87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E22CF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176040961</w:t>
            </w:r>
            <w:r w:rsidRPr="002E22CF">
              <w:rPr>
                <w:sz w:val="28"/>
                <w:szCs w:val="28"/>
              </w:rPr>
              <w:t>00302810244225</w:t>
            </w:r>
          </w:p>
        </w:tc>
      </w:tr>
      <w:tr w:rsidR="0022509C" w:rsidRPr="00AC5AF4" w:rsidTr="0022509C">
        <w:tc>
          <w:tcPr>
            <w:tcW w:w="10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Итого: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E22CF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Всего по объект</w:t>
            </w:r>
            <w:r w:rsidR="002E22CF">
              <w:rPr>
                <w:sz w:val="28"/>
                <w:szCs w:val="28"/>
              </w:rPr>
              <w:t>ам</w:t>
            </w:r>
            <w:r w:rsidRPr="00AC5AF4">
              <w:rPr>
                <w:sz w:val="28"/>
                <w:szCs w:val="28"/>
              </w:rPr>
              <w:t>: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CA700B" w:rsidP="00513BE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82 031,90</w:t>
            </w:r>
            <w:r w:rsidR="0022509C" w:rsidRPr="002250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2509C" w:rsidP="0022509C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-</w:t>
            </w:r>
          </w:p>
        </w:tc>
      </w:tr>
      <w:tr w:rsidR="00513BEF" w:rsidRPr="00AC5AF4" w:rsidTr="001C3F1A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BEF" w:rsidRPr="00AC5AF4" w:rsidRDefault="00513BEF" w:rsidP="00513B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BEF" w:rsidRPr="00AC5AF4" w:rsidRDefault="00513BEF" w:rsidP="00513BEF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(ремонт)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3BEF" w:rsidRPr="0022509C" w:rsidRDefault="002E22CF" w:rsidP="00513BE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154 871,13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13BEF" w:rsidRPr="0022509C" w:rsidRDefault="00513BEF" w:rsidP="00513BE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2509C">
              <w:rPr>
                <w:sz w:val="28"/>
                <w:szCs w:val="28"/>
              </w:rPr>
              <w:t>1760409610</w:t>
            </w:r>
            <w:r w:rsidRPr="0022509C">
              <w:rPr>
                <w:sz w:val="28"/>
                <w:szCs w:val="28"/>
                <w:lang w:val="en-US"/>
              </w:rPr>
              <w:t>R</w:t>
            </w:r>
            <w:r w:rsidRPr="0022509C">
              <w:rPr>
                <w:sz w:val="28"/>
                <w:szCs w:val="28"/>
              </w:rPr>
              <w:t>153932244225</w:t>
            </w:r>
          </w:p>
        </w:tc>
      </w:tr>
      <w:tr w:rsidR="0022509C" w:rsidRPr="00AC5AF4" w:rsidTr="0022509C">
        <w:tc>
          <w:tcPr>
            <w:tcW w:w="10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509C" w:rsidRPr="00AC5AF4" w:rsidRDefault="0022509C" w:rsidP="0022509C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5AF4">
              <w:rPr>
                <w:sz w:val="28"/>
                <w:szCs w:val="28"/>
              </w:rPr>
              <w:t>в т.ч. ОБ СМР (разметка)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09C" w:rsidRPr="0022509C" w:rsidRDefault="002E22CF" w:rsidP="002E22CF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921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003</w:t>
            </w:r>
            <w:r w:rsidR="0022509C" w:rsidRPr="002250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509C" w:rsidRPr="0022509C" w:rsidRDefault="002E22CF" w:rsidP="00BE2356">
            <w:pPr>
              <w:pStyle w:val="Style8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176040961</w:t>
            </w:r>
            <w:r w:rsidRPr="002E22CF">
              <w:rPr>
                <w:sz w:val="28"/>
                <w:szCs w:val="28"/>
              </w:rPr>
              <w:t>00302810244225</w:t>
            </w:r>
          </w:p>
        </w:tc>
      </w:tr>
    </w:tbl>
    <w:p w:rsidR="00C53316" w:rsidRDefault="00C53316" w:rsidP="00C533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0410" w:rsidRPr="00A83355" w:rsidRDefault="00B50410" w:rsidP="00136A59">
      <w:pPr>
        <w:pStyle w:val="Style8"/>
        <w:widowControl/>
        <w:spacing w:line="240" w:lineRule="auto"/>
        <w:rPr>
          <w:sz w:val="28"/>
          <w:szCs w:val="28"/>
        </w:rPr>
      </w:pPr>
    </w:p>
    <w:p w:rsidR="00F75C9D" w:rsidRPr="00A83355" w:rsidRDefault="00D033FD" w:rsidP="0013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75C9D" w:rsidRPr="00A83355">
        <w:rPr>
          <w:rFonts w:ascii="Times New Roman" w:hAnsi="Times New Roman" w:cs="Times New Roman"/>
          <w:sz w:val="28"/>
          <w:szCs w:val="28"/>
        </w:rPr>
        <w:t xml:space="preserve">инистр транспорта и дорожного </w:t>
      </w:r>
    </w:p>
    <w:p w:rsidR="00464B79" w:rsidRDefault="00136A59" w:rsidP="00193F67">
      <w:p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 Новосибирской области </w:t>
      </w:r>
      <w:r w:rsidR="00D033FD">
        <w:rPr>
          <w:rFonts w:ascii="Times New Roman" w:hAnsi="Times New Roman" w:cs="Times New Roman"/>
          <w:sz w:val="28"/>
          <w:szCs w:val="28"/>
        </w:rPr>
        <w:t>А</w:t>
      </w:r>
      <w:r w:rsidR="00F75C9D" w:rsidRPr="00A83355">
        <w:rPr>
          <w:rFonts w:ascii="Times New Roman" w:hAnsi="Times New Roman" w:cs="Times New Roman"/>
          <w:sz w:val="28"/>
          <w:szCs w:val="28"/>
        </w:rPr>
        <w:t>.</w:t>
      </w:r>
      <w:r w:rsidR="00D033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033FD">
        <w:rPr>
          <w:rFonts w:ascii="Times New Roman" w:hAnsi="Times New Roman" w:cs="Times New Roman"/>
          <w:sz w:val="28"/>
          <w:szCs w:val="28"/>
        </w:rPr>
        <w:t>Костылевский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464B79" w:rsidSect="00131A81">
      <w:pgSz w:w="11906" w:h="16838"/>
      <w:pgMar w:top="568" w:right="56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89" w:rsidRDefault="00924C89" w:rsidP="00B50410">
      <w:pPr>
        <w:spacing w:after="0" w:line="240" w:lineRule="auto"/>
      </w:pPr>
      <w:r>
        <w:separator/>
      </w:r>
    </w:p>
  </w:endnote>
  <w:endnote w:type="continuationSeparator" w:id="0">
    <w:p w:rsidR="00924C89" w:rsidRDefault="00924C89" w:rsidP="00B5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89" w:rsidRDefault="00924C89" w:rsidP="00B50410">
      <w:pPr>
        <w:spacing w:after="0" w:line="240" w:lineRule="auto"/>
      </w:pPr>
      <w:r>
        <w:separator/>
      </w:r>
    </w:p>
  </w:footnote>
  <w:footnote w:type="continuationSeparator" w:id="0">
    <w:p w:rsidR="00924C89" w:rsidRDefault="00924C89" w:rsidP="00B5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7A3"/>
    <w:multiLevelType w:val="hybridMultilevel"/>
    <w:tmpl w:val="CE8C49F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403768F"/>
    <w:multiLevelType w:val="hybridMultilevel"/>
    <w:tmpl w:val="50C05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57051"/>
    <w:multiLevelType w:val="hybridMultilevel"/>
    <w:tmpl w:val="6C569868"/>
    <w:lvl w:ilvl="0" w:tplc="B048259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71E6E8D"/>
    <w:multiLevelType w:val="hybridMultilevel"/>
    <w:tmpl w:val="CC789E3C"/>
    <w:lvl w:ilvl="0" w:tplc="D4D8F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B604CA"/>
    <w:multiLevelType w:val="hybridMultilevel"/>
    <w:tmpl w:val="B92A20B2"/>
    <w:lvl w:ilvl="0" w:tplc="E42CED70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5" w15:restartNumberingAfterBreak="0">
    <w:nsid w:val="3A3D00A0"/>
    <w:multiLevelType w:val="hybridMultilevel"/>
    <w:tmpl w:val="5D8E6B74"/>
    <w:lvl w:ilvl="0" w:tplc="A2064BE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D03383"/>
    <w:multiLevelType w:val="hybridMultilevel"/>
    <w:tmpl w:val="B0C60BEE"/>
    <w:lvl w:ilvl="0" w:tplc="B0482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230529"/>
    <w:multiLevelType w:val="hybridMultilevel"/>
    <w:tmpl w:val="322AE128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8" w15:restartNumberingAfterBreak="0">
    <w:nsid w:val="60B1254E"/>
    <w:multiLevelType w:val="hybridMultilevel"/>
    <w:tmpl w:val="27148A30"/>
    <w:lvl w:ilvl="0" w:tplc="52644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63160A9C"/>
    <w:multiLevelType w:val="hybridMultilevel"/>
    <w:tmpl w:val="436E291C"/>
    <w:lvl w:ilvl="0" w:tplc="B048259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55A744E"/>
    <w:multiLevelType w:val="hybridMultilevel"/>
    <w:tmpl w:val="9F1A5A3C"/>
    <w:lvl w:ilvl="0" w:tplc="3A66E902">
      <w:numFmt w:val="bullet"/>
      <w:lvlText w:val="-"/>
      <w:lvlJc w:val="left"/>
      <w:pPr>
        <w:ind w:left="-13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A7B3F62"/>
    <w:multiLevelType w:val="hybridMultilevel"/>
    <w:tmpl w:val="CA34E9DA"/>
    <w:lvl w:ilvl="0" w:tplc="B0482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98"/>
    <w:rsid w:val="00022418"/>
    <w:rsid w:val="000522F4"/>
    <w:rsid w:val="000567A6"/>
    <w:rsid w:val="00057A00"/>
    <w:rsid w:val="000A0524"/>
    <w:rsid w:val="000A0E98"/>
    <w:rsid w:val="000A7506"/>
    <w:rsid w:val="000E208A"/>
    <w:rsid w:val="00111C56"/>
    <w:rsid w:val="00131A81"/>
    <w:rsid w:val="00136A59"/>
    <w:rsid w:val="00143067"/>
    <w:rsid w:val="0017092C"/>
    <w:rsid w:val="00180856"/>
    <w:rsid w:val="00183D19"/>
    <w:rsid w:val="00184559"/>
    <w:rsid w:val="00190D8A"/>
    <w:rsid w:val="00193F67"/>
    <w:rsid w:val="0019746D"/>
    <w:rsid w:val="001A123A"/>
    <w:rsid w:val="001A49E2"/>
    <w:rsid w:val="001C31D1"/>
    <w:rsid w:val="001D0E98"/>
    <w:rsid w:val="001E6219"/>
    <w:rsid w:val="001F1D34"/>
    <w:rsid w:val="00201FE8"/>
    <w:rsid w:val="00216C64"/>
    <w:rsid w:val="00220A8A"/>
    <w:rsid w:val="0022509C"/>
    <w:rsid w:val="00254C62"/>
    <w:rsid w:val="00267C20"/>
    <w:rsid w:val="00277295"/>
    <w:rsid w:val="00282CE5"/>
    <w:rsid w:val="00295A04"/>
    <w:rsid w:val="002B1DA5"/>
    <w:rsid w:val="002D6C9B"/>
    <w:rsid w:val="002E0CDE"/>
    <w:rsid w:val="002E22CF"/>
    <w:rsid w:val="002F5BCD"/>
    <w:rsid w:val="00300C55"/>
    <w:rsid w:val="0030467F"/>
    <w:rsid w:val="003274AA"/>
    <w:rsid w:val="003366B9"/>
    <w:rsid w:val="00366DC4"/>
    <w:rsid w:val="00372B55"/>
    <w:rsid w:val="00376E01"/>
    <w:rsid w:val="00380845"/>
    <w:rsid w:val="003954D7"/>
    <w:rsid w:val="003B40EC"/>
    <w:rsid w:val="004005B6"/>
    <w:rsid w:val="00401C50"/>
    <w:rsid w:val="0042166D"/>
    <w:rsid w:val="00451619"/>
    <w:rsid w:val="00463430"/>
    <w:rsid w:val="00464B79"/>
    <w:rsid w:val="004718B5"/>
    <w:rsid w:val="00472A14"/>
    <w:rsid w:val="0049416E"/>
    <w:rsid w:val="004E37CA"/>
    <w:rsid w:val="0050191B"/>
    <w:rsid w:val="00506629"/>
    <w:rsid w:val="005134A4"/>
    <w:rsid w:val="00513BEF"/>
    <w:rsid w:val="0053639B"/>
    <w:rsid w:val="00592FDD"/>
    <w:rsid w:val="00593486"/>
    <w:rsid w:val="00593886"/>
    <w:rsid w:val="005C5836"/>
    <w:rsid w:val="005D45AE"/>
    <w:rsid w:val="005E1A61"/>
    <w:rsid w:val="005E7D39"/>
    <w:rsid w:val="005F0C15"/>
    <w:rsid w:val="005F1D81"/>
    <w:rsid w:val="0060498C"/>
    <w:rsid w:val="00613A02"/>
    <w:rsid w:val="006211D1"/>
    <w:rsid w:val="006410EC"/>
    <w:rsid w:val="006563CA"/>
    <w:rsid w:val="0067201E"/>
    <w:rsid w:val="006768FD"/>
    <w:rsid w:val="00687C37"/>
    <w:rsid w:val="0069235B"/>
    <w:rsid w:val="006A7FC4"/>
    <w:rsid w:val="006F06B2"/>
    <w:rsid w:val="00712C2C"/>
    <w:rsid w:val="00761DAD"/>
    <w:rsid w:val="0076512A"/>
    <w:rsid w:val="00776B22"/>
    <w:rsid w:val="007839C7"/>
    <w:rsid w:val="007978FD"/>
    <w:rsid w:val="007A3AFA"/>
    <w:rsid w:val="007B337D"/>
    <w:rsid w:val="007C1CCA"/>
    <w:rsid w:val="007D7751"/>
    <w:rsid w:val="00807099"/>
    <w:rsid w:val="00827069"/>
    <w:rsid w:val="00835A27"/>
    <w:rsid w:val="008462B8"/>
    <w:rsid w:val="008522E0"/>
    <w:rsid w:val="0085730C"/>
    <w:rsid w:val="00871279"/>
    <w:rsid w:val="00884419"/>
    <w:rsid w:val="00893BE0"/>
    <w:rsid w:val="008C33B5"/>
    <w:rsid w:val="008D3DDD"/>
    <w:rsid w:val="008D607A"/>
    <w:rsid w:val="008E2BA7"/>
    <w:rsid w:val="00924C89"/>
    <w:rsid w:val="00934C26"/>
    <w:rsid w:val="00947571"/>
    <w:rsid w:val="009A464A"/>
    <w:rsid w:val="009B3BD0"/>
    <w:rsid w:val="009B46F0"/>
    <w:rsid w:val="009C063A"/>
    <w:rsid w:val="009C3F11"/>
    <w:rsid w:val="009C4B8D"/>
    <w:rsid w:val="009D4D88"/>
    <w:rsid w:val="009D4F6B"/>
    <w:rsid w:val="009E319F"/>
    <w:rsid w:val="009E7BA4"/>
    <w:rsid w:val="009F32C3"/>
    <w:rsid w:val="00A00DD4"/>
    <w:rsid w:val="00A010C5"/>
    <w:rsid w:val="00A07C1D"/>
    <w:rsid w:val="00A16319"/>
    <w:rsid w:val="00A473A1"/>
    <w:rsid w:val="00A47A78"/>
    <w:rsid w:val="00A83355"/>
    <w:rsid w:val="00A86427"/>
    <w:rsid w:val="00AC427E"/>
    <w:rsid w:val="00AC5AF4"/>
    <w:rsid w:val="00AD6F28"/>
    <w:rsid w:val="00AF7975"/>
    <w:rsid w:val="00AF7BAA"/>
    <w:rsid w:val="00B016D8"/>
    <w:rsid w:val="00B02C6B"/>
    <w:rsid w:val="00B04E7E"/>
    <w:rsid w:val="00B21FD2"/>
    <w:rsid w:val="00B50410"/>
    <w:rsid w:val="00B746B5"/>
    <w:rsid w:val="00B75242"/>
    <w:rsid w:val="00BA6150"/>
    <w:rsid w:val="00BE2356"/>
    <w:rsid w:val="00BF2605"/>
    <w:rsid w:val="00C12922"/>
    <w:rsid w:val="00C131EA"/>
    <w:rsid w:val="00C17894"/>
    <w:rsid w:val="00C2104C"/>
    <w:rsid w:val="00C34528"/>
    <w:rsid w:val="00C357B7"/>
    <w:rsid w:val="00C53316"/>
    <w:rsid w:val="00CA2502"/>
    <w:rsid w:val="00CA700B"/>
    <w:rsid w:val="00CB3682"/>
    <w:rsid w:val="00CC3A34"/>
    <w:rsid w:val="00D008DE"/>
    <w:rsid w:val="00D02F41"/>
    <w:rsid w:val="00D033FD"/>
    <w:rsid w:val="00D03765"/>
    <w:rsid w:val="00D12708"/>
    <w:rsid w:val="00D15CDA"/>
    <w:rsid w:val="00D34D19"/>
    <w:rsid w:val="00D3786F"/>
    <w:rsid w:val="00D70BCB"/>
    <w:rsid w:val="00D769F4"/>
    <w:rsid w:val="00DC294A"/>
    <w:rsid w:val="00DF4229"/>
    <w:rsid w:val="00E01558"/>
    <w:rsid w:val="00E043E5"/>
    <w:rsid w:val="00E17EC0"/>
    <w:rsid w:val="00E214F5"/>
    <w:rsid w:val="00E26C39"/>
    <w:rsid w:val="00E30495"/>
    <w:rsid w:val="00E61E8F"/>
    <w:rsid w:val="00E700E1"/>
    <w:rsid w:val="00E82574"/>
    <w:rsid w:val="00E92198"/>
    <w:rsid w:val="00E922F2"/>
    <w:rsid w:val="00E94A07"/>
    <w:rsid w:val="00EF6B98"/>
    <w:rsid w:val="00F11286"/>
    <w:rsid w:val="00F1297C"/>
    <w:rsid w:val="00F14218"/>
    <w:rsid w:val="00F17D72"/>
    <w:rsid w:val="00F54F98"/>
    <w:rsid w:val="00F66CF8"/>
    <w:rsid w:val="00F746CA"/>
    <w:rsid w:val="00F75C9D"/>
    <w:rsid w:val="00F84EE6"/>
    <w:rsid w:val="00F92D87"/>
    <w:rsid w:val="00FC3E9D"/>
    <w:rsid w:val="00FE7850"/>
    <w:rsid w:val="00FF1290"/>
    <w:rsid w:val="00FF155D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4369"/>
  <w15:docId w15:val="{7C67F8CD-7EC4-4635-8104-DF16E16D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9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4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93886"/>
    <w:pPr>
      <w:keepNext/>
      <w:widowControl w:val="0"/>
      <w:autoSpaceDE w:val="0"/>
      <w:autoSpaceDN w:val="0"/>
      <w:adjustRightInd w:val="0"/>
      <w:spacing w:after="0" w:line="240" w:lineRule="auto"/>
      <w:ind w:left="851"/>
      <w:outlineLvl w:val="2"/>
    </w:pPr>
    <w:rPr>
      <w:rFonts w:ascii="Times New Roman" w:eastAsia="Arial Unicode MS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F98"/>
    <w:pPr>
      <w:ind w:left="720"/>
      <w:contextualSpacing/>
    </w:pPr>
  </w:style>
  <w:style w:type="table" w:styleId="a4">
    <w:name w:val="Table Grid"/>
    <w:basedOn w:val="a1"/>
    <w:uiPriority w:val="59"/>
    <w:rsid w:val="00F54F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5">
    <w:name w:val="Font Style15"/>
    <w:rsid w:val="004E37CA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43067"/>
    <w:pPr>
      <w:widowControl w:val="0"/>
      <w:autoSpaceDE w:val="0"/>
      <w:autoSpaceDN w:val="0"/>
      <w:adjustRightInd w:val="0"/>
      <w:spacing w:after="0" w:line="32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01F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201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5134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35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1297C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94A07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41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5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410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9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0D8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93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93886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4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9C8C-88EC-4BEF-9C12-86863239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Галина Селиверстовна</dc:creator>
  <cp:lastModifiedBy>Дорогов Дмитрий Евгеньевич</cp:lastModifiedBy>
  <cp:revision>2</cp:revision>
  <cp:lastPrinted>2020-10-01T08:44:00Z</cp:lastPrinted>
  <dcterms:created xsi:type="dcterms:W3CDTF">2020-10-01T09:09:00Z</dcterms:created>
  <dcterms:modified xsi:type="dcterms:W3CDTF">2020-10-01T09:09:00Z</dcterms:modified>
</cp:coreProperties>
</file>