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righ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</w:p>
    <w:p>
      <w:pPr>
        <w:pStyle w:val="8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 </w:t>
      </w:r>
      <w:r>
        <w:rPr>
          <w:sz w:val="28"/>
          <w:szCs w:val="28"/>
        </w:rPr>
      </w:r>
    </w:p>
    <w:p>
      <w:pPr>
        <w:pStyle w:val="8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pStyle w:val="890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___________ № _______</w:t>
      </w:r>
      <w:r>
        <w:rPr>
          <w:sz w:val="28"/>
          <w:szCs w:val="28"/>
          <w:u w:val="single"/>
        </w:rPr>
      </w:r>
    </w:p>
    <w:p>
      <w:pPr>
        <w:pStyle w:val="89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Порядок предоставления грантов в форме субсидий муниципальным образованиям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для стимулирования участников профилактики и тушения ландшафтных пожаров на территории Новосибирской области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(далее - 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орядок)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contextualSpacing/>
        <w:ind w:firstLine="540"/>
        <w:jc w:val="both"/>
        <w:spacing w:after="240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Настоящий П</w:t>
      </w:r>
      <w:r>
        <w:rPr>
          <w:sz w:val="28"/>
          <w:szCs w:val="28"/>
        </w:rPr>
        <w:t xml:space="preserve">орядок разработан в соответствии со статьей 81 Бюджетного ко</w:t>
      </w:r>
      <w:r>
        <w:rPr>
          <w:sz w:val="28"/>
          <w:szCs w:val="28"/>
        </w:rPr>
        <w:t xml:space="preserve">декса Российской Федерации, статьей 3, пунктом 8 статьи 4.1, статьей 11 Федерального закона от 21.12.1994 № 68-ФЗ «О защите населения и территории от чрезвычайных ситуаций природного и техногенного характера», статьей 30 Федерального закона от 21.12.1994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69-ФЗ «О пожарной безопасности», пунктами 24, 25, 28 постановления Правительства Российской Федерации от 30.12.2003 № 794 «О единой государс</w:t>
      </w:r>
      <w:r>
        <w:rPr>
          <w:sz w:val="28"/>
          <w:szCs w:val="28"/>
        </w:rPr>
        <w:t xml:space="preserve">твенной системе предупреждения и ликвидации чрезвычайных ситуаций», статьей 15 Закона Новосибирской области от 13.12.2006 № 63-ОЗ «О защите населения и территории Новосибирской области от чрезвычайных ситуаций межмуниципального и регионального характера», </w:t>
      </w:r>
      <w:r>
        <w:rPr>
          <w:rFonts w:eastAsia="Calibri"/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 администрации Новосибирской области от 28.12.2007 № 211-па «О резервном фонде Правительств</w:t>
      </w:r>
      <w:r>
        <w:rPr>
          <w:sz w:val="28"/>
          <w:szCs w:val="28"/>
        </w:rPr>
        <w:t xml:space="preserve">а Новосибирской области», принимая во внимание протокол совещания по вопросу обеспечения мер пожарной безопасности и тушения ландшафтных пожаров на территории Новосибирской обл</w:t>
      </w:r>
      <w:r>
        <w:rPr>
          <w:sz w:val="28"/>
          <w:szCs w:val="28"/>
          <w:highlight w:val="white"/>
        </w:rPr>
        <w:t xml:space="preserve">асти от 30.01.2023, утвержденного Губернатором Новосибирской области 07.03.2023,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регулирует</w:t>
      </w:r>
      <w:r>
        <w:rPr>
          <w:sz w:val="28"/>
          <w:szCs w:val="28"/>
          <w:highlight w:val="white"/>
        </w:rPr>
        <w:t xml:space="preserve"> отношения по </w:t>
      </w:r>
      <w:r>
        <w:rPr>
          <w:sz w:val="28"/>
          <w:szCs w:val="28"/>
          <w:highlight w:val="white"/>
        </w:rPr>
        <w:t xml:space="preserve">предоставлени</w:t>
      </w:r>
      <w:r>
        <w:rPr>
          <w:sz w:val="28"/>
          <w:szCs w:val="28"/>
          <w:highlight w:val="white"/>
        </w:rPr>
        <w:t xml:space="preserve">ю</w:t>
      </w:r>
      <w:r>
        <w:rPr>
          <w:sz w:val="28"/>
          <w:szCs w:val="28"/>
          <w:highlight w:val="white"/>
        </w:rPr>
        <w:t xml:space="preserve"> грантов в форме субсидий </w:t>
      </w:r>
      <w:r>
        <w:rPr>
          <w:sz w:val="28"/>
          <w:szCs w:val="28"/>
          <w:highlight w:val="white"/>
        </w:rPr>
        <w:t xml:space="preserve">муниципальным образованиям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Новосибирской области </w:t>
      </w:r>
      <w:r>
        <w:rPr>
          <w:sz w:val="28"/>
          <w:szCs w:val="28"/>
          <w:highlight w:val="white"/>
        </w:rPr>
        <w:t xml:space="preserve">для стимулирования участников профилактики и тушения ландшафтных пожаров на территории Новосибирской области и определяет расчет указанных </w:t>
      </w:r>
      <w:r>
        <w:rPr>
          <w:sz w:val="28"/>
          <w:szCs w:val="28"/>
          <w:highlight w:val="white"/>
        </w:rPr>
        <w:t xml:space="preserve">грантов в форме субсидий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pStyle w:val="890"/>
        <w:contextualSpacing/>
        <w:ind w:firstLine="540"/>
        <w:jc w:val="both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2. Порядок распространяется на муниципальные образования Новосибирской области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на территории которых находятся населенные пункты, территория вокруг которых является наиболее </w:t>
      </w:r>
      <w:r>
        <w:rPr>
          <w:sz w:val="28"/>
          <w:szCs w:val="28"/>
        </w:rPr>
        <w:t xml:space="preserve">горимой</w:t>
      </w:r>
      <w:r>
        <w:rPr>
          <w:sz w:val="28"/>
          <w:szCs w:val="28"/>
        </w:rPr>
        <w:t xml:space="preserve">, в период действия на территории Новосибирской области особого противопожарного режима, установленного нормативным правовым актом Правительства Новосибирской области.</w:t>
      </w:r>
      <w:r>
        <w:rPr>
          <w:sz w:val="28"/>
          <w:szCs w:val="28"/>
        </w:rPr>
      </w:r>
    </w:p>
    <w:p>
      <w:pPr>
        <w:pStyle w:val="890"/>
        <w:contextualSpacing/>
        <w:ind w:firstLine="540"/>
        <w:jc w:val="both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3. Перечень населенных пунктов Новосибирской области, территория вокруг которых является наиболее </w:t>
      </w:r>
      <w:r>
        <w:rPr>
          <w:sz w:val="28"/>
          <w:szCs w:val="28"/>
        </w:rPr>
        <w:t xml:space="preserve">горимой</w:t>
      </w:r>
      <w:r>
        <w:rPr>
          <w:sz w:val="28"/>
          <w:szCs w:val="28"/>
        </w:rPr>
        <w:t xml:space="preserve"> (далее – Перечень) разрабатывает Главное упра</w:t>
      </w:r>
      <w:r>
        <w:rPr>
          <w:sz w:val="28"/>
          <w:szCs w:val="28"/>
        </w:rPr>
        <w:t xml:space="preserve">вление МЧС России по Новосибирской области совместно с министерством жилищно-коммунального хозяйства и энергетики Новосибирской области на основании проведенного анализа возникновения термических точек и реагирования сил и средств в Новосибирской области. </w:t>
      </w:r>
      <w:r>
        <w:rPr>
          <w:sz w:val="28"/>
          <w:szCs w:val="28"/>
        </w:rPr>
        <w:t xml:space="preserve">Министерство жилищно-коммунального хозяйства и энергетики Новосибирской области направляет Перечень на рассмотрение в комиссию по предупреждению и ликвидации чрезвычайных ситуаций и обеспечению пожарной безопасно</w:t>
      </w:r>
      <w:r>
        <w:rPr>
          <w:sz w:val="28"/>
          <w:szCs w:val="28"/>
        </w:rPr>
        <w:t xml:space="preserve">сти Новосибирской области до начала особого противопожарного режима на территории Новосибирской области. Перечень утверждается решением комиссии по предупреждению и ликвидации чрезвычайных ситуаций и обеспечению пожарной безопасности Новосибирской области.</w:t>
      </w:r>
      <w:r>
        <w:rPr>
          <w:sz w:val="28"/>
          <w:szCs w:val="28"/>
        </w:rPr>
      </w:r>
    </w:p>
    <w:p>
      <w:pPr>
        <w:pStyle w:val="890"/>
        <w:contextualSpacing/>
        <w:ind w:firstLine="540"/>
        <w:jc w:val="both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4. При подготовке Перечня под территорией вокруг населенных пунктов, являющейся наиболее </w:t>
      </w:r>
      <w:r>
        <w:rPr>
          <w:sz w:val="28"/>
          <w:szCs w:val="28"/>
        </w:rPr>
        <w:t xml:space="preserve">горимой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онимается</w:t>
      </w:r>
      <w:r>
        <w:rPr>
          <w:sz w:val="28"/>
          <w:szCs w:val="28"/>
        </w:rPr>
        <w:t xml:space="preserve"> территория, находящаяся в 5-ти километровой зоне от границ соответствующего населенного пункта.</w:t>
      </w:r>
      <w:r>
        <w:rPr>
          <w:sz w:val="28"/>
          <w:szCs w:val="28"/>
        </w:rPr>
      </w:r>
    </w:p>
    <w:p>
      <w:pPr>
        <w:pStyle w:val="890"/>
        <w:contextualSpacing/>
        <w:ind w:firstLine="540"/>
        <w:jc w:val="both"/>
        <w:spacing w:after="2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 Органами местного самоуправления Новосибирской области самостояте</w:t>
      </w:r>
      <w:r>
        <w:rPr>
          <w:sz w:val="28"/>
          <w:szCs w:val="28"/>
          <w:highlight w:val="white"/>
        </w:rPr>
        <w:t xml:space="preserve">льно организуются и проводятся аварийно-спасательные и других неотложные работы. При недостаточности собственных сил и средств органы местного самоуправления Новосибирской области обращаются за помощью к органу исполнительной власти Новосибирской области. </w:t>
      </w:r>
      <w:r>
        <w:rPr>
          <w:sz w:val="28"/>
          <w:szCs w:val="28"/>
          <w:highlight w:val="white"/>
        </w:rPr>
      </w:r>
    </w:p>
    <w:p>
      <w:pPr>
        <w:pStyle w:val="890"/>
        <w:contextualSpacing/>
        <w:ind w:firstLine="540"/>
        <w:jc w:val="both"/>
        <w:spacing w:after="2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 Заявки на предоставление грантов в форме субсидий подаются </w:t>
      </w:r>
      <w:r>
        <w:rPr>
          <w:sz w:val="28"/>
          <w:szCs w:val="28"/>
          <w:highlight w:val="white"/>
        </w:rPr>
        <w:t xml:space="preserve">муниципальн</w:t>
      </w:r>
      <w:r>
        <w:rPr>
          <w:sz w:val="28"/>
          <w:szCs w:val="28"/>
          <w:highlight w:val="white"/>
        </w:rPr>
        <w:t xml:space="preserve">ыми</w:t>
      </w:r>
      <w:r>
        <w:rPr>
          <w:sz w:val="28"/>
          <w:szCs w:val="28"/>
          <w:highlight w:val="white"/>
        </w:rPr>
        <w:t xml:space="preserve"> образованиями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Новосибирской области </w:t>
      </w:r>
      <w:r>
        <w:rPr>
          <w:sz w:val="28"/>
          <w:szCs w:val="28"/>
          <w:highlight w:val="white"/>
        </w:rPr>
        <w:t xml:space="preserve">при соблюдении следующих условий:</w:t>
      </w:r>
      <w:r>
        <w:rPr>
          <w:sz w:val="28"/>
          <w:szCs w:val="28"/>
          <w:highlight w:val="white"/>
        </w:rPr>
      </w:r>
    </w:p>
    <w:p>
      <w:pPr>
        <w:pStyle w:val="890"/>
        <w:contextualSpacing/>
        <w:ind w:firstLine="540"/>
        <w:jc w:val="both"/>
        <w:spacing w:after="2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включение в Перечень по результатам проведенного анализа возникновения термических точек и реагирования сил и средств муниципальных образований Новосибирской области;</w:t>
      </w:r>
      <w:r>
        <w:rPr>
          <w:sz w:val="28"/>
          <w:szCs w:val="28"/>
          <w:highlight w:val="white"/>
        </w:rPr>
      </w:r>
    </w:p>
    <w:p>
      <w:pPr>
        <w:pStyle w:val="890"/>
        <w:contextualSpacing/>
        <w:ind w:firstLine="540"/>
        <w:jc w:val="both"/>
        <w:spacing w:after="240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2) функционирование органов управления и сил </w:t>
      </w:r>
      <w:r>
        <w:rPr>
          <w:sz w:val="28"/>
          <w:szCs w:val="28"/>
          <w:highlight w:val="white"/>
        </w:rPr>
        <w:t xml:space="preserve">РСЧС</w:t>
      </w:r>
      <w:r>
        <w:rPr>
          <w:sz w:val="28"/>
          <w:szCs w:val="28"/>
          <w:highlight w:val="white"/>
        </w:rPr>
        <w:t xml:space="preserve"> муниц</w:t>
      </w:r>
      <w:r>
        <w:rPr>
          <w:sz w:val="28"/>
          <w:szCs w:val="28"/>
        </w:rPr>
        <w:t xml:space="preserve">ипального звена в режиме функционирования «повышенной готовности» или «чрезвычайной ситуации», установленном нормативно-правовым актом органа местного самоуправления на территории муниципального образования Новосибирской области;</w:t>
      </w:r>
      <w:r>
        <w:rPr>
          <w:sz w:val="28"/>
          <w:szCs w:val="28"/>
        </w:rPr>
      </w:r>
    </w:p>
    <w:p>
      <w:pPr>
        <w:pStyle w:val="890"/>
        <w:contextualSpacing/>
        <w:ind w:firstLine="540"/>
        <w:jc w:val="both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3) наличие решения комиссии по чрезвычайной ситуации и обеспечения пожарной безопасности органа местного самоуправления Новосибирской области об утверждении состава сил и средств для профилактики или тушения ландшафтных пожаров.</w:t>
      </w:r>
      <w:r>
        <w:rPr>
          <w:sz w:val="28"/>
          <w:szCs w:val="28"/>
        </w:rPr>
      </w:r>
    </w:p>
    <w:p>
      <w:pPr>
        <w:pStyle w:val="890"/>
        <w:contextualSpacing/>
        <w:ind w:firstLine="540"/>
        <w:jc w:val="both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7. Расчет потребности бюджетных ассигнований предоставления грантов в форме субсидий муниципальным образованиям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для стимулирования участников профилактики и тушения ландшафтных пожаров на территории Новосибирской области осуществляется в соответствии со следующими критериями расчета:</w:t>
      </w:r>
      <w:r>
        <w:rPr>
          <w:sz w:val="28"/>
          <w:szCs w:val="28"/>
        </w:rPr>
      </w:r>
    </w:p>
    <w:p>
      <w:pPr>
        <w:pStyle w:val="890"/>
        <w:contextualSpacing/>
        <w:ind w:firstLine="540"/>
        <w:jc w:val="both"/>
        <w:spacing w:after="24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rFonts w:eastAsia="Calibri"/>
          <w:sz w:val="28"/>
          <w:szCs w:val="28"/>
        </w:rPr>
        <w:t xml:space="preserve"> снижение количества термических точек на наиболее </w:t>
      </w:r>
      <w:r>
        <w:rPr>
          <w:rFonts w:eastAsia="Calibri"/>
          <w:sz w:val="28"/>
          <w:szCs w:val="28"/>
        </w:rPr>
        <w:t xml:space="preserve">горимой</w:t>
      </w:r>
      <w:r>
        <w:rPr>
          <w:rFonts w:eastAsia="Calibri"/>
          <w:sz w:val="28"/>
          <w:szCs w:val="28"/>
        </w:rPr>
        <w:t xml:space="preserve"> территории вокруг населенных пунктов, в период действия особого противопожарного режима составило от 50-100 % в сравнении с прошлым годом, гранты в форме субсидий предоставляются исходя из расчета:</w:t>
      </w:r>
      <w:r>
        <w:rPr>
          <w:rFonts w:eastAsia="Calibri"/>
          <w:sz w:val="28"/>
          <w:szCs w:val="28"/>
        </w:rPr>
      </w:r>
    </w:p>
    <w:p>
      <w:pPr>
        <w:pStyle w:val="890"/>
        <w:contextualSpacing/>
        <w:ind w:firstLine="540"/>
        <w:jc w:val="both"/>
        <w:spacing w:after="240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а</w:t>
      </w:r>
      <w:r>
        <w:rPr>
          <w:sz w:val="28"/>
          <w:szCs w:val="28"/>
        </w:rPr>
        <w:t xml:space="preserve">) при отсутствии пожаров в течении суток в период действия особого противопожарного режима, установленного нормативным правовым актом Правительства Новосибирской области,</w:t>
      </w:r>
      <w:r>
        <w:rPr>
          <w:rFonts w:eastAsia="Calibri"/>
          <w:sz w:val="28"/>
          <w:szCs w:val="28"/>
        </w:rPr>
        <w:t xml:space="preserve"> – </w:t>
      </w:r>
      <w:r>
        <w:rPr>
          <w:sz w:val="28"/>
          <w:szCs w:val="28"/>
        </w:rPr>
        <w:t xml:space="preserve">в размере 6 000,0 в сутки;</w:t>
      </w:r>
      <w:r>
        <w:rPr>
          <w:sz w:val="28"/>
          <w:szCs w:val="28"/>
        </w:rPr>
      </w:r>
    </w:p>
    <w:p>
      <w:pPr>
        <w:pStyle w:val="890"/>
        <w:contextualSpacing/>
        <w:ind w:firstLine="540"/>
        <w:jc w:val="both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б) при возникновении за сутки до 5 термических точек и их ликвидация в течении суток</w:t>
      </w:r>
      <w:r>
        <w:rPr>
          <w:rFonts w:eastAsia="Calibri"/>
          <w:sz w:val="28"/>
          <w:szCs w:val="28"/>
        </w:rPr>
        <w:t xml:space="preserve"> – </w:t>
      </w:r>
      <w:r>
        <w:rPr>
          <w:sz w:val="28"/>
          <w:szCs w:val="28"/>
        </w:rPr>
        <w:t xml:space="preserve">в размере 3 000,0 рублей в сутки:</w:t>
      </w:r>
      <w:r>
        <w:rPr>
          <w:sz w:val="28"/>
          <w:szCs w:val="28"/>
        </w:rPr>
      </w:r>
    </w:p>
    <w:p>
      <w:pPr>
        <w:pStyle w:val="890"/>
        <w:contextualSpacing/>
        <w:ind w:firstLine="540"/>
        <w:jc w:val="both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в) при возникновении за сутки более 5 термических точек или ликвидация термических точек более суток</w:t>
      </w:r>
      <w:r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 xml:space="preserve">гранты в форме субсидий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  <w:t xml:space="preserve"> не предоставля</w:t>
      </w:r>
      <w:r>
        <w:rPr>
          <w:rFonts w:eastAsia="Calibri"/>
          <w:sz w:val="28"/>
          <w:szCs w:val="28"/>
        </w:rPr>
        <w:t xml:space="preserve">ю</w:t>
      </w:r>
      <w:r>
        <w:rPr>
          <w:rFonts w:eastAsia="Calibri"/>
          <w:sz w:val="28"/>
          <w:szCs w:val="28"/>
        </w:rPr>
        <w:t xml:space="preserve">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890"/>
        <w:contextualSpacing/>
        <w:ind w:firstLine="540"/>
        <w:jc w:val="both"/>
        <w:spacing w:after="24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rFonts w:eastAsia="Calibri"/>
          <w:sz w:val="28"/>
          <w:szCs w:val="28"/>
        </w:rPr>
        <w:t xml:space="preserve"> снижение количества термических точек на наиболее </w:t>
      </w:r>
      <w:r>
        <w:rPr>
          <w:rFonts w:eastAsia="Calibri"/>
          <w:sz w:val="28"/>
          <w:szCs w:val="28"/>
        </w:rPr>
        <w:t xml:space="preserve">горимой</w:t>
      </w:r>
      <w:r>
        <w:rPr>
          <w:rFonts w:eastAsia="Calibri"/>
          <w:sz w:val="28"/>
          <w:szCs w:val="28"/>
        </w:rPr>
        <w:t xml:space="preserve"> территории вокруг населенных пунктов, в период действия особого противопожарного режима составило от 20-50 % в сравнении с прошлым годом, гранты в форме субсидий предусматриваются исходя из расчета:</w:t>
      </w:r>
      <w:r>
        <w:rPr>
          <w:rFonts w:eastAsia="Calibri"/>
          <w:sz w:val="28"/>
          <w:szCs w:val="28"/>
        </w:rPr>
      </w:r>
    </w:p>
    <w:p>
      <w:pPr>
        <w:pStyle w:val="890"/>
        <w:contextualSpacing/>
        <w:ind w:firstLine="540"/>
        <w:jc w:val="both"/>
        <w:spacing w:after="2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 при отсутствии пожаров в течении суток в период действия особого противопожарного режима, установленного нормативным правовым актом Правительства Новосибирской области, – в размере 3 000,0 рублей в сутки;</w:t>
      </w:r>
      <w:r>
        <w:rPr>
          <w:rFonts w:eastAsia="Calibri"/>
          <w:sz w:val="28"/>
          <w:szCs w:val="28"/>
        </w:rPr>
      </w:r>
    </w:p>
    <w:p>
      <w:pPr>
        <w:pStyle w:val="890"/>
        <w:contextualSpacing/>
        <w:ind w:firstLine="540"/>
        <w:jc w:val="both"/>
        <w:spacing w:after="2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 при возникновении за сутки до 5 термических точек и их ликвидации в течении суток – в размере 1 500,0 рублей в сутки;</w:t>
      </w:r>
      <w:r>
        <w:rPr>
          <w:rFonts w:eastAsia="Calibri"/>
          <w:sz w:val="28"/>
          <w:szCs w:val="28"/>
        </w:rPr>
      </w:r>
    </w:p>
    <w:p>
      <w:pPr>
        <w:pStyle w:val="890"/>
        <w:contextualSpacing/>
        <w:ind w:firstLine="540"/>
        <w:jc w:val="both"/>
        <w:spacing w:after="240"/>
        <w:rPr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в) при возникновении за сутки более 5 термических точек или ликвидации термических точек более суток – </w:t>
      </w:r>
      <w:r>
        <w:rPr>
          <w:rFonts w:eastAsia="Calibri"/>
          <w:sz w:val="28"/>
          <w:szCs w:val="28"/>
        </w:rPr>
        <w:t xml:space="preserve">гранты в форме субсидий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  <w:t xml:space="preserve"> не предоставля</w:t>
      </w:r>
      <w:r>
        <w:rPr>
          <w:rFonts w:eastAsia="Calibri"/>
          <w:sz w:val="28"/>
          <w:szCs w:val="28"/>
        </w:rPr>
        <w:t xml:space="preserve">ю</w:t>
      </w:r>
      <w:r>
        <w:rPr>
          <w:rFonts w:eastAsia="Calibri"/>
          <w:sz w:val="28"/>
          <w:szCs w:val="28"/>
        </w:rPr>
        <w:t xml:space="preserve">тся</w:t>
      </w:r>
      <w:r>
        <w:rPr>
          <w:rFonts w:eastAsia="Calibri"/>
          <w:sz w:val="28"/>
          <w:szCs w:val="28"/>
        </w:rPr>
        <w:t xml:space="preserve">;</w:t>
      </w:r>
      <w:r>
        <w:rPr>
          <w:sz w:val="28"/>
          <w:szCs w:val="28"/>
          <w:highlight w:val="yellow"/>
        </w:rPr>
      </w:r>
    </w:p>
    <w:p>
      <w:pPr>
        <w:pStyle w:val="890"/>
        <w:contextualSpacing/>
        <w:ind w:firstLine="540"/>
        <w:jc w:val="both"/>
        <w:spacing w:after="2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 снижение количества термических точек на наиболее </w:t>
      </w:r>
      <w:r>
        <w:rPr>
          <w:rFonts w:eastAsia="Calibri"/>
          <w:sz w:val="28"/>
          <w:szCs w:val="28"/>
        </w:rPr>
        <w:t xml:space="preserve">горимой</w:t>
      </w:r>
      <w:r>
        <w:rPr>
          <w:rFonts w:eastAsia="Calibri"/>
          <w:sz w:val="28"/>
          <w:szCs w:val="28"/>
        </w:rPr>
        <w:t xml:space="preserve"> территории вокруг населенных пунктов, в период действия особого противопожарного режима составило от 0-20 % или произошло увеличение их количества в сравнении с прошлым годом – </w:t>
      </w:r>
      <w:r>
        <w:rPr>
          <w:rFonts w:eastAsia="Calibri"/>
          <w:sz w:val="28"/>
          <w:szCs w:val="28"/>
        </w:rPr>
        <w:t xml:space="preserve">гранты в форме субсидий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  <w:t xml:space="preserve"> не предоставляю</w:t>
      </w:r>
      <w:r>
        <w:rPr>
          <w:rFonts w:eastAsia="Calibri"/>
          <w:sz w:val="28"/>
          <w:szCs w:val="28"/>
        </w:rPr>
        <w:t xml:space="preserve">тся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</w:p>
    <w:p>
      <w:pPr>
        <w:pStyle w:val="890"/>
        <w:contextualSpacing/>
        <w:ind w:firstLine="540"/>
        <w:jc w:val="both"/>
        <w:spacing w:after="2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</w:t>
      </w:r>
      <w:r>
        <w:rPr>
          <w:rFonts w:eastAsia="Calibri"/>
          <w:sz w:val="28"/>
          <w:szCs w:val="28"/>
        </w:rPr>
        <w:t xml:space="preserve"> </w:t>
      </w:r>
      <w:r>
        <w:rPr>
          <w:rFonts w:eastAsia="Calibri"/>
          <w:sz w:val="28"/>
          <w:szCs w:val="28"/>
        </w:rPr>
        <w:t xml:space="preserve">В случае нахождения в одном муниципальном образовании нескольких населенных пунктов, территория вокруг которых является наиболее </w:t>
      </w:r>
      <w:r>
        <w:rPr>
          <w:rFonts w:eastAsia="Calibri"/>
          <w:sz w:val="28"/>
          <w:szCs w:val="28"/>
        </w:rPr>
        <w:t xml:space="preserve">горимой</w:t>
      </w:r>
      <w:r>
        <w:rPr>
          <w:rFonts w:eastAsia="Calibri"/>
          <w:sz w:val="28"/>
          <w:szCs w:val="28"/>
        </w:rPr>
        <w:t xml:space="preserve">, расчет в соответствии с п.</w:t>
      </w:r>
      <w:r>
        <w:rPr>
          <w:rFonts w:eastAsia="Calibri"/>
          <w:sz w:val="28"/>
          <w:szCs w:val="28"/>
        </w:rPr>
        <w:t xml:space="preserve"> </w:t>
      </w:r>
      <w:r>
        <w:rPr>
          <w:rFonts w:eastAsia="Calibri"/>
          <w:sz w:val="28"/>
          <w:szCs w:val="28"/>
        </w:rPr>
        <w:t xml:space="preserve">7 настоящего порядка осуществляется на каждый такой населенный пункт. </w:t>
      </w:r>
      <w:r>
        <w:rPr>
          <w:rFonts w:eastAsia="Calibri"/>
          <w:sz w:val="28"/>
          <w:szCs w:val="28"/>
        </w:rPr>
      </w:r>
    </w:p>
    <w:p>
      <w:pPr>
        <w:pStyle w:val="890"/>
        <w:contextualSpacing/>
        <w:ind w:firstLine="540"/>
        <w:jc w:val="both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9. Заявки направляются </w:t>
      </w:r>
      <w:r>
        <w:rPr>
          <w:sz w:val="28"/>
          <w:szCs w:val="28"/>
        </w:rPr>
        <w:t xml:space="preserve">муниципальными образованиями</w:t>
      </w:r>
      <w:r>
        <w:rPr>
          <w:sz w:val="28"/>
          <w:szCs w:val="28"/>
        </w:rPr>
        <w:t xml:space="preserve"> Новосибирской области в министерство жилищно-коммунального хозяйства и энергетики Новосибирской области, не позднее 30 дней после отмены действия особого противопожарного режима на территории муниципального образования Новосибирской области.</w:t>
      </w:r>
      <w:r>
        <w:rPr>
          <w:sz w:val="28"/>
          <w:szCs w:val="28"/>
        </w:rPr>
      </w:r>
    </w:p>
    <w:p>
      <w:pPr>
        <w:pStyle w:val="890"/>
        <w:contextualSpacing/>
        <w:ind w:firstLine="540"/>
        <w:jc w:val="both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10. Предоставление грантов в форме субсидий </w:t>
      </w:r>
      <w:r>
        <w:rPr>
          <w:sz w:val="28"/>
          <w:szCs w:val="28"/>
        </w:rPr>
        <w:t xml:space="preserve">муниципальным</w:t>
      </w:r>
      <w:r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стимулирования участников профилактики и тушения ландшафтных пожаров на территории Новосибирской области </w:t>
      </w:r>
      <w:r>
        <w:rPr>
          <w:sz w:val="28"/>
          <w:szCs w:val="28"/>
        </w:rPr>
        <w:t xml:space="preserve">осуществляется за счет средств резервного фонда Правительства Новосибирской области.</w:t>
      </w:r>
      <w:r>
        <w:rPr>
          <w:sz w:val="28"/>
          <w:szCs w:val="28"/>
        </w:rPr>
      </w:r>
    </w:p>
    <w:p>
      <w:pPr>
        <w:pStyle w:val="890"/>
        <w:contextualSpacing/>
        <w:ind w:firstLine="540"/>
        <w:jc w:val="both"/>
        <w:spacing w:after="240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Категория, состав и объем стимулирования участников </w:t>
      </w:r>
      <w:r>
        <w:rPr>
          <w:sz w:val="28"/>
          <w:szCs w:val="28"/>
          <w:highlight w:val="white"/>
        </w:rPr>
        <w:t xml:space="preserve">профилактики и тушения ландшафтных пожаров на территории Новосибирской области осуществляется по решению </w:t>
      </w:r>
      <w:r>
        <w:rPr>
          <w:sz w:val="28"/>
          <w:szCs w:val="28"/>
          <w:highlight w:val="white"/>
        </w:rPr>
        <w:t xml:space="preserve">органа местного самоуправления</w:t>
      </w:r>
      <w:r>
        <w:rPr>
          <w:sz w:val="28"/>
          <w:szCs w:val="28"/>
          <w:highlight w:val="white"/>
        </w:rPr>
        <w:t xml:space="preserve"> в пределах предоставленного гранта </w:t>
      </w:r>
      <w:r>
        <w:rPr>
          <w:rFonts w:eastAsia="Times New Roman"/>
          <w:sz w:val="28"/>
          <w:szCs w:val="28"/>
          <w:highlight w:val="white"/>
        </w:rPr>
        <w:t xml:space="preserve">в форме субсидии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pStyle w:val="890"/>
        <w:contextualSpacing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12. Подготовку проекта распоряжения Правительства Новосибирской области о выделении средств из резервного фонда Правительства Новосибирской области осуществляет министерство жилищно-коммунального хозяйства и энергетики Новосибирской области.</w:t>
      </w:r>
      <w:r>
        <w:rPr>
          <w:sz w:val="28"/>
          <w:szCs w:val="28"/>
          <w:highlight w:val="yellow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73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 w:default="1">
    <w:name w:val="Normal"/>
    <w:qFormat/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Heading 1 Char"/>
    <w:basedOn w:val="692"/>
    <w:link w:val="712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basedOn w:val="692"/>
    <w:link w:val="713"/>
    <w:uiPriority w:val="9"/>
    <w:rPr>
      <w:rFonts w:ascii="Arial" w:hAnsi="Arial" w:eastAsia="Arial" w:cs="Arial"/>
      <w:sz w:val="34"/>
    </w:rPr>
  </w:style>
  <w:style w:type="character" w:styleId="697" w:customStyle="1">
    <w:name w:val="Heading 3 Char"/>
    <w:basedOn w:val="692"/>
    <w:link w:val="714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Heading 4 Char"/>
    <w:basedOn w:val="692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5 Char"/>
    <w:basedOn w:val="692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Heading 6 Char"/>
    <w:basedOn w:val="692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Heading 7 Char"/>
    <w:basedOn w:val="692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Heading 8 Char"/>
    <w:basedOn w:val="692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9 Char"/>
    <w:basedOn w:val="692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Title Char"/>
    <w:basedOn w:val="692"/>
    <w:link w:val="730"/>
    <w:uiPriority w:val="10"/>
    <w:rPr>
      <w:sz w:val="48"/>
      <w:szCs w:val="48"/>
    </w:rPr>
  </w:style>
  <w:style w:type="character" w:styleId="705" w:customStyle="1">
    <w:name w:val="Subtitle Char"/>
    <w:basedOn w:val="692"/>
    <w:link w:val="732"/>
    <w:uiPriority w:val="11"/>
    <w:rPr>
      <w:sz w:val="24"/>
      <w:szCs w:val="24"/>
    </w:rPr>
  </w:style>
  <w:style w:type="character" w:styleId="706" w:customStyle="1">
    <w:name w:val="Quote Char"/>
    <w:link w:val="734"/>
    <w:uiPriority w:val="29"/>
    <w:rPr>
      <w:i/>
    </w:rPr>
  </w:style>
  <w:style w:type="character" w:styleId="707" w:customStyle="1">
    <w:name w:val="Intense Quote Char"/>
    <w:link w:val="736"/>
    <w:uiPriority w:val="30"/>
    <w:rPr>
      <w:i/>
    </w:rPr>
  </w:style>
  <w:style w:type="character" w:styleId="708" w:customStyle="1">
    <w:name w:val="Header Char"/>
    <w:basedOn w:val="692"/>
    <w:link w:val="738"/>
    <w:uiPriority w:val="99"/>
  </w:style>
  <w:style w:type="character" w:styleId="709" w:customStyle="1">
    <w:name w:val="Caption Char"/>
    <w:link w:val="740"/>
    <w:uiPriority w:val="99"/>
  </w:style>
  <w:style w:type="character" w:styleId="710" w:customStyle="1">
    <w:name w:val="Footnote Text Char"/>
    <w:link w:val="871"/>
    <w:uiPriority w:val="99"/>
    <w:rPr>
      <w:sz w:val="18"/>
    </w:rPr>
  </w:style>
  <w:style w:type="character" w:styleId="711" w:customStyle="1">
    <w:name w:val="Endnote Text Char"/>
    <w:link w:val="874"/>
    <w:uiPriority w:val="99"/>
    <w:rPr>
      <w:sz w:val="20"/>
    </w:rPr>
  </w:style>
  <w:style w:type="paragraph" w:styleId="712" w:customStyle="1">
    <w:name w:val="Heading 1"/>
    <w:basedOn w:val="691"/>
    <w:next w:val="691"/>
    <w:link w:val="72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3" w:customStyle="1">
    <w:name w:val="Heading 2"/>
    <w:basedOn w:val="691"/>
    <w:next w:val="691"/>
    <w:link w:val="72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4" w:customStyle="1">
    <w:name w:val="Heading 3"/>
    <w:basedOn w:val="691"/>
    <w:next w:val="691"/>
    <w:link w:val="72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5" w:customStyle="1">
    <w:name w:val="Heading 4"/>
    <w:basedOn w:val="691"/>
    <w:next w:val="691"/>
    <w:link w:val="72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 w:customStyle="1">
    <w:name w:val="Heading 5"/>
    <w:basedOn w:val="691"/>
    <w:next w:val="691"/>
    <w:link w:val="72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7" w:customStyle="1">
    <w:name w:val="Heading 6"/>
    <w:basedOn w:val="691"/>
    <w:next w:val="691"/>
    <w:link w:val="72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8" w:customStyle="1">
    <w:name w:val="Heading 7"/>
    <w:basedOn w:val="691"/>
    <w:next w:val="691"/>
    <w:link w:val="72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9" w:customStyle="1">
    <w:name w:val="Heading 8"/>
    <w:basedOn w:val="691"/>
    <w:next w:val="691"/>
    <w:link w:val="72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0" w:customStyle="1">
    <w:name w:val="Heading 9"/>
    <w:basedOn w:val="691"/>
    <w:next w:val="691"/>
    <w:link w:val="72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Заголовок 1 Знак"/>
    <w:link w:val="712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Заголовок 2 Знак"/>
    <w:link w:val="713"/>
    <w:uiPriority w:val="9"/>
    <w:rPr>
      <w:rFonts w:ascii="Arial" w:hAnsi="Arial" w:eastAsia="Arial" w:cs="Arial"/>
      <w:sz w:val="34"/>
    </w:rPr>
  </w:style>
  <w:style w:type="character" w:styleId="723" w:customStyle="1">
    <w:name w:val="Заголовок 3 Знак"/>
    <w:link w:val="714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Заголовок 4 Знак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Заголовок 5 Знак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Заголовок 6 Знак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Заголовок 7 Знак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Заголовок 8 Знак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Заголовок 9 Знак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Title"/>
    <w:basedOn w:val="691"/>
    <w:next w:val="691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Название Знак"/>
    <w:link w:val="730"/>
    <w:uiPriority w:val="10"/>
    <w:rPr>
      <w:sz w:val="48"/>
      <w:szCs w:val="48"/>
    </w:rPr>
  </w:style>
  <w:style w:type="paragraph" w:styleId="732">
    <w:name w:val="Subtitle"/>
    <w:basedOn w:val="691"/>
    <w:next w:val="691"/>
    <w:link w:val="733"/>
    <w:uiPriority w:val="11"/>
    <w:qFormat/>
    <w:pPr>
      <w:spacing w:before="200"/>
    </w:pPr>
    <w:rPr>
      <w:sz w:val="24"/>
      <w:szCs w:val="24"/>
    </w:rPr>
  </w:style>
  <w:style w:type="character" w:styleId="733" w:customStyle="1">
    <w:name w:val="Подзаголовок Знак"/>
    <w:link w:val="732"/>
    <w:uiPriority w:val="11"/>
    <w:rPr>
      <w:sz w:val="24"/>
      <w:szCs w:val="24"/>
    </w:rPr>
  </w:style>
  <w:style w:type="paragraph" w:styleId="734">
    <w:name w:val="Quote"/>
    <w:basedOn w:val="691"/>
    <w:next w:val="691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691"/>
    <w:next w:val="691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paragraph" w:styleId="738" w:customStyle="1">
    <w:name w:val="Header"/>
    <w:basedOn w:val="691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 w:customStyle="1">
    <w:name w:val="Верхний колонтитул Знак"/>
    <w:link w:val="738"/>
    <w:uiPriority w:val="99"/>
  </w:style>
  <w:style w:type="paragraph" w:styleId="740" w:customStyle="1">
    <w:name w:val="Footer"/>
    <w:basedOn w:val="691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 w:customStyle="1">
    <w:name w:val="Footer Char"/>
    <w:uiPriority w:val="99"/>
  </w:style>
  <w:style w:type="paragraph" w:styleId="742" w:customStyle="1">
    <w:name w:val="Caption"/>
    <w:basedOn w:val="691"/>
    <w:next w:val="69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43" w:customStyle="1">
    <w:name w:val="Нижний колонтитул Знак"/>
    <w:link w:val="740"/>
    <w:uiPriority w:val="99"/>
  </w:style>
  <w:style w:type="table" w:styleId="744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 w:customStyle="1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 w:customStyle="1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4" w:customStyle="1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5" w:customStyle="1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6" w:customStyle="1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7" w:customStyle="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8" w:customStyle="1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9" w:customStyle="1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8" w:customStyle="1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9" w:customStyle="1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0" w:customStyle="1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1" w:customStyle="1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2" w:customStyle="1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 w:customStyle="1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4" w:customStyle="1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7" w:customStyle="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9" w:customStyle="1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1" w:customStyle="1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2" w:customStyle="1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ned - Accent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1" w:customStyle="1">
    <w:name w:val="Lined - Accent 2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2" w:customStyle="1">
    <w:name w:val="Lined - Accent 3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3" w:customStyle="1">
    <w:name w:val="Lined - Accent 4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4" w:customStyle="1">
    <w:name w:val="Lined - Accent 5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5" w:customStyle="1">
    <w:name w:val="Lined - Accent 6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6" w:customStyle="1">
    <w:name w:val="Bordered &amp; Lined - Accent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Bordered &amp; Lined - Accent 2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Bordered &amp; Lined - Accent 3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Bordered &amp; Lined - Accent 4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Bordered &amp; Lined - Accent 5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Bordered &amp; Lined - Accent 6"/>
    <w:basedOn w:val="69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5" w:customStyle="1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6" w:customStyle="1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7" w:customStyle="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8" w:customStyle="1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9" w:customStyle="1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563c1" w:themeColor="hyperlink"/>
      <w:u w:val="single"/>
    </w:rPr>
  </w:style>
  <w:style w:type="paragraph" w:styleId="871">
    <w:name w:val="footnote text"/>
    <w:basedOn w:val="691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691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691"/>
    <w:next w:val="691"/>
    <w:uiPriority w:val="39"/>
    <w:unhideWhenUsed/>
    <w:pPr>
      <w:spacing w:after="57"/>
    </w:pPr>
  </w:style>
  <w:style w:type="paragraph" w:styleId="878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79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80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81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82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83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84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85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91"/>
    <w:next w:val="691"/>
    <w:uiPriority w:val="99"/>
    <w:unhideWhenUsed/>
    <w:pPr>
      <w:spacing w:after="0"/>
    </w:pPr>
  </w:style>
  <w:style w:type="paragraph" w:styleId="888">
    <w:name w:val="No Spacing"/>
    <w:basedOn w:val="691"/>
    <w:uiPriority w:val="1"/>
    <w:qFormat/>
    <w:pPr>
      <w:spacing w:after="0" w:line="240" w:lineRule="auto"/>
    </w:pPr>
  </w:style>
  <w:style w:type="paragraph" w:styleId="889">
    <w:name w:val="List Paragraph"/>
    <w:basedOn w:val="691"/>
    <w:uiPriority w:val="34"/>
    <w:qFormat/>
    <w:pPr>
      <w:contextualSpacing/>
      <w:ind w:left="720"/>
    </w:pPr>
  </w:style>
  <w:style w:type="paragraph" w:styleId="890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91" w:customStyle="1">
    <w:name w:val="ConsPlusTitle"/>
    <w:uiPriority w:val="99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paragraph" w:styleId="892">
    <w:name w:val="Document Map"/>
    <w:basedOn w:val="691"/>
    <w:link w:val="89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3" w:customStyle="1">
    <w:name w:val="Схема документа Знак"/>
    <w:basedOn w:val="692"/>
    <w:link w:val="89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Рахманов Степан Александрович</dc:creator>
  <cp:revision>22</cp:revision>
  <dcterms:created xsi:type="dcterms:W3CDTF">2023-12-18T09:29:00Z</dcterms:created>
  <dcterms:modified xsi:type="dcterms:W3CDTF">2023-12-25T05:37:15Z</dcterms:modified>
</cp:coreProperties>
</file>