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C297B" w14:textId="77777777" w:rsidR="00DE6927" w:rsidRPr="008D66EB" w:rsidRDefault="00CC7224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2F30147F" w14:textId="77777777" w:rsidR="00DE6927" w:rsidRPr="008D66EB" w:rsidRDefault="00CC7224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DE6927" w:rsidRPr="008D66E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DE6927" w:rsidRPr="008D66EB"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628F2A8B" w14:textId="0B94B9E9" w:rsidR="00DE6927" w:rsidRDefault="00DE6927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8D66EB">
        <w:rPr>
          <w:rFonts w:ascii="Times New Roman" w:hAnsi="Times New Roman"/>
          <w:sz w:val="28"/>
          <w:szCs w:val="28"/>
        </w:rPr>
        <w:t>Новосибирской области</w:t>
      </w:r>
    </w:p>
    <w:p w14:paraId="63ACD7EA" w14:textId="3FA8E375" w:rsidR="00A24240" w:rsidRDefault="00D61C44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D61C4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618F3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proofErr w:type="gramStart"/>
      <w:r w:rsidR="00E618F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61C44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proofErr w:type="gramEnd"/>
      <w:r w:rsidRPr="00D61C4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618F3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14:paraId="22070EA9" w14:textId="03CA2857" w:rsidR="00A24240" w:rsidRDefault="00A24240" w:rsidP="00DE692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7D7A34E5" w14:textId="77777777" w:rsidR="00A24240" w:rsidRDefault="00A24240" w:rsidP="00DE692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06258519" w14:textId="2007919E" w:rsidR="00DE6927" w:rsidRPr="0000220A" w:rsidRDefault="00E618F3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P32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</w:t>
      </w:r>
      <w:r w:rsidRPr="00E618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елевы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</w:t>
      </w:r>
      <w:r w:rsidRPr="00E618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ы</w:t>
      </w:r>
      <w:r w:rsidRPr="00E618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совершенствованию организации медицинской помощи и снижению смертности от основных причин и состояний на территории Новосибирской области</w:t>
      </w:r>
    </w:p>
    <w:p w14:paraId="686FC235" w14:textId="77777777" w:rsidR="00EA352C" w:rsidRPr="0000220A" w:rsidRDefault="00EA352C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194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97"/>
        <w:gridCol w:w="7838"/>
        <w:gridCol w:w="3566"/>
        <w:gridCol w:w="2530"/>
        <w:gridCol w:w="2268"/>
        <w:gridCol w:w="2218"/>
      </w:tblGrid>
      <w:tr w:rsidR="00E618F3" w:rsidRPr="00E618F3" w14:paraId="5C1EA0E6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672973BE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п.п</w:t>
            </w:r>
            <w:proofErr w:type="spellEnd"/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38" w:type="dxa"/>
            <w:shd w:val="clear" w:color="auto" w:fill="auto"/>
          </w:tcPr>
          <w:p w14:paraId="3C4A2434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3566" w:type="dxa"/>
            <w:shd w:val="clear" w:color="auto" w:fill="auto"/>
          </w:tcPr>
          <w:p w14:paraId="035BB31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530" w:type="dxa"/>
          </w:tcPr>
          <w:p w14:paraId="6FF3194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E618F3" w:rsidRPr="00E618F3" w14:paraId="05A087EE" w14:textId="77777777" w:rsidTr="002F416B">
        <w:trPr>
          <w:gridAfter w:val="2"/>
          <w:wAfter w:w="4486" w:type="dxa"/>
        </w:trPr>
        <w:tc>
          <w:tcPr>
            <w:tcW w:w="12386" w:type="dxa"/>
            <w:gridSpan w:val="4"/>
            <w:shd w:val="clear" w:color="auto" w:fill="auto"/>
          </w:tcPr>
          <w:p w14:paraId="1E0F7032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 Общеорганизационные мероприятия</w:t>
            </w:r>
          </w:p>
        </w:tc>
        <w:tc>
          <w:tcPr>
            <w:tcW w:w="2530" w:type="dxa"/>
          </w:tcPr>
          <w:p w14:paraId="5150036F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618F3" w:rsidRPr="00E618F3" w14:paraId="3A2FED15" w14:textId="77777777" w:rsidTr="002F416B">
        <w:trPr>
          <w:gridAfter w:val="2"/>
          <w:wAfter w:w="4486" w:type="dxa"/>
        </w:trPr>
        <w:tc>
          <w:tcPr>
            <w:tcW w:w="12386" w:type="dxa"/>
            <w:gridSpan w:val="4"/>
            <w:shd w:val="clear" w:color="auto" w:fill="auto"/>
          </w:tcPr>
          <w:p w14:paraId="7A8B5753" w14:textId="77777777" w:rsidR="00E618F3" w:rsidRPr="00E618F3" w:rsidRDefault="00E618F3" w:rsidP="00E618F3">
            <w:pPr>
              <w:numPr>
                <w:ilvl w:val="1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Аналитика и разработка организационных управленческих решений</w:t>
            </w:r>
          </w:p>
        </w:tc>
        <w:tc>
          <w:tcPr>
            <w:tcW w:w="2530" w:type="dxa"/>
          </w:tcPr>
          <w:p w14:paraId="4EA20F40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618F3" w:rsidRPr="00E618F3" w14:paraId="47B76334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5BA70882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838" w:type="dxa"/>
            <w:shd w:val="clear" w:color="auto" w:fill="auto"/>
          </w:tcPr>
          <w:p w14:paraId="31FE40D0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Проведение регулярного анализа медико-демографических показателей Новосибирской области, показателей состояния и деятельности системы здравоохранения с выявлением наиболее неблагоприятных трендов (до уровня муниципальных образований региона и медицинских организаций) с принятием организационных и управленческих решений</w:t>
            </w:r>
          </w:p>
        </w:tc>
        <w:tc>
          <w:tcPr>
            <w:tcW w:w="3566" w:type="dxa"/>
            <w:shd w:val="clear" w:color="auto" w:fill="auto"/>
          </w:tcPr>
          <w:p w14:paraId="548C835C" w14:textId="38CA8BEC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министерство здравоохранения Новосибирской области (далее – МЗ НСО),</w:t>
            </w:r>
          </w:p>
        </w:tc>
        <w:tc>
          <w:tcPr>
            <w:tcW w:w="2530" w:type="dxa"/>
          </w:tcPr>
          <w:p w14:paraId="2D985310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Ежемесячно</w:t>
            </w:r>
          </w:p>
        </w:tc>
      </w:tr>
      <w:tr w:rsidR="00E618F3" w:rsidRPr="00E618F3" w14:paraId="4F5CF0E7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6165AC49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838" w:type="dxa"/>
            <w:shd w:val="clear" w:color="auto" w:fill="auto"/>
          </w:tcPr>
          <w:p w14:paraId="148F6A07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Проведение на постоянной основе анализа причин летальности от острого коронарного синдрома (далее – ОКС) и острого нарушения мозгового кровообращения (далее – ОНМК), в отдельных медицинских организациях, анализа предотвратимой смертности, разборов случаев смерти на дому с полной детализацией информации о состоянии здоровья пациента, предшествовавшего смерти, оценкой обращаемости за медицинской помощью в ретроспективе с принятием управленческих решений</w:t>
            </w:r>
          </w:p>
        </w:tc>
        <w:tc>
          <w:tcPr>
            <w:tcW w:w="3566" w:type="dxa"/>
            <w:shd w:val="clear" w:color="auto" w:fill="auto"/>
          </w:tcPr>
          <w:p w14:paraId="7B2C3772" w14:textId="3D1A8FFA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</w:p>
        </w:tc>
        <w:tc>
          <w:tcPr>
            <w:tcW w:w="2530" w:type="dxa"/>
          </w:tcPr>
          <w:p w14:paraId="6A580FA4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Еженедельно</w:t>
            </w:r>
          </w:p>
        </w:tc>
      </w:tr>
      <w:tr w:rsidR="00E618F3" w:rsidRPr="00E618F3" w14:paraId="135AD97E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3B929E18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1.1.3</w:t>
            </w:r>
          </w:p>
        </w:tc>
        <w:tc>
          <w:tcPr>
            <w:tcW w:w="7838" w:type="dxa"/>
            <w:shd w:val="clear" w:color="auto" w:fill="auto"/>
          </w:tcPr>
          <w:p w14:paraId="02C7BFD6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Проведение регулярного анализа региональной заболеваемости и смертности от болезней системы кровообращения с целью оперативного перераспределения материальных и организационных ресурсов для своевременного управления рисками</w:t>
            </w:r>
          </w:p>
        </w:tc>
        <w:tc>
          <w:tcPr>
            <w:tcW w:w="3566" w:type="dxa"/>
            <w:shd w:val="clear" w:color="auto" w:fill="auto"/>
          </w:tcPr>
          <w:p w14:paraId="071A7CFA" w14:textId="212CCE6B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</w:p>
        </w:tc>
        <w:tc>
          <w:tcPr>
            <w:tcW w:w="2530" w:type="dxa"/>
          </w:tcPr>
          <w:p w14:paraId="1E3932B4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Ежемесячно</w:t>
            </w:r>
          </w:p>
        </w:tc>
      </w:tr>
      <w:tr w:rsidR="00E618F3" w:rsidRPr="00E618F3" w14:paraId="179F0ADC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1F566FC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838" w:type="dxa"/>
            <w:shd w:val="clear" w:color="auto" w:fill="auto"/>
          </w:tcPr>
          <w:p w14:paraId="520BA15A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Анализ действующих нормативных правовых документов и разработка алгоритмов, обеспечивающих доступность первичной медико-санитарной помощи и специализированной медицинской помощи пациентам, включая сроки оказания медицинской помощи в соответствии с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3566" w:type="dxa"/>
            <w:shd w:val="clear" w:color="auto" w:fill="auto"/>
          </w:tcPr>
          <w:p w14:paraId="3B72A968" w14:textId="04728FA5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>руководители государственных учреждений Новосибирской области, подведомственных МЗ НСО (далее – подведомственные МЗ НСО учреждения)</w:t>
            </w:r>
          </w:p>
        </w:tc>
        <w:tc>
          <w:tcPr>
            <w:tcW w:w="2530" w:type="dxa"/>
          </w:tcPr>
          <w:p w14:paraId="38D9D3C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E618F3" w:rsidRPr="00E618F3" w14:paraId="1AB8C4A6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4B7053EA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1.1.5. </w:t>
            </w:r>
          </w:p>
        </w:tc>
        <w:tc>
          <w:tcPr>
            <w:tcW w:w="7838" w:type="dxa"/>
            <w:shd w:val="clear" w:color="auto" w:fill="auto"/>
          </w:tcPr>
          <w:p w14:paraId="2F50287A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Актуализация совместно с ТФОМС списков лиц, подлежащих профилактическим медицинским осмотрам,</w:t>
            </w:r>
          </w:p>
        </w:tc>
        <w:tc>
          <w:tcPr>
            <w:tcW w:w="3566" w:type="dxa"/>
            <w:shd w:val="clear" w:color="auto" w:fill="auto"/>
          </w:tcPr>
          <w:p w14:paraId="1690BA14" w14:textId="0505A0AF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</w:p>
        </w:tc>
        <w:tc>
          <w:tcPr>
            <w:tcW w:w="2530" w:type="dxa"/>
          </w:tcPr>
          <w:p w14:paraId="493F414B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Ежемесячно</w:t>
            </w:r>
          </w:p>
        </w:tc>
      </w:tr>
      <w:tr w:rsidR="00E618F3" w:rsidRPr="00E618F3" w14:paraId="32866088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3D5CC515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1.1. 6</w:t>
            </w:r>
          </w:p>
        </w:tc>
        <w:tc>
          <w:tcPr>
            <w:tcW w:w="7838" w:type="dxa"/>
            <w:shd w:val="clear" w:color="auto" w:fill="auto"/>
          </w:tcPr>
          <w:p w14:paraId="2B0199F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Обеспечение ежегодной актуализации паспортов врачебных участков (терапевтического, педиатрического)</w:t>
            </w:r>
          </w:p>
        </w:tc>
        <w:tc>
          <w:tcPr>
            <w:tcW w:w="3566" w:type="dxa"/>
            <w:shd w:val="clear" w:color="auto" w:fill="auto"/>
          </w:tcPr>
          <w:p w14:paraId="182E1B36" w14:textId="1F6F8DAE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3BD697B2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</w:tr>
      <w:tr w:rsidR="00E618F3" w:rsidRPr="00E618F3" w14:paraId="7E229BD5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68320537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1.1.7.</w:t>
            </w:r>
          </w:p>
        </w:tc>
        <w:tc>
          <w:tcPr>
            <w:tcW w:w="7838" w:type="dxa"/>
            <w:shd w:val="clear" w:color="auto" w:fill="auto"/>
          </w:tcPr>
          <w:p w14:paraId="61FEF794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Ежегодная актуализация (на основе сверки данных с ТФОМС) и составление поименных списков лиц, подлежащих в отчетном году профилактическим медицинским осмотрам, диспансеризации (в том числе углубленной диспансеризации), диспансерному наблюдению. При формировании списков уделить особое внимание включению граждан, не посещавших медицинские организации два и более года, лиц трудоспособного возраста</w:t>
            </w:r>
          </w:p>
        </w:tc>
        <w:tc>
          <w:tcPr>
            <w:tcW w:w="3566" w:type="dxa"/>
            <w:shd w:val="clear" w:color="auto" w:fill="auto"/>
          </w:tcPr>
          <w:p w14:paraId="23B9E038" w14:textId="35B2E6A8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2CDB8FA6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</w:tr>
      <w:tr w:rsidR="00E618F3" w:rsidRPr="00E618F3" w14:paraId="1104748D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10C133FE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1.1.8</w:t>
            </w:r>
          </w:p>
        </w:tc>
        <w:tc>
          <w:tcPr>
            <w:tcW w:w="7838" w:type="dxa"/>
            <w:shd w:val="clear" w:color="auto" w:fill="auto"/>
          </w:tcPr>
          <w:p w14:paraId="5EF44341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Формирование плана проведения профилактического медицинского осмотра, диспансеризации (в том числе углубленной диспансеризации) и диспансерного наблюдения в </w:t>
            </w: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lastRenderedPageBreak/>
              <w:t>текущем календарном году (ежемесячного, ежедекадного) с декомпозицией до уровня терапевтического участка</w:t>
            </w:r>
          </w:p>
        </w:tc>
        <w:tc>
          <w:tcPr>
            <w:tcW w:w="3566" w:type="dxa"/>
            <w:shd w:val="clear" w:color="auto" w:fill="auto"/>
          </w:tcPr>
          <w:p w14:paraId="0EEF3DBB" w14:textId="18608C3C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Главный внештатный </w:t>
            </w:r>
            <w:r w:rsidR="00BE265A"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 w:rsid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BE265A"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  <w:p w14:paraId="3091A08F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14:paraId="5DC95D12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</w:tr>
      <w:tr w:rsidR="00E618F3" w:rsidRPr="00E618F3" w14:paraId="0707BF41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72F8061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1.1.9</w:t>
            </w:r>
          </w:p>
        </w:tc>
        <w:tc>
          <w:tcPr>
            <w:tcW w:w="7838" w:type="dxa"/>
            <w:shd w:val="clear" w:color="auto" w:fill="auto"/>
          </w:tcPr>
          <w:p w14:paraId="300F458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Организация прохождения гражданами профилактических медицинских осмотров, диспансеризации (в том числе углубленной диспансеризации), в том числе в вечерние часы и субботу, а также предоставление гражданам возможности дистанционной записи на прием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 (в том числе углубленной диспансеризации)</w:t>
            </w:r>
          </w:p>
        </w:tc>
        <w:tc>
          <w:tcPr>
            <w:tcW w:w="3566" w:type="dxa"/>
            <w:shd w:val="clear" w:color="auto" w:fill="auto"/>
          </w:tcPr>
          <w:p w14:paraId="7D38E342" w14:textId="120EDFD2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30" w:type="dxa"/>
          </w:tcPr>
          <w:p w14:paraId="0A735EC7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76FEC693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4F40D49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1.1.10.</w:t>
            </w:r>
          </w:p>
        </w:tc>
        <w:tc>
          <w:tcPr>
            <w:tcW w:w="7838" w:type="dxa"/>
            <w:shd w:val="clear" w:color="auto" w:fill="auto"/>
          </w:tcPr>
          <w:p w14:paraId="05296720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Проведение информационно-коммуникационной кампании для населения на регулярной основе (в СМИ и социальных сетях) в отношении необходимости и своевременности прохождения профилактических мероприятий с целью выявления начальных проявлений хронической патологии, а также в части повышения ранней обращаемости за медицинской помощью при проявлении симптомов заболеваний, повышения приверженности врачебным рекомендациям по профилактике заболеваний и осложнений</w:t>
            </w:r>
          </w:p>
        </w:tc>
        <w:tc>
          <w:tcPr>
            <w:tcW w:w="3566" w:type="dxa"/>
            <w:shd w:val="clear" w:color="auto" w:fill="auto"/>
          </w:tcPr>
          <w:p w14:paraId="4E5C9A0F" w14:textId="4DE2AEAC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518F06A5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5BAE5693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2714DF0E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1.1.11.</w:t>
            </w:r>
          </w:p>
        </w:tc>
        <w:tc>
          <w:tcPr>
            <w:tcW w:w="7838" w:type="dxa"/>
            <w:shd w:val="clear" w:color="auto" w:fill="auto"/>
            <w:vAlign w:val="bottom"/>
          </w:tcPr>
          <w:p w14:paraId="66BDD40E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Увеличение объемов выездных форм работы мобильных бригад для повышения доступности диспансеризации и обследований в рамках диспансерного наблюдения в сельской местности, в отдаленных и труднодоступных районах субъекта</w:t>
            </w:r>
          </w:p>
        </w:tc>
        <w:tc>
          <w:tcPr>
            <w:tcW w:w="3566" w:type="dxa"/>
            <w:shd w:val="clear" w:color="auto" w:fill="auto"/>
          </w:tcPr>
          <w:p w14:paraId="27802D67" w14:textId="770E4069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7B5A8BB3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71EF17D9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4A3C2BAE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1.1.12</w:t>
            </w:r>
          </w:p>
        </w:tc>
        <w:tc>
          <w:tcPr>
            <w:tcW w:w="7838" w:type="dxa"/>
            <w:shd w:val="clear" w:color="auto" w:fill="auto"/>
          </w:tcPr>
          <w:p w14:paraId="016489BB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Активизация работы Школ здоровья для пациентов, в том числе с использованием выездных форм работы в трудовые коллективы, как обязательного метода диспансерного наблюдения и лечения больных</w:t>
            </w:r>
          </w:p>
        </w:tc>
        <w:tc>
          <w:tcPr>
            <w:tcW w:w="3566" w:type="dxa"/>
            <w:shd w:val="clear" w:color="auto" w:fill="auto"/>
          </w:tcPr>
          <w:p w14:paraId="2C230806" w14:textId="452370E5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56F78D28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3E1F07F9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7C72DFF5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1.1.13</w:t>
            </w:r>
          </w:p>
        </w:tc>
        <w:tc>
          <w:tcPr>
            <w:tcW w:w="7838" w:type="dxa"/>
            <w:shd w:val="clear" w:color="auto" w:fill="auto"/>
          </w:tcPr>
          <w:p w14:paraId="5E06AB38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Внедрение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проактивного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приглашения пациентов, находящихся на диспансерном наблюдении, на прием к врачу, </w:t>
            </w: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обеспечение планового направления для оказания специализированной помощи при сердечно-сосудистых заболеваниях (ССЗ), соблюдения сроков и полноты обследования пациентов с злокачественными новообразованиями (ЗНО)</w:t>
            </w:r>
          </w:p>
        </w:tc>
        <w:tc>
          <w:tcPr>
            <w:tcW w:w="3566" w:type="dxa"/>
            <w:shd w:val="clear" w:color="auto" w:fill="auto"/>
          </w:tcPr>
          <w:p w14:paraId="40E36EDE" w14:textId="0CAC2BD5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подведомственные МЗ НСО учреждения</w:t>
            </w:r>
          </w:p>
        </w:tc>
        <w:tc>
          <w:tcPr>
            <w:tcW w:w="2530" w:type="dxa"/>
          </w:tcPr>
          <w:p w14:paraId="70210739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6809222D" w14:textId="77777777" w:rsidTr="009346F8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4781B572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1.1.14.</w:t>
            </w:r>
          </w:p>
        </w:tc>
        <w:tc>
          <w:tcPr>
            <w:tcW w:w="7838" w:type="dxa"/>
            <w:shd w:val="clear" w:color="auto" w:fill="auto"/>
          </w:tcPr>
          <w:p w14:paraId="561AB606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Внедрение системы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приоритизации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 пациентов в рамках диспансерного наблюдения с учетом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коморбидности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 и возраста пациентов</w:t>
            </w:r>
          </w:p>
        </w:tc>
        <w:tc>
          <w:tcPr>
            <w:tcW w:w="3566" w:type="dxa"/>
            <w:shd w:val="clear" w:color="auto" w:fill="auto"/>
          </w:tcPr>
          <w:p w14:paraId="1595C67E" w14:textId="7E026579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>подведомственные МЗ НСО учреждения</w:t>
            </w:r>
          </w:p>
        </w:tc>
        <w:tc>
          <w:tcPr>
            <w:tcW w:w="2530" w:type="dxa"/>
          </w:tcPr>
          <w:p w14:paraId="2DEC947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17747D06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4170FCFA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1.1.15</w:t>
            </w:r>
          </w:p>
        </w:tc>
        <w:tc>
          <w:tcPr>
            <w:tcW w:w="7838" w:type="dxa"/>
            <w:shd w:val="clear" w:color="auto" w:fill="auto"/>
          </w:tcPr>
          <w:p w14:paraId="26A5DA7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Выполнение плана по охвату специфической профилактикой (вакцинацией), в том числе от пневмококковой инфекции, лиц из групп риска, в том числе беременных, пациентов высокого риска с сердечно-сосудистыми заболеваниями</w:t>
            </w:r>
          </w:p>
        </w:tc>
        <w:tc>
          <w:tcPr>
            <w:tcW w:w="3566" w:type="dxa"/>
            <w:shd w:val="clear" w:color="auto" w:fill="auto"/>
          </w:tcPr>
          <w:p w14:paraId="43BBB4D1" w14:textId="192C5828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>подведомственные МЗ НСО учреждения</w:t>
            </w:r>
          </w:p>
        </w:tc>
        <w:tc>
          <w:tcPr>
            <w:tcW w:w="2530" w:type="dxa"/>
          </w:tcPr>
          <w:p w14:paraId="131493B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0DD87F7C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6AED0DF8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1.1.16</w:t>
            </w:r>
          </w:p>
        </w:tc>
        <w:tc>
          <w:tcPr>
            <w:tcW w:w="7838" w:type="dxa"/>
            <w:shd w:val="clear" w:color="auto" w:fill="auto"/>
          </w:tcPr>
          <w:p w14:paraId="233DC52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Своевременное и в полном объёме обеспечение пациентов с хроническими неинфекционными заболеваниями (далее - ХНИЗ) льготными лекарственными препаратами в соответствии с законодательством</w:t>
            </w:r>
          </w:p>
        </w:tc>
        <w:tc>
          <w:tcPr>
            <w:tcW w:w="3566" w:type="dxa"/>
            <w:shd w:val="clear" w:color="auto" w:fill="auto"/>
          </w:tcPr>
          <w:p w14:paraId="1688919D" w14:textId="21A157F4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1046F959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3976D31C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459F7BB5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1.1.17</w:t>
            </w:r>
          </w:p>
        </w:tc>
        <w:tc>
          <w:tcPr>
            <w:tcW w:w="7838" w:type="dxa"/>
            <w:shd w:val="clear" w:color="auto" w:fill="auto"/>
          </w:tcPr>
          <w:p w14:paraId="1259A96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Разработка, актуализация и реализация алгоритмов применения телемедицинских консультаций на всех уровнях оказания медицинской помощи, в том числе с использованием ресурсов Национальных медицинских исследовательских центров Минздрава России</w:t>
            </w:r>
          </w:p>
        </w:tc>
        <w:tc>
          <w:tcPr>
            <w:tcW w:w="3566" w:type="dxa"/>
            <w:shd w:val="clear" w:color="auto" w:fill="auto"/>
          </w:tcPr>
          <w:p w14:paraId="3EB58A8D" w14:textId="1C353652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 подведомственные МЗ НСО учреждения</w:t>
            </w:r>
            <w:r w:rsidR="00E618F3"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совместно с </w:t>
            </w:r>
            <w:r w:rsid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Территориальным фондом обязательного медицинского страхования</w:t>
            </w:r>
            <w:r w:rsidR="00E618F3"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  <w:tc>
          <w:tcPr>
            <w:tcW w:w="2530" w:type="dxa"/>
          </w:tcPr>
          <w:p w14:paraId="55911245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585C5583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shd w:val="clear" w:color="auto" w:fill="auto"/>
          </w:tcPr>
          <w:p w14:paraId="1E8D9E2F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1.1.18</w:t>
            </w:r>
          </w:p>
        </w:tc>
        <w:tc>
          <w:tcPr>
            <w:tcW w:w="7838" w:type="dxa"/>
            <w:shd w:val="clear" w:color="auto" w:fill="auto"/>
          </w:tcPr>
          <w:p w14:paraId="39FA2FB7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Активизация работы по вопросу направления пациентов (при наличии показаний) для получения специализированной и высокотехнологичной медицинской помощи в федеральных медицинских организациях</w:t>
            </w:r>
          </w:p>
        </w:tc>
        <w:tc>
          <w:tcPr>
            <w:tcW w:w="3566" w:type="dxa"/>
            <w:shd w:val="clear" w:color="auto" w:fill="auto"/>
          </w:tcPr>
          <w:p w14:paraId="0522489A" w14:textId="64B13A2D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0F480108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6488ED95" w14:textId="77777777" w:rsidTr="002F416B">
        <w:trPr>
          <w:gridAfter w:val="2"/>
          <w:wAfter w:w="4486" w:type="dxa"/>
        </w:trPr>
        <w:tc>
          <w:tcPr>
            <w:tcW w:w="12386" w:type="dxa"/>
            <w:gridSpan w:val="4"/>
            <w:shd w:val="clear" w:color="auto" w:fill="auto"/>
          </w:tcPr>
          <w:p w14:paraId="694978F9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1.2. Образовательные мероприятия</w:t>
            </w:r>
          </w:p>
        </w:tc>
        <w:tc>
          <w:tcPr>
            <w:tcW w:w="2530" w:type="dxa"/>
          </w:tcPr>
          <w:p w14:paraId="42B2E85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265A" w:rsidRPr="00E618F3" w14:paraId="4D2B1785" w14:textId="77777777" w:rsidTr="002F416B">
        <w:trPr>
          <w:gridAfter w:val="2"/>
          <w:wAfter w:w="4486" w:type="dxa"/>
        </w:trPr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F570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lastRenderedPageBreak/>
              <w:t>1.2.1.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98E1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Регулярное обучение медицинских работников, участвующих в оформлении медицинских свидетельств о смерти, правилам правильности кодирования и выбора первоначальной причины смерти, в том числе с использованием модуля проверки правильности кодирования и выбора первоначальной причины смерти Федерального реестра учета медицинских свидетельств о смерти Единой государственной информационной системы в сфере здравоохранения (ЕГИСЗ)</w:t>
            </w:r>
          </w:p>
        </w:tc>
        <w:tc>
          <w:tcPr>
            <w:tcW w:w="3566" w:type="dxa"/>
            <w:shd w:val="clear" w:color="auto" w:fill="auto"/>
          </w:tcPr>
          <w:p w14:paraId="2BCF1022" w14:textId="6C5B848B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2B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1E2B8E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41AAB69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BE265A" w:rsidRPr="00E618F3" w14:paraId="00121A95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0932154C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6167BF2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Организация проведения обучающих семинаров по использованию в практике клинических рекомендаций по диагностике и лечению сердечно-сосудистых заболеваний при оказании медицинской помощи в отделениях терапевтического профиля (включая обучение всех врачей-терапевтов, анестезиологов-реаниматологов отделений общей реанимации районных больниц)</w:t>
            </w:r>
          </w:p>
        </w:tc>
        <w:tc>
          <w:tcPr>
            <w:tcW w:w="3566" w:type="dxa"/>
            <w:shd w:val="clear" w:color="auto" w:fill="auto"/>
          </w:tcPr>
          <w:p w14:paraId="3D2C7717" w14:textId="197DCC21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2B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1E2B8E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6DE1875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BE265A" w:rsidRPr="00E618F3" w14:paraId="4BB433D3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519270EA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7A028FFB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Проведение на постоянной основе обучающих модулей для врачей первичного звена по принципам ведения пациентов с ОКС, диспансерного наблюдения пациентов, в том числе со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стентированием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коронарных артерий, по вопросам льготного лекарственного обеспечения пациентов высокого риска, лечения пациентов с хронической сердечной недостаточностью</w:t>
            </w:r>
          </w:p>
        </w:tc>
        <w:tc>
          <w:tcPr>
            <w:tcW w:w="3566" w:type="dxa"/>
            <w:shd w:val="clear" w:color="auto" w:fill="auto"/>
          </w:tcPr>
          <w:p w14:paraId="15E78469" w14:textId="26EDDDD3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2B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1E2B8E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6DCF7B25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E618F3" w:rsidRPr="00E618F3" w14:paraId="336B844E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50961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1.2.4.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5C560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Проведение практических обучающих мероприятий, направленных на повышение онкологической настороженности у врачей первичного звена, обучение принципам ранней диагностики, оптимальности маршрутизации пациентов, с учетом соблюдения требуемых временных интервалов, своевременного начала лечения</w:t>
            </w:r>
          </w:p>
        </w:tc>
        <w:tc>
          <w:tcPr>
            <w:tcW w:w="3566" w:type="dxa"/>
            <w:shd w:val="clear" w:color="auto" w:fill="auto"/>
          </w:tcPr>
          <w:p w14:paraId="360403D4" w14:textId="0F2F0718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5313A346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BE265A" w:rsidRPr="00E618F3" w14:paraId="08FD2872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3EBF6FF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1.2.5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51362E97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Проведение обучающих семинаров по использованию в практике клинических рекомендаций по диагностике и лечению </w:t>
            </w: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заболеваний нервной системы при оказании медицинской помощи</w:t>
            </w:r>
          </w:p>
        </w:tc>
        <w:tc>
          <w:tcPr>
            <w:tcW w:w="3566" w:type="dxa"/>
            <w:shd w:val="clear" w:color="auto" w:fill="auto"/>
          </w:tcPr>
          <w:p w14:paraId="52F153F4" w14:textId="54201C5B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110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МЗ НСО,</w:t>
            </w:r>
            <w:r w:rsidRPr="00F11011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0F2E9455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BE265A" w:rsidRPr="00E618F3" w14:paraId="13135D0F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54D4A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1.2.6.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312B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Проведение образовательных мероприятий, направленных на повышение квалификации медицинских работников, участвующих в оказании первичной медико-санитарной помощи и специализированной медицинской помощи пациентам с сахарным диабетом, по профилактике, диагностике и лечению сахарного диабета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CA60F" w14:textId="0A5177A0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110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F11011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B86E9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BE265A" w:rsidRPr="00E618F3" w14:paraId="6F31AA3A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68E5B5B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1.2.7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4F78AF81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Проведение образовательных мероприятий для сотрудников службы скорой медицинской помощи по вопросам соблюдения регламента маршрутизации пациентов с ОКС, ОНМК и тактики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догоспитального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ведения пациентов данного профиля, в том числе с целью увеличения доли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тромболитической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терапии (при наличии показаний) на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догоспитальном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этапе</w:t>
            </w:r>
          </w:p>
        </w:tc>
        <w:tc>
          <w:tcPr>
            <w:tcW w:w="3566" w:type="dxa"/>
            <w:shd w:val="clear" w:color="auto" w:fill="auto"/>
          </w:tcPr>
          <w:p w14:paraId="1EFB4A2F" w14:textId="6F58403D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110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F11011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2959A592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BE265A" w:rsidRPr="00E618F3" w14:paraId="43FCF19A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5F5C6B41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1.2.8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778B83F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Организация проведения семинаров для водителей и сотрудников служб, участвующих в ликвидации дорожно-транспортных происшествий, по обучению приемам оказания первой помощи лицам, пострадавшим в результате дорожно-транспортных происшествий</w:t>
            </w:r>
          </w:p>
        </w:tc>
        <w:tc>
          <w:tcPr>
            <w:tcW w:w="3566" w:type="dxa"/>
            <w:shd w:val="clear" w:color="auto" w:fill="auto"/>
          </w:tcPr>
          <w:p w14:paraId="56D6A66C" w14:textId="5DFFEEEC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B3B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3B3B9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03BB501C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 постоянной основе, согласно заявок, подаваемых в ГКУЗ НСО «ТЦМК»</w:t>
            </w:r>
          </w:p>
        </w:tc>
      </w:tr>
      <w:tr w:rsidR="00BE265A" w:rsidRPr="00E618F3" w14:paraId="47FB5D1E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59CD79F5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1.2.9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3ACCA41D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Проработка мероприятий по стажировке специалистов по диагностике и лечению заболеваний, обусловливающих преобладающий рост смертности в субъекте, на рабочих местах в профильных НМИЦ Минздрава России</w:t>
            </w:r>
          </w:p>
        </w:tc>
        <w:tc>
          <w:tcPr>
            <w:tcW w:w="3566" w:type="dxa"/>
            <w:shd w:val="clear" w:color="auto" w:fill="auto"/>
          </w:tcPr>
          <w:p w14:paraId="1A81374C" w14:textId="791673F0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B3B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3B3B9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6A332ABC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42C1B50F" w14:textId="77777777" w:rsidTr="002F416B">
        <w:trPr>
          <w:gridAfter w:val="2"/>
          <w:wAfter w:w="4486" w:type="dxa"/>
        </w:trPr>
        <w:tc>
          <w:tcPr>
            <w:tcW w:w="12386" w:type="dxa"/>
            <w:gridSpan w:val="4"/>
            <w:shd w:val="clear" w:color="auto" w:fill="auto"/>
          </w:tcPr>
          <w:p w14:paraId="1130142E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1.3. Мероприятия внутреннего и ведомственного контроля</w:t>
            </w:r>
          </w:p>
        </w:tc>
        <w:tc>
          <w:tcPr>
            <w:tcW w:w="2530" w:type="dxa"/>
          </w:tcPr>
          <w:p w14:paraId="7C82D8B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</w:tr>
      <w:tr w:rsidR="00BE265A" w:rsidRPr="00E618F3" w14:paraId="3DCDFAE2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BD79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1.3.1.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A9F3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Разработка и внедрение критериев эффективности работы для руководителей и медицинских организаций оценки достижения показателей, влияющих на снижение смертности населения, в том числе достижение плана по диспансеризации и охвату диспансерным наблюдением, включение в оценку </w:t>
            </w: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lastRenderedPageBreak/>
              <w:t>эффективности работы руководителей медицинских организаций выполнение указанных критериев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507C0" w14:textId="63CDC59D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4C21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МЗ НСО,</w:t>
            </w:r>
            <w:r w:rsidRPr="004C21D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701D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E265A" w:rsidRPr="00E618F3" w14:paraId="2D42A35F" w14:textId="77777777" w:rsidTr="00AD34C9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E73EA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1.3.2.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19A4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Усиление внутреннего и ведомственного контроля за исполнением мероприятий плана по снижению смертности населения региона и достижения плановых (целевых) показателей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B8CF7" w14:textId="24F592E1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4C21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4C21D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BCEA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E265A" w:rsidRPr="00E618F3" w14:paraId="6698C94D" w14:textId="77777777" w:rsidTr="00AD34C9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245C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1.3.3.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BF46E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Организация проведения экспертизы объемов, сроков, качества и условий предоставления медицинской помощи, и на основании результатов экспертных мероприятий внесение изменений в действующие приказы о порядках маршрутизации пациентов по определенным профилям медицинской помощи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61CCD" w14:textId="1F7324E3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4C21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4C21D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B93FB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618F3" w:rsidRPr="00E618F3" w14:paraId="7D341527" w14:textId="77777777" w:rsidTr="002F416B">
        <w:trPr>
          <w:gridAfter w:val="2"/>
          <w:wAfter w:w="4486" w:type="dxa"/>
        </w:trPr>
        <w:tc>
          <w:tcPr>
            <w:tcW w:w="12386" w:type="dxa"/>
            <w:gridSpan w:val="4"/>
            <w:shd w:val="clear" w:color="auto" w:fill="auto"/>
          </w:tcPr>
          <w:p w14:paraId="0E6F7A9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 Мероприятия по снижению смертности от болезней системы кровообращения</w:t>
            </w:r>
          </w:p>
        </w:tc>
        <w:tc>
          <w:tcPr>
            <w:tcW w:w="2530" w:type="dxa"/>
          </w:tcPr>
          <w:p w14:paraId="65BF768E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265A" w:rsidRPr="00E618F3" w14:paraId="6EC5A31C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521C64C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265286C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Осуществление оперативного контроля/мониторинга за соблюдением схем маршрутизации пациентов с болезнями системы кровообращения с последующим контролем соблюдения времени при госпитализации пациентов с ОНМК и ОКС, с исключением возможности госпитализации пациентов в непрофильные медицинские организации, в том числе на основании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догоспитальной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оценки и отбора пациентов с использованием специализированных шкал</w:t>
            </w:r>
          </w:p>
        </w:tc>
        <w:tc>
          <w:tcPr>
            <w:tcW w:w="3566" w:type="dxa"/>
            <w:shd w:val="clear" w:color="auto" w:fill="auto"/>
          </w:tcPr>
          <w:p w14:paraId="1F9766C5" w14:textId="3802F7DC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601D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A601D0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0E4E595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3BB661C6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2F0F60D5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7C02A85D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Обеспечение незамедлительного перевода пациентов с острым коронарным синдромом (с подъемом сегмента ST на ЭКГ), перевода в срок не позднее 12 часов от первичной госпитализации пациентов высокого риска (без подъема сегмента ST на ЭКГ при уровне &gt;140 баллов по шкале GRACE) в медицинские организации с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рентгенхирургическими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операционными в случае первоначальной госпитализации в стационары без возможности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рентгенэндоваскулярных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диагностики и лечения</w:t>
            </w:r>
          </w:p>
        </w:tc>
        <w:tc>
          <w:tcPr>
            <w:tcW w:w="3566" w:type="dxa"/>
            <w:shd w:val="clear" w:color="auto" w:fill="auto"/>
          </w:tcPr>
          <w:p w14:paraId="01FB03EC" w14:textId="387EA94D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601D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A601D0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15D2313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1F51992E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5ED1B727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2E6C4549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Обеспечение дистанционного консультирования и работы выездных бригад врачей-специалистов для медицинских организаций, оказывающих медицинскую помощь по профилю «кардиология», в том числе экстренную помощь пациентам с кардиологической патологией, при существенном дефиците имеющихся врачей-кардиологов</w:t>
            </w:r>
          </w:p>
        </w:tc>
        <w:tc>
          <w:tcPr>
            <w:tcW w:w="3566" w:type="dxa"/>
            <w:shd w:val="clear" w:color="auto" w:fill="auto"/>
          </w:tcPr>
          <w:p w14:paraId="59423F7C" w14:textId="7C11AB43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31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8A31C0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5D8A57A7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34531F6A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186E48B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59E74CA5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Разработка и внедрение системы контроля за исполнением критериев качества оказания медицинской помощи, включённых в клинические рекомендации, одобренные научным советом Министерства здравоохранения Российской Федерации, пациентам с сердечно-сосудистыми заболеваниями, находящимся под диспансерным наблюдением, на основании данных, переданных в вертикально интегрированную медицинскую информационную систему (ВИМИС) «Сердечно-сосудистые заболевания»</w:t>
            </w:r>
          </w:p>
        </w:tc>
        <w:tc>
          <w:tcPr>
            <w:tcW w:w="3566" w:type="dxa"/>
            <w:shd w:val="clear" w:color="auto" w:fill="auto"/>
          </w:tcPr>
          <w:p w14:paraId="3FFBEA9F" w14:textId="68094C04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31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8A31C0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3E64991F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7D23DFE5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73E9079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4DD4FCC7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Обеспечить своевременную диагностику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сердечнососудистых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заболеваний в рамках проведения профилактических медицинских осмотров, диспансеризации, диспансерного наблюдения в целях выявления состояний, подлежащих плановому лечению в рамках оказания высокотехнологической медицинской помощи</w:t>
            </w:r>
          </w:p>
        </w:tc>
        <w:tc>
          <w:tcPr>
            <w:tcW w:w="3566" w:type="dxa"/>
            <w:shd w:val="clear" w:color="auto" w:fill="auto"/>
          </w:tcPr>
          <w:p w14:paraId="21C0ACB6" w14:textId="33242BFD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31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8A31C0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77AE84A7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00980AB6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64513D5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1BAA204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Обеспечить своевременную постановку под диспансерное наблюдение лиц, перенесших инфаркт миокарда, острое нарушение мозгового кровообращения, а так ж которым были выполнены аортокоронарное шунтирование,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стентирование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катетерная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абляция по поводу сердечно-сосудистых заболеваний, а так же бесплатное лекарственное обеспечение в рамках федерального проекта «Борьба с сердечно-сосудистыми заболеваниями» указанных пациентов в течении 2-х лет после перенесенного события</w:t>
            </w:r>
          </w:p>
        </w:tc>
        <w:tc>
          <w:tcPr>
            <w:tcW w:w="3566" w:type="dxa"/>
            <w:shd w:val="clear" w:color="auto" w:fill="auto"/>
          </w:tcPr>
          <w:p w14:paraId="68A4DAB8" w14:textId="76CDC49E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31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8A31C0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1767B50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618F3" w:rsidRPr="00E618F3" w14:paraId="7AD5255A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63DF9AB1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143E6972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Обеспечение пациентов, выписывающихся из стационаров после перенесенного ОКС, ОНМК, кардиохирургических операций лекарственными препаратами на срок не менее 30 дней при выписке, с последующей организацией лекарственного обеспечения на уровне первичного звена в соответствии с законодательством</w:t>
            </w:r>
          </w:p>
        </w:tc>
        <w:tc>
          <w:tcPr>
            <w:tcW w:w="3566" w:type="dxa"/>
            <w:shd w:val="clear" w:color="auto" w:fill="auto"/>
          </w:tcPr>
          <w:p w14:paraId="70ADBAA1" w14:textId="3A3C1010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53DDB0D1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72C1C01F" w14:textId="77777777" w:rsidTr="002F416B">
        <w:trPr>
          <w:gridAfter w:val="2"/>
          <w:wAfter w:w="4486" w:type="dxa"/>
        </w:trPr>
        <w:tc>
          <w:tcPr>
            <w:tcW w:w="12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6EF52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3. Мероприятия по снижению смертности от новообразований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7FFEB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</w:p>
        </w:tc>
      </w:tr>
      <w:tr w:rsidR="00E618F3" w:rsidRPr="00E618F3" w14:paraId="088B5154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458BB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3.1.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CADF6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Согласование с главным внештатным специалистом онкологом Минздрава России проекта регионального нормативного правового акта, регламентирующего Порядок оказания медицинской помощи взрослому населению при онкологических заболеваниях.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05AAA0C5" w14:textId="5228435E" w:rsidR="00E618F3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  <w:vAlign w:val="center"/>
          </w:tcPr>
          <w:p w14:paraId="7DE65657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01.03.2023</w:t>
            </w:r>
          </w:p>
        </w:tc>
      </w:tr>
      <w:tr w:rsidR="00BE265A" w:rsidRPr="00E618F3" w14:paraId="64B8537F" w14:textId="77777777" w:rsidTr="004C63A8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BB19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3.2.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90942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Количество врачебных консилиумов при злокачественных новообразованиях с целью определения тактики лечения, в расчете на 100 впервые установленных диагнозов злокачественного новообразования -140</w:t>
            </w:r>
          </w:p>
        </w:tc>
        <w:tc>
          <w:tcPr>
            <w:tcW w:w="3566" w:type="dxa"/>
            <w:shd w:val="clear" w:color="auto" w:fill="auto"/>
          </w:tcPr>
          <w:p w14:paraId="3404F82D" w14:textId="14920C32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5C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6F5CC5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vAlign w:val="center"/>
          </w:tcPr>
          <w:p w14:paraId="3DB1AFF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BE265A" w:rsidRPr="00E618F3" w14:paraId="25B36A93" w14:textId="77777777" w:rsidTr="004C63A8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814E5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3.3.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63BEE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Число международных непатентованных наименований, применяемых в дневном стационаре центра амбулаторной онкологической помощи (в разрезе каждой медицинской организации), помесячно нарастающим итогом. 35</w:t>
            </w:r>
          </w:p>
        </w:tc>
        <w:tc>
          <w:tcPr>
            <w:tcW w:w="3566" w:type="dxa"/>
            <w:shd w:val="clear" w:color="auto" w:fill="auto"/>
          </w:tcPr>
          <w:p w14:paraId="0FAC88BA" w14:textId="5DE122E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5C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6F5CC5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vAlign w:val="center"/>
          </w:tcPr>
          <w:p w14:paraId="6905FC7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BE265A" w:rsidRPr="00E618F3" w14:paraId="576EF93E" w14:textId="77777777" w:rsidTr="00464D1A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C6137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3.4.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A76B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Доля применения внутривенного контрастирования при проведении КТ или МРТ у больных со злокачественными новообразованиями, от общего числа исследований (КТ или МРТ), выполненных при злокачественных новообразованиях. (КТ-85%, МРТ -75%)</w:t>
            </w:r>
          </w:p>
        </w:tc>
        <w:tc>
          <w:tcPr>
            <w:tcW w:w="3566" w:type="dxa"/>
            <w:shd w:val="clear" w:color="auto" w:fill="auto"/>
          </w:tcPr>
          <w:p w14:paraId="4BA81395" w14:textId="55DAD881" w:rsidR="00BE265A" w:rsidRPr="00D33567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F5CC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6F5CC5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vAlign w:val="center"/>
          </w:tcPr>
          <w:p w14:paraId="0A04063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BE265A" w:rsidRPr="00E618F3" w14:paraId="4522B609" w14:textId="77777777" w:rsidTr="00464D1A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C9F21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3.5.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1AC8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Доля диагнозов зарегистрированных ЗНО (без учтённых посмертно), подтверждённых морфологически, 97,5%</w:t>
            </w:r>
          </w:p>
        </w:tc>
        <w:tc>
          <w:tcPr>
            <w:tcW w:w="3566" w:type="dxa"/>
            <w:shd w:val="clear" w:color="auto" w:fill="auto"/>
          </w:tcPr>
          <w:p w14:paraId="3353797A" w14:textId="734CA206" w:rsidR="00BE265A" w:rsidRPr="00D33567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4A7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E44A72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vAlign w:val="center"/>
          </w:tcPr>
          <w:p w14:paraId="2468020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BE265A" w:rsidRPr="00E618F3" w14:paraId="6C3FEFB1" w14:textId="77777777" w:rsidTr="00464D1A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E5BE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lastRenderedPageBreak/>
              <w:t>3.6.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85E39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Доля случаев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иммуно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-гистохимических исследований (1 случай – 1 заключение) от числа всех выполненных патологоанатомических исследований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биопсийного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терапии, выполненных в амбулаторных условиях. (не менее 7%)</w:t>
            </w:r>
          </w:p>
        </w:tc>
        <w:tc>
          <w:tcPr>
            <w:tcW w:w="3566" w:type="dxa"/>
            <w:shd w:val="clear" w:color="auto" w:fill="auto"/>
          </w:tcPr>
          <w:p w14:paraId="3F13781D" w14:textId="77C3A4C3" w:rsidR="00BE265A" w:rsidRPr="00D33567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4A7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E44A72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vAlign w:val="center"/>
          </w:tcPr>
          <w:p w14:paraId="68F3CE5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BE265A" w:rsidRPr="00E618F3" w14:paraId="141A9E1B" w14:textId="77777777" w:rsidTr="00464D1A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B3E7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3.7.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7CA5F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Осмотр (консультация) в рамках 2 этапа диспансеризации определенных групп взрослого населения (по показаниям) врачом-акушером-гинекологом (для женщин)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 (ежегодно). 10100 человек</w:t>
            </w:r>
          </w:p>
        </w:tc>
        <w:tc>
          <w:tcPr>
            <w:tcW w:w="3566" w:type="dxa"/>
            <w:shd w:val="clear" w:color="auto" w:fill="auto"/>
          </w:tcPr>
          <w:p w14:paraId="411B7D72" w14:textId="11E71831" w:rsidR="00BE265A" w:rsidRPr="00D33567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4A7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E44A72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  <w:vAlign w:val="center"/>
          </w:tcPr>
          <w:p w14:paraId="56A85D92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BE265A" w:rsidRPr="00E618F3" w14:paraId="327EC190" w14:textId="77777777" w:rsidTr="00464D1A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03325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3.8.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6FB4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Организация ежегодного осмотра в смотровом кабинете и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маммографического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скрининга женщин старше 40-лет, страдающих сахарным диабетом, ожирением; для женщин, имеющих одного и более кровных родственников 1 линии с заболеванием раком молочной железы – проведение генетического анализа на наличие наследственной мутации (74,6%)</w:t>
            </w:r>
          </w:p>
        </w:tc>
        <w:tc>
          <w:tcPr>
            <w:tcW w:w="3566" w:type="dxa"/>
            <w:shd w:val="clear" w:color="auto" w:fill="auto"/>
          </w:tcPr>
          <w:p w14:paraId="32823DF7" w14:textId="1D5D78B6" w:rsidR="00BE265A" w:rsidRPr="00D33567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77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F3776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498FF38A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BE265A" w:rsidRPr="00E618F3" w14:paraId="037DA546" w14:textId="77777777" w:rsidTr="00464D1A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46F47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3.9</w:t>
            </w:r>
          </w:p>
        </w:tc>
        <w:tc>
          <w:tcPr>
            <w:tcW w:w="7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DD8F3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Организация системы контроля качества диагностики путем формирования «второго мнения» (пересмотр рентгенографических,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маммографических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снимков, результатов МСКТ - исследований, цитологических и гистологических препаратов) на постоянной основе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8BA2B" w14:textId="04433039" w:rsidR="00BE265A" w:rsidRPr="00D33567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77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F3776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704ADFEE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BE265A" w:rsidRPr="00E618F3" w14:paraId="71AE3C3C" w14:textId="77777777" w:rsidTr="00464D1A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A32FE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lastRenderedPageBreak/>
              <w:t>3.10.</w:t>
            </w:r>
          </w:p>
        </w:tc>
        <w:tc>
          <w:tcPr>
            <w:tcW w:w="7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2F579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Контроль соответствия выбранной причины смерти (кода МКБ) в свидетельстве о смерти (85%)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4FC31A" w14:textId="5E88D7B7" w:rsidR="00BE265A" w:rsidRPr="00D33567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77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F3776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21FC935E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BE265A" w:rsidRPr="00E618F3" w14:paraId="0D4B4BD6" w14:textId="77777777" w:rsidTr="00464D1A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9C7C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3.11.</w:t>
            </w:r>
          </w:p>
        </w:tc>
        <w:tc>
          <w:tcPr>
            <w:tcW w:w="793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80F7A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Доля органосохраняющих и реконструктивно-пластических оперативных вмешательств, выполненных при раке молочной железы, от общего числа оперативных вмешательств при раке молочной железы. не менее 55%</w:t>
            </w:r>
          </w:p>
        </w:tc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7A89E07" w14:textId="1F60D4E6" w:rsidR="00BE265A" w:rsidRPr="00D33567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377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F3776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5AC3316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регулярное</w:t>
            </w:r>
          </w:p>
        </w:tc>
      </w:tr>
      <w:tr w:rsidR="00E618F3" w:rsidRPr="00E618F3" w14:paraId="68B0E636" w14:textId="77777777" w:rsidTr="002F416B">
        <w:trPr>
          <w:gridAfter w:val="1"/>
        </w:trPr>
        <w:tc>
          <w:tcPr>
            <w:tcW w:w="1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8F72F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4. Мероприятия по снижению смертности от болезней эндокринной системы, расстройства</w:t>
            </w:r>
          </w:p>
          <w:p w14:paraId="191F8085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питания и нарушения обмена веществ</w:t>
            </w:r>
          </w:p>
        </w:tc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923BD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0F8D69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E265A" w:rsidRPr="00E618F3" w14:paraId="4DE06263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C832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4.1</w:t>
            </w:r>
          </w:p>
        </w:tc>
        <w:tc>
          <w:tcPr>
            <w:tcW w:w="793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4BF56D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Выстраивание единой системы маршрутизации пациентов с сахарным диабетом, включая все этапы наблюдения за пациентами от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ФАПа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 (поликлиники) до Региональных эндокринологических центров (РЭЦ), организация РЭЦ и межрайонных эндокринологических центров</w:t>
            </w:r>
          </w:p>
        </w:tc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0397AF9" w14:textId="05C122F5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58D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E658D4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782F691C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1E96D708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B5CB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4.2.</w:t>
            </w:r>
          </w:p>
        </w:tc>
        <w:tc>
          <w:tcPr>
            <w:tcW w:w="793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E8F94EA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Открытие межрайонных эндокринологических центров с кабинетами диабетической стопы, диабетической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ретинопатии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школ для больных сахарным диабетом</w:t>
            </w:r>
          </w:p>
        </w:tc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978FCB" w14:textId="4B052EEC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58D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E658D4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197452BD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0CAC3235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4147E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4.3.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52DD4B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Выстраивание единой системы диспансерного наблюдения за пациентами с эндокринными</w:t>
            </w:r>
          </w:p>
          <w:p w14:paraId="220076F1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заболеваниями, в том числе с сахарным диабетом</w:t>
            </w:r>
          </w:p>
        </w:tc>
        <w:tc>
          <w:tcPr>
            <w:tcW w:w="3566" w:type="dxa"/>
            <w:shd w:val="clear" w:color="auto" w:fill="auto"/>
          </w:tcPr>
          <w:p w14:paraId="4F5E64CD" w14:textId="32955285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58D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E658D4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734DD9DF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253CA0BC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EC7D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4.4.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5398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Улучшение качества ведения Регистра больных сахарным диабетом</w:t>
            </w:r>
          </w:p>
        </w:tc>
        <w:tc>
          <w:tcPr>
            <w:tcW w:w="3566" w:type="dxa"/>
            <w:shd w:val="clear" w:color="auto" w:fill="auto"/>
          </w:tcPr>
          <w:p w14:paraId="39AD8A99" w14:textId="752B28F1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58D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E658D4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51AAEC6B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0BD6E977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EF1A4D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4.5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D0B2D1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Организация маршрутизации пациентов с сахарным диабетом с терминальной стадии почечной недостаточности для проведения заместительной почечной терапии</w:t>
            </w:r>
          </w:p>
        </w:tc>
        <w:tc>
          <w:tcPr>
            <w:tcW w:w="3566" w:type="dxa"/>
            <w:shd w:val="clear" w:color="auto" w:fill="auto"/>
          </w:tcPr>
          <w:p w14:paraId="138879D8" w14:textId="7B129F56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58D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E658D4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75B7161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5571A5EE" w14:textId="77777777" w:rsidTr="002F416B">
        <w:trPr>
          <w:gridAfter w:val="2"/>
          <w:wAfter w:w="4486" w:type="dxa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C738C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4.6</w:t>
            </w:r>
          </w:p>
        </w:tc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DAB749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Организация маршрутизации пациентов с сахарным диабетом с диабетической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ретинопатией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макулярным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 xml:space="preserve"> отеком</w:t>
            </w:r>
          </w:p>
        </w:tc>
        <w:tc>
          <w:tcPr>
            <w:tcW w:w="3566" w:type="dxa"/>
            <w:shd w:val="clear" w:color="auto" w:fill="auto"/>
          </w:tcPr>
          <w:p w14:paraId="7270F513" w14:textId="4BD864C4" w:rsidR="00E618F3" w:rsidRPr="00E618F3" w:rsidRDefault="00BE265A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BE265A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7276DFB9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E618F3" w:rsidRPr="00E618F3" w14:paraId="7D6D4CEC" w14:textId="77777777" w:rsidTr="002F416B">
        <w:tc>
          <w:tcPr>
            <w:tcW w:w="12386" w:type="dxa"/>
            <w:gridSpan w:val="4"/>
            <w:shd w:val="clear" w:color="auto" w:fill="auto"/>
          </w:tcPr>
          <w:p w14:paraId="03F780B1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5. Мероприятия по снижению смертности от внешних причин, травм, отравлений, причин смерти, обусловленных злоупотреблением алкоголем, наркотиками и ПАВ, а также нарушениями психического здоровья</w:t>
            </w:r>
          </w:p>
        </w:tc>
        <w:tc>
          <w:tcPr>
            <w:tcW w:w="2530" w:type="dxa"/>
          </w:tcPr>
          <w:p w14:paraId="4910C8FD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B5EB7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E265A" w:rsidRPr="00E618F3" w14:paraId="5818070F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652CEDA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07A5D326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Актуализация и совершенствование маршрутизации пациентов с острыми отравлениями, организация взаимодействия медицинских организаций</w:t>
            </w:r>
          </w:p>
        </w:tc>
        <w:tc>
          <w:tcPr>
            <w:tcW w:w="3566" w:type="dxa"/>
            <w:shd w:val="clear" w:color="auto" w:fill="auto"/>
          </w:tcPr>
          <w:p w14:paraId="05CC72C8" w14:textId="7E1199D0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70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B8702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0F5C0427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02E82FBF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2CD3C1D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52BF0999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Актуализация и корректировка межведомственных планов/программ по профилактике пьянства и алкоголизма, употребления наркотиков и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веществ, охраны психического здоровья, предусматривающая усиление работы психиатрической и наркологической службы, обеспечение оказания медико-психологической помощи на амбулаторном этапе в соответствии с потребностями населения</w:t>
            </w:r>
          </w:p>
        </w:tc>
        <w:tc>
          <w:tcPr>
            <w:tcW w:w="3566" w:type="dxa"/>
            <w:shd w:val="clear" w:color="auto" w:fill="auto"/>
          </w:tcPr>
          <w:p w14:paraId="425C0755" w14:textId="2AC540B6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70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B8702B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5F921979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1CFF68F5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207C5E5F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5E3D2DE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Участие в разработке межведомственной программы, направленной на снижение аварийности на участках дорог с максимальной концентрацией дорожно-транспортных происшествий</w:t>
            </w:r>
          </w:p>
        </w:tc>
        <w:tc>
          <w:tcPr>
            <w:tcW w:w="3566" w:type="dxa"/>
            <w:shd w:val="clear" w:color="auto" w:fill="auto"/>
          </w:tcPr>
          <w:p w14:paraId="1B47CF6B" w14:textId="5CB1DB5B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0AB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D20ABE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2CED0C5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1DC5271E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0D6A4271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4083AECF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Обеспечение оснащения (дооснащения) необходимым медицинским оборудованием травматологических центров всех уровней в соответствии с требованиями порядков оказания медицинской помощи</w:t>
            </w:r>
          </w:p>
        </w:tc>
        <w:tc>
          <w:tcPr>
            <w:tcW w:w="3566" w:type="dxa"/>
            <w:shd w:val="clear" w:color="auto" w:fill="auto"/>
          </w:tcPr>
          <w:p w14:paraId="0D6EAFF3" w14:textId="5CF4CEF3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0AB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D20ABE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6A60C72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0C0A1B74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2F7A7EB8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095C240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Разработка и актуализация нормативного правового акта субъекта Российской Федерации, регламентирующего маршрутизацию в регионе пострадавших с травмами, сопровождающимися шоком</w:t>
            </w:r>
          </w:p>
        </w:tc>
        <w:tc>
          <w:tcPr>
            <w:tcW w:w="3566" w:type="dxa"/>
            <w:shd w:val="clear" w:color="auto" w:fill="auto"/>
          </w:tcPr>
          <w:p w14:paraId="5F39343F" w14:textId="39A7DC8D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0AB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D20ABE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30962B5B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</w:t>
            </w:r>
          </w:p>
        </w:tc>
      </w:tr>
      <w:tr w:rsidR="00BE265A" w:rsidRPr="00E618F3" w14:paraId="2AF395F4" w14:textId="77777777" w:rsidTr="002F416B">
        <w:trPr>
          <w:gridAfter w:val="2"/>
          <w:wAfter w:w="4486" w:type="dxa"/>
        </w:trPr>
        <w:tc>
          <w:tcPr>
            <w:tcW w:w="12386" w:type="dxa"/>
            <w:gridSpan w:val="4"/>
            <w:shd w:val="clear" w:color="auto" w:fill="auto"/>
          </w:tcPr>
          <w:p w14:paraId="7ACBD90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6. Мероприятия по снижению смертности при оказании скорой медицинской помощи</w:t>
            </w:r>
          </w:p>
        </w:tc>
        <w:tc>
          <w:tcPr>
            <w:tcW w:w="2530" w:type="dxa"/>
          </w:tcPr>
          <w:p w14:paraId="7950C71D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265A" w:rsidRPr="00E618F3" w14:paraId="1BC5BF78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15E1FF39" w14:textId="0856D4B6" w:rsidR="00BE265A" w:rsidRPr="00E618F3" w:rsidRDefault="00BE265A" w:rsidP="00190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6.</w:t>
            </w:r>
            <w:r w:rsidR="00190CE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tcW w:w="7935" w:type="dxa"/>
            <w:gridSpan w:val="2"/>
            <w:shd w:val="clear" w:color="auto" w:fill="auto"/>
          </w:tcPr>
          <w:p w14:paraId="1A08F20B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Проведение обучающих семинаров по алгоритмам принятия медицинскими сестрами (фельдшерами) по приему вызовов скорой медицинской помощи и передаче их выездным бригадам скорой медицинской помощи вызовов скорой </w:t>
            </w: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медицинской помощи при подозрении на ОКС, ОНМК и внедрение указанных алгоритмов в работу данных медицинских работников</w:t>
            </w:r>
          </w:p>
        </w:tc>
        <w:tc>
          <w:tcPr>
            <w:tcW w:w="3566" w:type="dxa"/>
            <w:shd w:val="clear" w:color="auto" w:fill="auto"/>
          </w:tcPr>
          <w:p w14:paraId="7C15D723" w14:textId="02648B69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0AB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МЗ НСО,</w:t>
            </w:r>
            <w:r w:rsidRPr="00D20ABE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6CEB5917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E618F3" w:rsidRPr="00E618F3" w14:paraId="553E5BCE" w14:textId="77777777" w:rsidTr="002F416B">
        <w:trPr>
          <w:gridAfter w:val="2"/>
          <w:wAfter w:w="4486" w:type="dxa"/>
        </w:trPr>
        <w:tc>
          <w:tcPr>
            <w:tcW w:w="12386" w:type="dxa"/>
            <w:gridSpan w:val="4"/>
            <w:shd w:val="clear" w:color="auto" w:fill="auto"/>
          </w:tcPr>
          <w:p w14:paraId="44E399FF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7. Мероприятия по снижению смертности от заболеваний нервной системы</w:t>
            </w:r>
          </w:p>
        </w:tc>
        <w:tc>
          <w:tcPr>
            <w:tcW w:w="2530" w:type="dxa"/>
          </w:tcPr>
          <w:p w14:paraId="6A979BBC" w14:textId="77777777" w:rsidR="00E618F3" w:rsidRPr="00E618F3" w:rsidRDefault="00E618F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265A" w:rsidRPr="00E618F3" w14:paraId="0D7B966A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5454C5E0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53380C9F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Актуализация маршрутизации пациентов с острыми и неотложными и заболеваниями нервной системы, с исключением возможности госпитализации пациентов в непрофильные медицинские организации</w:t>
            </w:r>
          </w:p>
        </w:tc>
        <w:tc>
          <w:tcPr>
            <w:tcW w:w="3566" w:type="dxa"/>
            <w:shd w:val="clear" w:color="auto" w:fill="auto"/>
          </w:tcPr>
          <w:p w14:paraId="1843C51E" w14:textId="67C6934A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C717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1C7171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7AEDBD14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  <w:tr w:rsidR="00BE265A" w:rsidRPr="00E618F3" w14:paraId="3C843E91" w14:textId="77777777" w:rsidTr="002F416B">
        <w:trPr>
          <w:gridAfter w:val="2"/>
          <w:wAfter w:w="4486" w:type="dxa"/>
        </w:trPr>
        <w:tc>
          <w:tcPr>
            <w:tcW w:w="885" w:type="dxa"/>
            <w:shd w:val="clear" w:color="auto" w:fill="auto"/>
          </w:tcPr>
          <w:p w14:paraId="59461495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7935" w:type="dxa"/>
            <w:gridSpan w:val="2"/>
            <w:shd w:val="clear" w:color="auto" w:fill="auto"/>
          </w:tcPr>
          <w:p w14:paraId="70907B2E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Обеспечение приоритетной госпитализации пациентов с ОНМК в неврологическое отделение для больных с ОНМК регионального сосудистого центра с целью своевременного выполнения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тромбэкстракции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тромбаспирации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на основании </w:t>
            </w:r>
            <w:proofErr w:type="spellStart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догоспитальной</w:t>
            </w:r>
            <w:proofErr w:type="spellEnd"/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оценки и отбора пациентов с использованием специализированных шкал (LAMS)</w:t>
            </w:r>
          </w:p>
        </w:tc>
        <w:tc>
          <w:tcPr>
            <w:tcW w:w="3566" w:type="dxa"/>
            <w:shd w:val="clear" w:color="auto" w:fill="auto"/>
          </w:tcPr>
          <w:p w14:paraId="500C772F" w14:textId="4820E9DF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C717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НСО,</w:t>
            </w:r>
            <w:r w:rsidRPr="001C7171">
              <w:rPr>
                <w:rFonts w:ascii="Times New Roman" w:eastAsiaTheme="minorHAnsi" w:hAnsi="Times New Roman"/>
                <w:sz w:val="28"/>
                <w:szCs w:val="28"/>
              </w:rPr>
              <w:t xml:space="preserve"> подведомственные МЗ НСО учреждения</w:t>
            </w:r>
          </w:p>
        </w:tc>
        <w:tc>
          <w:tcPr>
            <w:tcW w:w="2530" w:type="dxa"/>
          </w:tcPr>
          <w:p w14:paraId="0945240A" w14:textId="77777777" w:rsidR="00BE265A" w:rsidRPr="00E618F3" w:rsidRDefault="00BE265A" w:rsidP="00BE26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постоянно</w:t>
            </w:r>
          </w:p>
        </w:tc>
      </w:tr>
    </w:tbl>
    <w:p w14:paraId="38611D96" w14:textId="77777777" w:rsidR="00E618F3" w:rsidRPr="00E618F3" w:rsidRDefault="00E618F3" w:rsidP="00E618F3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4ACAF64" w14:textId="3AC86697" w:rsidR="00DE6927" w:rsidRPr="00E41CD6" w:rsidRDefault="00DE6927" w:rsidP="00E618F3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849E650" w14:textId="77777777" w:rsidR="00366FE9" w:rsidRDefault="00366FE9" w:rsidP="000022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14BAB2A" w14:textId="77777777" w:rsidR="00366FE9" w:rsidRDefault="00366FE9" w:rsidP="000022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5751B33" w14:textId="5F00EB31" w:rsidR="00DE6927" w:rsidRDefault="00DE6927" w:rsidP="000022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</w:t>
      </w:r>
    </w:p>
    <w:sectPr w:rsidR="00DE6927" w:rsidSect="00E618F3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EF5BA" w14:textId="77777777" w:rsidR="00732B40" w:rsidRDefault="00732B40" w:rsidP="00FE3471">
      <w:pPr>
        <w:spacing w:after="0" w:line="240" w:lineRule="auto"/>
      </w:pPr>
      <w:r>
        <w:separator/>
      </w:r>
    </w:p>
  </w:endnote>
  <w:endnote w:type="continuationSeparator" w:id="0">
    <w:p w14:paraId="32B3962D" w14:textId="77777777" w:rsidR="00732B40" w:rsidRDefault="00732B40" w:rsidP="00FE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87198" w14:textId="77777777" w:rsidR="00732B40" w:rsidRDefault="00732B40" w:rsidP="00FE3471">
      <w:pPr>
        <w:spacing w:after="0" w:line="240" w:lineRule="auto"/>
      </w:pPr>
      <w:r>
        <w:separator/>
      </w:r>
    </w:p>
  </w:footnote>
  <w:footnote w:type="continuationSeparator" w:id="0">
    <w:p w14:paraId="0245821A" w14:textId="77777777" w:rsidR="00732B40" w:rsidRDefault="00732B40" w:rsidP="00FE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93723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D4BBC58" w14:textId="1FA9833C" w:rsidR="00DE6927" w:rsidRPr="000F3FDD" w:rsidRDefault="00DE6927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3FDD">
          <w:rPr>
            <w:rFonts w:ascii="Times New Roman" w:hAnsi="Times New Roman"/>
            <w:sz w:val="20"/>
            <w:szCs w:val="20"/>
          </w:rPr>
          <w:fldChar w:fldCharType="begin"/>
        </w:r>
        <w:r w:rsidRPr="000F3FD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3FDD">
          <w:rPr>
            <w:rFonts w:ascii="Times New Roman" w:hAnsi="Times New Roman"/>
            <w:sz w:val="20"/>
            <w:szCs w:val="20"/>
          </w:rPr>
          <w:fldChar w:fldCharType="separate"/>
        </w:r>
        <w:r w:rsidR="00190CEE">
          <w:rPr>
            <w:rFonts w:ascii="Times New Roman" w:hAnsi="Times New Roman"/>
            <w:noProof/>
            <w:sz w:val="20"/>
            <w:szCs w:val="20"/>
          </w:rPr>
          <w:t>13</w:t>
        </w:r>
        <w:r w:rsidRPr="000F3FD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07E78"/>
    <w:multiLevelType w:val="hybridMultilevel"/>
    <w:tmpl w:val="7884FDF6"/>
    <w:lvl w:ilvl="0" w:tplc="2E027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13314"/>
    <w:multiLevelType w:val="hybridMultilevel"/>
    <w:tmpl w:val="8C6E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48BA"/>
    <w:multiLevelType w:val="hybridMultilevel"/>
    <w:tmpl w:val="01E03412"/>
    <w:lvl w:ilvl="0" w:tplc="ED0C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AC1791"/>
    <w:multiLevelType w:val="multilevel"/>
    <w:tmpl w:val="F5E6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74AE1"/>
    <w:multiLevelType w:val="hybridMultilevel"/>
    <w:tmpl w:val="F8BC0806"/>
    <w:lvl w:ilvl="0" w:tplc="89B2DAB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8D"/>
    <w:rsid w:val="0000220A"/>
    <w:rsid w:val="000024A9"/>
    <w:rsid w:val="0005369B"/>
    <w:rsid w:val="00057E67"/>
    <w:rsid w:val="00062E2A"/>
    <w:rsid w:val="00065221"/>
    <w:rsid w:val="00071612"/>
    <w:rsid w:val="00075614"/>
    <w:rsid w:val="00077B2E"/>
    <w:rsid w:val="000840EF"/>
    <w:rsid w:val="00086CA7"/>
    <w:rsid w:val="000A39EF"/>
    <w:rsid w:val="000A6C4E"/>
    <w:rsid w:val="000B4EC2"/>
    <w:rsid w:val="000C4CD1"/>
    <w:rsid w:val="000D2BE9"/>
    <w:rsid w:val="000E5844"/>
    <w:rsid w:val="000F3FDD"/>
    <w:rsid w:val="00100F76"/>
    <w:rsid w:val="0010467D"/>
    <w:rsid w:val="00114747"/>
    <w:rsid w:val="00114B68"/>
    <w:rsid w:val="0011508E"/>
    <w:rsid w:val="00122BAF"/>
    <w:rsid w:val="00124D50"/>
    <w:rsid w:val="00130EF0"/>
    <w:rsid w:val="00154008"/>
    <w:rsid w:val="001542E1"/>
    <w:rsid w:val="00154A86"/>
    <w:rsid w:val="00161ECD"/>
    <w:rsid w:val="00172F66"/>
    <w:rsid w:val="001734EC"/>
    <w:rsid w:val="00190CEE"/>
    <w:rsid w:val="001A364A"/>
    <w:rsid w:val="001A66E3"/>
    <w:rsid w:val="001B2F9D"/>
    <w:rsid w:val="001B7787"/>
    <w:rsid w:val="001C1453"/>
    <w:rsid w:val="001D1618"/>
    <w:rsid w:val="001E41BE"/>
    <w:rsid w:val="001F4F3E"/>
    <w:rsid w:val="001F50C5"/>
    <w:rsid w:val="001F78D3"/>
    <w:rsid w:val="002029FB"/>
    <w:rsid w:val="00210DD0"/>
    <w:rsid w:val="002248C5"/>
    <w:rsid w:val="002326DD"/>
    <w:rsid w:val="00240F40"/>
    <w:rsid w:val="002467DA"/>
    <w:rsid w:val="002564ED"/>
    <w:rsid w:val="002568DA"/>
    <w:rsid w:val="0026370B"/>
    <w:rsid w:val="002745EF"/>
    <w:rsid w:val="002862BC"/>
    <w:rsid w:val="00295F6A"/>
    <w:rsid w:val="002A11D4"/>
    <w:rsid w:val="002A1FED"/>
    <w:rsid w:val="002B0E2B"/>
    <w:rsid w:val="002B2FD7"/>
    <w:rsid w:val="002B59FD"/>
    <w:rsid w:val="002C0C5E"/>
    <w:rsid w:val="002C1A5D"/>
    <w:rsid w:val="002D465B"/>
    <w:rsid w:val="002D7CAB"/>
    <w:rsid w:val="002E3686"/>
    <w:rsid w:val="002F5311"/>
    <w:rsid w:val="00310EE9"/>
    <w:rsid w:val="003129D0"/>
    <w:rsid w:val="00314FF8"/>
    <w:rsid w:val="00321D6F"/>
    <w:rsid w:val="0032487C"/>
    <w:rsid w:val="00326315"/>
    <w:rsid w:val="003322D1"/>
    <w:rsid w:val="0033760E"/>
    <w:rsid w:val="00342270"/>
    <w:rsid w:val="00344C4B"/>
    <w:rsid w:val="00345375"/>
    <w:rsid w:val="00345E42"/>
    <w:rsid w:val="0035125A"/>
    <w:rsid w:val="00352635"/>
    <w:rsid w:val="00366FE9"/>
    <w:rsid w:val="00375ED3"/>
    <w:rsid w:val="003760DF"/>
    <w:rsid w:val="00376AC3"/>
    <w:rsid w:val="00377BB6"/>
    <w:rsid w:val="003850E9"/>
    <w:rsid w:val="003A123F"/>
    <w:rsid w:val="003A5953"/>
    <w:rsid w:val="003B444D"/>
    <w:rsid w:val="003D2242"/>
    <w:rsid w:val="003E1019"/>
    <w:rsid w:val="003E18B7"/>
    <w:rsid w:val="003E7907"/>
    <w:rsid w:val="003F5A88"/>
    <w:rsid w:val="003F7649"/>
    <w:rsid w:val="00407472"/>
    <w:rsid w:val="00410955"/>
    <w:rsid w:val="00411091"/>
    <w:rsid w:val="00423732"/>
    <w:rsid w:val="004242DC"/>
    <w:rsid w:val="004246B1"/>
    <w:rsid w:val="00426489"/>
    <w:rsid w:val="00430E59"/>
    <w:rsid w:val="00435AE9"/>
    <w:rsid w:val="00442156"/>
    <w:rsid w:val="00450421"/>
    <w:rsid w:val="004507E9"/>
    <w:rsid w:val="00455AA0"/>
    <w:rsid w:val="00467525"/>
    <w:rsid w:val="00472CAC"/>
    <w:rsid w:val="004912AC"/>
    <w:rsid w:val="0049171C"/>
    <w:rsid w:val="00492CB6"/>
    <w:rsid w:val="00495FF5"/>
    <w:rsid w:val="004A1FFC"/>
    <w:rsid w:val="004A7A95"/>
    <w:rsid w:val="004B012A"/>
    <w:rsid w:val="004B702E"/>
    <w:rsid w:val="004C472B"/>
    <w:rsid w:val="004D0392"/>
    <w:rsid w:val="004D157E"/>
    <w:rsid w:val="004F2465"/>
    <w:rsid w:val="00501F5A"/>
    <w:rsid w:val="00502D8D"/>
    <w:rsid w:val="0050550B"/>
    <w:rsid w:val="005165A3"/>
    <w:rsid w:val="00520F65"/>
    <w:rsid w:val="0052432B"/>
    <w:rsid w:val="0052434C"/>
    <w:rsid w:val="00533522"/>
    <w:rsid w:val="0053746F"/>
    <w:rsid w:val="005455F4"/>
    <w:rsid w:val="00550CC4"/>
    <w:rsid w:val="005659FB"/>
    <w:rsid w:val="00571C37"/>
    <w:rsid w:val="0057202A"/>
    <w:rsid w:val="00573B27"/>
    <w:rsid w:val="005775B2"/>
    <w:rsid w:val="00584026"/>
    <w:rsid w:val="0058675F"/>
    <w:rsid w:val="005A47B4"/>
    <w:rsid w:val="005C0079"/>
    <w:rsid w:val="005C4EE3"/>
    <w:rsid w:val="005D2A3D"/>
    <w:rsid w:val="005D47CA"/>
    <w:rsid w:val="005D603D"/>
    <w:rsid w:val="005E5445"/>
    <w:rsid w:val="0061575D"/>
    <w:rsid w:val="00624CC8"/>
    <w:rsid w:val="00642BC5"/>
    <w:rsid w:val="0064388F"/>
    <w:rsid w:val="00662CFF"/>
    <w:rsid w:val="00665A0D"/>
    <w:rsid w:val="00682DB5"/>
    <w:rsid w:val="0068312C"/>
    <w:rsid w:val="006942CA"/>
    <w:rsid w:val="006A6FBF"/>
    <w:rsid w:val="006C1A9B"/>
    <w:rsid w:val="006F6571"/>
    <w:rsid w:val="007002AE"/>
    <w:rsid w:val="00732B40"/>
    <w:rsid w:val="00732BFF"/>
    <w:rsid w:val="00740490"/>
    <w:rsid w:val="0074247F"/>
    <w:rsid w:val="00775BCA"/>
    <w:rsid w:val="007849B9"/>
    <w:rsid w:val="007869DE"/>
    <w:rsid w:val="007B36A7"/>
    <w:rsid w:val="007C3D5E"/>
    <w:rsid w:val="007E0E47"/>
    <w:rsid w:val="007E6304"/>
    <w:rsid w:val="007F4A80"/>
    <w:rsid w:val="007F500F"/>
    <w:rsid w:val="00816DA8"/>
    <w:rsid w:val="0083423D"/>
    <w:rsid w:val="00876288"/>
    <w:rsid w:val="0088571D"/>
    <w:rsid w:val="008971C7"/>
    <w:rsid w:val="008A55F3"/>
    <w:rsid w:val="008B6F7F"/>
    <w:rsid w:val="008B7D29"/>
    <w:rsid w:val="008C2B3C"/>
    <w:rsid w:val="008C6BD2"/>
    <w:rsid w:val="008D6A6D"/>
    <w:rsid w:val="008D7A16"/>
    <w:rsid w:val="008E19D5"/>
    <w:rsid w:val="008E2543"/>
    <w:rsid w:val="008E309D"/>
    <w:rsid w:val="008E4F5F"/>
    <w:rsid w:val="008F7C18"/>
    <w:rsid w:val="00900057"/>
    <w:rsid w:val="00901DEC"/>
    <w:rsid w:val="00914B4B"/>
    <w:rsid w:val="00916043"/>
    <w:rsid w:val="00943ED2"/>
    <w:rsid w:val="0094558E"/>
    <w:rsid w:val="009515C1"/>
    <w:rsid w:val="0095622D"/>
    <w:rsid w:val="00970CE1"/>
    <w:rsid w:val="009745E3"/>
    <w:rsid w:val="00977C6C"/>
    <w:rsid w:val="00985432"/>
    <w:rsid w:val="00992456"/>
    <w:rsid w:val="009A12AE"/>
    <w:rsid w:val="009A34D6"/>
    <w:rsid w:val="009B23DF"/>
    <w:rsid w:val="009C4B9D"/>
    <w:rsid w:val="009C67A9"/>
    <w:rsid w:val="009C7879"/>
    <w:rsid w:val="009D60C8"/>
    <w:rsid w:val="009E20BE"/>
    <w:rsid w:val="009F11C8"/>
    <w:rsid w:val="009F1320"/>
    <w:rsid w:val="00A00223"/>
    <w:rsid w:val="00A15EFA"/>
    <w:rsid w:val="00A16BD6"/>
    <w:rsid w:val="00A172AD"/>
    <w:rsid w:val="00A24240"/>
    <w:rsid w:val="00A2572E"/>
    <w:rsid w:val="00A31C02"/>
    <w:rsid w:val="00A47813"/>
    <w:rsid w:val="00A50689"/>
    <w:rsid w:val="00A55322"/>
    <w:rsid w:val="00A67970"/>
    <w:rsid w:val="00A8571A"/>
    <w:rsid w:val="00A859AA"/>
    <w:rsid w:val="00A90DA9"/>
    <w:rsid w:val="00A9265B"/>
    <w:rsid w:val="00A93E3F"/>
    <w:rsid w:val="00A94F57"/>
    <w:rsid w:val="00AC4DF3"/>
    <w:rsid w:val="00AD04C8"/>
    <w:rsid w:val="00AE0D06"/>
    <w:rsid w:val="00AE22C6"/>
    <w:rsid w:val="00AE32AF"/>
    <w:rsid w:val="00AE71A8"/>
    <w:rsid w:val="00AF03CD"/>
    <w:rsid w:val="00AF0B86"/>
    <w:rsid w:val="00AF6704"/>
    <w:rsid w:val="00AF7D9F"/>
    <w:rsid w:val="00B008C4"/>
    <w:rsid w:val="00B1555E"/>
    <w:rsid w:val="00B16E77"/>
    <w:rsid w:val="00B22E24"/>
    <w:rsid w:val="00B23F0E"/>
    <w:rsid w:val="00B27912"/>
    <w:rsid w:val="00B334D6"/>
    <w:rsid w:val="00B339FC"/>
    <w:rsid w:val="00B4465E"/>
    <w:rsid w:val="00B53D80"/>
    <w:rsid w:val="00B74245"/>
    <w:rsid w:val="00B75119"/>
    <w:rsid w:val="00B763EE"/>
    <w:rsid w:val="00B96BAA"/>
    <w:rsid w:val="00BA235C"/>
    <w:rsid w:val="00BB2246"/>
    <w:rsid w:val="00BC29AE"/>
    <w:rsid w:val="00BC37A3"/>
    <w:rsid w:val="00BC43F2"/>
    <w:rsid w:val="00BC6C2C"/>
    <w:rsid w:val="00BD6B8B"/>
    <w:rsid w:val="00BE265A"/>
    <w:rsid w:val="00BE7A44"/>
    <w:rsid w:val="00C02D4D"/>
    <w:rsid w:val="00C04761"/>
    <w:rsid w:val="00C53141"/>
    <w:rsid w:val="00C53689"/>
    <w:rsid w:val="00C53C3C"/>
    <w:rsid w:val="00C64270"/>
    <w:rsid w:val="00C814F0"/>
    <w:rsid w:val="00C82965"/>
    <w:rsid w:val="00C83B46"/>
    <w:rsid w:val="00CA0219"/>
    <w:rsid w:val="00CA462A"/>
    <w:rsid w:val="00CC7224"/>
    <w:rsid w:val="00CD69CA"/>
    <w:rsid w:val="00CE04C6"/>
    <w:rsid w:val="00CE107D"/>
    <w:rsid w:val="00CE3347"/>
    <w:rsid w:val="00CE39F3"/>
    <w:rsid w:val="00CF0D84"/>
    <w:rsid w:val="00CF287D"/>
    <w:rsid w:val="00CF3BD8"/>
    <w:rsid w:val="00CF6317"/>
    <w:rsid w:val="00D11413"/>
    <w:rsid w:val="00D14EBB"/>
    <w:rsid w:val="00D33567"/>
    <w:rsid w:val="00D61C44"/>
    <w:rsid w:val="00D67FC1"/>
    <w:rsid w:val="00D94767"/>
    <w:rsid w:val="00DA0CF8"/>
    <w:rsid w:val="00DB08C2"/>
    <w:rsid w:val="00DC4B5A"/>
    <w:rsid w:val="00DC4F1C"/>
    <w:rsid w:val="00DD3698"/>
    <w:rsid w:val="00DE0A12"/>
    <w:rsid w:val="00DE21C2"/>
    <w:rsid w:val="00DE267D"/>
    <w:rsid w:val="00DE41F9"/>
    <w:rsid w:val="00DE538D"/>
    <w:rsid w:val="00DE6927"/>
    <w:rsid w:val="00DE706A"/>
    <w:rsid w:val="00E00878"/>
    <w:rsid w:val="00E0283C"/>
    <w:rsid w:val="00E12763"/>
    <w:rsid w:val="00E141D8"/>
    <w:rsid w:val="00E14A7E"/>
    <w:rsid w:val="00E15B82"/>
    <w:rsid w:val="00E17205"/>
    <w:rsid w:val="00E2174E"/>
    <w:rsid w:val="00E2618E"/>
    <w:rsid w:val="00E41CD6"/>
    <w:rsid w:val="00E47083"/>
    <w:rsid w:val="00E4783B"/>
    <w:rsid w:val="00E57775"/>
    <w:rsid w:val="00E57945"/>
    <w:rsid w:val="00E60E3E"/>
    <w:rsid w:val="00E618F3"/>
    <w:rsid w:val="00E64C95"/>
    <w:rsid w:val="00E86717"/>
    <w:rsid w:val="00EA0A8D"/>
    <w:rsid w:val="00EA352C"/>
    <w:rsid w:val="00EA5680"/>
    <w:rsid w:val="00EC7BB5"/>
    <w:rsid w:val="00ED230D"/>
    <w:rsid w:val="00ED769F"/>
    <w:rsid w:val="00EE44E8"/>
    <w:rsid w:val="00EE467F"/>
    <w:rsid w:val="00EF06AA"/>
    <w:rsid w:val="00EF413D"/>
    <w:rsid w:val="00F11068"/>
    <w:rsid w:val="00F27B9E"/>
    <w:rsid w:val="00F37151"/>
    <w:rsid w:val="00F7427A"/>
    <w:rsid w:val="00F7788D"/>
    <w:rsid w:val="00F80C72"/>
    <w:rsid w:val="00F827C3"/>
    <w:rsid w:val="00F8598B"/>
    <w:rsid w:val="00F93658"/>
    <w:rsid w:val="00F93A1D"/>
    <w:rsid w:val="00F94E3B"/>
    <w:rsid w:val="00FA74DD"/>
    <w:rsid w:val="00FB2420"/>
    <w:rsid w:val="00FC3CD0"/>
    <w:rsid w:val="00FD02D7"/>
    <w:rsid w:val="00FD4960"/>
    <w:rsid w:val="00FE22A0"/>
    <w:rsid w:val="00FE3471"/>
    <w:rsid w:val="00FE4DB9"/>
    <w:rsid w:val="00FE5D38"/>
    <w:rsid w:val="00FE66D8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7BAB"/>
  <w15:docId w15:val="{06848B1B-F1AC-4240-A16D-32E12F19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2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D8D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2862BC"/>
    <w:pPr>
      <w:spacing w:after="0" w:line="240" w:lineRule="auto"/>
    </w:pPr>
    <w:rPr>
      <w:rFonts w:ascii="Times New Roman" w:eastAsia="Arial" w:hAnsi="Times New Roman" w:cs="Arial"/>
      <w:lang w:eastAsia="ru-RU"/>
    </w:rPr>
  </w:style>
  <w:style w:type="table" w:styleId="a4">
    <w:name w:val="Table Grid"/>
    <w:basedOn w:val="a1"/>
    <w:uiPriority w:val="39"/>
    <w:rsid w:val="00A3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1C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Текст выноски Знак"/>
    <w:basedOn w:val="a0"/>
    <w:link w:val="a7"/>
    <w:uiPriority w:val="99"/>
    <w:semiHidden/>
    <w:rsid w:val="00A31C02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A31C0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75ED3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75ED3"/>
    <w:rPr>
      <w:color w:val="954F72"/>
      <w:u w:val="single"/>
    </w:rPr>
  </w:style>
  <w:style w:type="paragraph" w:customStyle="1" w:styleId="msonormal0">
    <w:name w:val="msonormal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">
    <w:name w:val="font1"/>
    <w:basedOn w:val="a"/>
    <w:rsid w:val="00375ED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font6">
    <w:name w:val="font6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4">
    <w:name w:val="xl64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5">
    <w:name w:val="xl65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72">
    <w:name w:val="xl72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75E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75E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75E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E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347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E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3471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11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A7A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7A9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7A9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7A95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EA56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81E5-B5F5-41EC-BE37-633706AD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3154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Эллина Александровна</dc:creator>
  <cp:lastModifiedBy>Прохорова Эллина Александровна</cp:lastModifiedBy>
  <cp:revision>5</cp:revision>
  <cp:lastPrinted>2022-09-01T03:54:00Z</cp:lastPrinted>
  <dcterms:created xsi:type="dcterms:W3CDTF">2023-06-13T08:45:00Z</dcterms:created>
  <dcterms:modified xsi:type="dcterms:W3CDTF">2023-06-15T08:24:00Z</dcterms:modified>
</cp:coreProperties>
</file>