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4D" w:rsidRDefault="00AE55AA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11810" cy="609600"/>
            <wp:effectExtent l="0" t="0" r="2540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5A4D" w:rsidRDefault="00CA5A4D">
      <w:pPr>
        <w:widowControl/>
        <w:ind w:firstLine="0"/>
        <w:jc w:val="center"/>
        <w:rPr>
          <w:b/>
          <w:bCs/>
        </w:rPr>
      </w:pPr>
    </w:p>
    <w:p w:rsidR="00CA5A4D" w:rsidRDefault="00AE55AA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CA5A4D" w:rsidRDefault="00AE55AA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CA5A4D" w:rsidRDefault="00CA5A4D">
      <w:pPr>
        <w:widowControl/>
        <w:ind w:firstLine="0"/>
        <w:jc w:val="center"/>
        <w:rPr>
          <w:b/>
          <w:bCs/>
        </w:rPr>
      </w:pPr>
    </w:p>
    <w:p w:rsidR="00CA5A4D" w:rsidRDefault="00AE55AA">
      <w:pPr>
        <w:widowControl/>
        <w:ind w:firstLine="0"/>
        <w:jc w:val="center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 </w:t>
      </w:r>
    </w:p>
    <w:p w:rsidR="00CA5A4D" w:rsidRPr="006C034F" w:rsidRDefault="00AE55AA">
      <w:pPr>
        <w:widowControl/>
        <w:ind w:firstLine="0"/>
        <w:jc w:val="left"/>
      </w:pPr>
      <w:r>
        <w:t xml:space="preserve">  </w:t>
      </w:r>
      <w:r>
        <w:softHyphen/>
      </w:r>
      <w:r>
        <w:softHyphen/>
      </w:r>
      <w:r>
        <w:softHyphen/>
        <w:t>__.01.</w:t>
      </w:r>
      <w:r w:rsidRPr="006C034F">
        <w:t>2024                                                                                                      № __-НПА</w:t>
      </w:r>
    </w:p>
    <w:p w:rsidR="00CA5A4D" w:rsidRPr="006C034F" w:rsidRDefault="00AE55AA">
      <w:pPr>
        <w:widowControl/>
        <w:ind w:firstLine="0"/>
        <w:jc w:val="center"/>
      </w:pPr>
      <w:r w:rsidRPr="006C034F">
        <w:t>г. Новосибирск</w:t>
      </w:r>
    </w:p>
    <w:p w:rsidR="00CA5A4D" w:rsidRPr="006C034F" w:rsidRDefault="00CA5A4D">
      <w:pPr>
        <w:widowControl/>
        <w:ind w:firstLine="0"/>
        <w:jc w:val="center"/>
      </w:pPr>
    </w:p>
    <w:p w:rsidR="00CA5A4D" w:rsidRPr="006C034F" w:rsidRDefault="00AE55AA">
      <w:pPr>
        <w:ind w:firstLine="0"/>
        <w:jc w:val="center"/>
      </w:pPr>
      <w:r w:rsidRPr="006C034F">
        <w:t xml:space="preserve">Об утверждении </w:t>
      </w:r>
      <w:r w:rsidR="000054DE" w:rsidRPr="006C034F">
        <w:t>сведений</w:t>
      </w:r>
      <w:r w:rsidRPr="006C034F">
        <w:t xml:space="preserve"> о порядке сбора </w:t>
      </w:r>
      <w:r w:rsidR="000054DE" w:rsidRPr="006C034F">
        <w:t>информации и методике расчета показателей</w:t>
      </w:r>
      <w:r w:rsidR="00FD4F2C">
        <w:t>,</w:t>
      </w:r>
      <w:r w:rsidR="000054DE" w:rsidRPr="006C034F">
        <w:t xml:space="preserve"> включенных в паспорт </w:t>
      </w:r>
      <w:r w:rsidRPr="006C034F">
        <w:t xml:space="preserve">государственной программы Новосибирской области «Развитие субъектов малого и среднего предпринимательства </w:t>
      </w:r>
      <w:r w:rsidR="006C034F">
        <w:t xml:space="preserve">                                </w:t>
      </w:r>
      <w:r w:rsidRPr="006C034F">
        <w:t>в Новосибирской области»</w:t>
      </w:r>
      <w:r w:rsidR="000054DE" w:rsidRPr="006C034F">
        <w:t xml:space="preserve"> и ее структурных элементов </w:t>
      </w:r>
      <w:r w:rsidRPr="006C034F">
        <w:t xml:space="preserve"> </w:t>
      </w:r>
    </w:p>
    <w:p w:rsidR="00CA5A4D" w:rsidRPr="006C034F" w:rsidRDefault="00CA5A4D">
      <w:pPr>
        <w:ind w:firstLine="0"/>
        <w:jc w:val="center"/>
      </w:pPr>
    </w:p>
    <w:p w:rsidR="00CA5A4D" w:rsidRDefault="00AE55AA">
      <w:proofErr w:type="gramStart"/>
      <w:r w:rsidRPr="006C034F">
        <w:t>В соответствии с</w:t>
      </w:r>
      <w:r w:rsidR="007F49A0" w:rsidRPr="006C034F">
        <w:t xml:space="preserve"> подпунктом 5 пункта 10 Методических</w:t>
      </w:r>
      <w:r w:rsidR="0099110B" w:rsidRPr="006C034F">
        <w:t xml:space="preserve"> указаний по разработке и реализации государственных программ Новосибирской области для II этапа реализации государственных программ Новосибирской области,</w:t>
      </w:r>
      <w:r w:rsidR="0099110B" w:rsidRPr="0099110B">
        <w:t xml:space="preserve"> установленного перечнем государственных программ Новосибирской области, утвержденным распоряжением Правительства Новосибирско</w:t>
      </w:r>
      <w:r w:rsidR="0099110B">
        <w:t>й области от 21.08.2018 № 310-рп,</w:t>
      </w:r>
      <w:r w:rsidR="007F49A0">
        <w:t xml:space="preserve"> утвержденных</w:t>
      </w:r>
      <w:r w:rsidR="0099110B" w:rsidRPr="0099110B">
        <w:t xml:space="preserve"> приказ</w:t>
      </w:r>
      <w:r w:rsidR="0099110B">
        <w:t>ом</w:t>
      </w:r>
      <w:r w:rsidR="0099110B" w:rsidRPr="0099110B">
        <w:t xml:space="preserve"> министерства экономического развития Новосибирской области от 29.12.2017 № 154 «Об утверждении методических указаний по разработке и реализации государственных программ</w:t>
      </w:r>
      <w:proofErr w:type="gramEnd"/>
      <w:r w:rsidR="0099110B">
        <w:t xml:space="preserve"> Новосибирской области»,</w:t>
      </w:r>
      <w:r w:rsidR="007F49A0">
        <w:t xml:space="preserve">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> р и к а з ы в а ю:</w:t>
      </w:r>
    </w:p>
    <w:p w:rsidR="00D74C4D" w:rsidRPr="006C034F" w:rsidRDefault="00AE55AA">
      <w:pPr>
        <w:widowControl/>
      </w:pPr>
      <w:r w:rsidRPr="006C034F">
        <w:t>1.Утвердить</w:t>
      </w:r>
      <w:r w:rsidR="00D74C4D" w:rsidRPr="006C034F">
        <w:t xml:space="preserve"> прилагаемые сведения о порядке сбора информации и методике расчета показателей</w:t>
      </w:r>
      <w:r w:rsidR="00FD4F2C">
        <w:t>,</w:t>
      </w:r>
      <w:bookmarkStart w:id="0" w:name="_GoBack"/>
      <w:bookmarkEnd w:id="0"/>
      <w:r w:rsidR="00D74C4D" w:rsidRPr="006C034F">
        <w:t xml:space="preserve"> включенных в паспорт государственной программы Новосибирской области «Развитие субъектов малого и среднего предпринимательства в Новосибирской области» и ее структурных элементов.  </w:t>
      </w:r>
      <w:r w:rsidRPr="006C034F">
        <w:t xml:space="preserve"> </w:t>
      </w:r>
    </w:p>
    <w:p w:rsidR="00CA5A4D" w:rsidRPr="006C034F" w:rsidRDefault="00AE55AA">
      <w:pPr>
        <w:widowControl/>
      </w:pPr>
      <w:r w:rsidRPr="006C034F">
        <w:t xml:space="preserve">2. </w:t>
      </w:r>
      <w:proofErr w:type="gramStart"/>
      <w:r w:rsidRPr="006C034F">
        <w:t>Контроль за</w:t>
      </w:r>
      <w:proofErr w:type="gramEnd"/>
      <w:r w:rsidRPr="006C034F">
        <w:t xml:space="preserve"> исполнением приказа оставляю за собой.</w:t>
      </w:r>
    </w:p>
    <w:p w:rsidR="00CA5A4D" w:rsidRPr="006C034F" w:rsidRDefault="00CA5A4D">
      <w:pPr>
        <w:widowControl/>
      </w:pPr>
    </w:p>
    <w:p w:rsidR="00CA5A4D" w:rsidRPr="006C034F" w:rsidRDefault="00CA5A4D">
      <w:pPr>
        <w:widowControl/>
      </w:pPr>
    </w:p>
    <w:p w:rsidR="00CA5A4D" w:rsidRDefault="00AE55AA">
      <w:pPr>
        <w:widowControl/>
        <w:ind w:firstLine="0"/>
      </w:pPr>
      <w:r>
        <w:t xml:space="preserve">Министр                                                                                                    А.А. Гончаров                                                                                                  </w:t>
      </w: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D74C4D" w:rsidRDefault="00D74C4D">
      <w:pPr>
        <w:widowControl/>
        <w:ind w:firstLine="0"/>
        <w:jc w:val="left"/>
        <w:rPr>
          <w:sz w:val="20"/>
          <w:szCs w:val="20"/>
        </w:rPr>
      </w:pPr>
    </w:p>
    <w:p w:rsidR="00D74C4D" w:rsidRDefault="00D74C4D">
      <w:pPr>
        <w:widowControl/>
        <w:ind w:firstLine="0"/>
        <w:jc w:val="left"/>
        <w:rPr>
          <w:sz w:val="20"/>
          <w:szCs w:val="20"/>
        </w:rPr>
      </w:pPr>
    </w:p>
    <w:p w:rsidR="00D74C4D" w:rsidRDefault="00D74C4D">
      <w:pPr>
        <w:widowControl/>
        <w:ind w:firstLine="0"/>
        <w:jc w:val="left"/>
        <w:rPr>
          <w:sz w:val="20"/>
          <w:szCs w:val="20"/>
        </w:rPr>
      </w:pPr>
    </w:p>
    <w:p w:rsidR="00D74C4D" w:rsidRDefault="00D74C4D">
      <w:pPr>
        <w:widowControl/>
        <w:ind w:firstLine="0"/>
        <w:jc w:val="left"/>
        <w:rPr>
          <w:sz w:val="20"/>
          <w:szCs w:val="20"/>
        </w:rPr>
      </w:pPr>
    </w:p>
    <w:p w:rsidR="00D74C4D" w:rsidRDefault="00D74C4D">
      <w:pPr>
        <w:widowControl/>
        <w:ind w:firstLine="0"/>
        <w:jc w:val="left"/>
        <w:rPr>
          <w:sz w:val="20"/>
          <w:szCs w:val="20"/>
        </w:rPr>
      </w:pPr>
    </w:p>
    <w:p w:rsidR="00D74C4D" w:rsidRDefault="00D74C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CA5A4D">
      <w:pPr>
        <w:widowControl/>
        <w:ind w:firstLine="0"/>
        <w:jc w:val="left"/>
        <w:rPr>
          <w:sz w:val="20"/>
          <w:szCs w:val="20"/>
        </w:rPr>
      </w:pPr>
    </w:p>
    <w:p w:rsidR="00CA5A4D" w:rsidRDefault="00AE55AA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В.А. Васильева </w:t>
      </w:r>
    </w:p>
    <w:p w:rsidR="00CA5A4D" w:rsidRDefault="00AE55AA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238 62 05</w:t>
      </w:r>
    </w:p>
    <w:p w:rsidR="00CA5A4D" w:rsidRDefault="00CA5A4D">
      <w:pPr>
        <w:widowControl/>
        <w:ind w:firstLine="0"/>
        <w:jc w:val="left"/>
        <w:rPr>
          <w:sz w:val="20"/>
          <w:szCs w:val="20"/>
        </w:rPr>
        <w:sectPr w:rsidR="00CA5A4D">
          <w:type w:val="continuous"/>
          <w:pgSz w:w="11907" w:h="16840"/>
          <w:pgMar w:top="1135" w:right="567" w:bottom="709" w:left="1418" w:header="567" w:footer="567" w:gutter="0"/>
          <w:cols w:space="709"/>
          <w:docGrid w:linePitch="360"/>
        </w:sectPr>
      </w:pPr>
    </w:p>
    <w:p w:rsidR="00CA5A4D" w:rsidRPr="006C034F" w:rsidRDefault="00AE55AA">
      <w:pPr>
        <w:ind w:left="12036" w:firstLine="0"/>
        <w:jc w:val="left"/>
      </w:pPr>
      <w:r w:rsidRPr="006C034F">
        <w:lastRenderedPageBreak/>
        <w:t>УТВЕРЖДЕН</w:t>
      </w:r>
      <w:r w:rsidR="00D74C4D" w:rsidRPr="006C034F">
        <w:t>Ы</w:t>
      </w:r>
    </w:p>
    <w:p w:rsidR="00CA5A4D" w:rsidRPr="006C034F" w:rsidRDefault="00AE55AA">
      <w:pPr>
        <w:ind w:left="12036" w:firstLine="0"/>
        <w:jc w:val="left"/>
      </w:pPr>
      <w:r w:rsidRPr="006C034F">
        <w:t>приказом министерства промышленности, торговли и развития предпринимательства Новосибирской области</w:t>
      </w:r>
    </w:p>
    <w:p w:rsidR="00CA5A4D" w:rsidRPr="006C034F" w:rsidRDefault="00AE55AA">
      <w:pPr>
        <w:ind w:left="12036" w:firstLine="0"/>
        <w:jc w:val="left"/>
      </w:pPr>
      <w:r w:rsidRPr="006C034F">
        <w:t>от __.01.2024 № ___-НПА</w:t>
      </w:r>
    </w:p>
    <w:p w:rsidR="00CA5A4D" w:rsidRPr="006C034F" w:rsidRDefault="00CA5A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A4D" w:rsidRDefault="002512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34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6C034F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6C034F">
        <w:rPr>
          <w:rFonts w:ascii="Times New Roman" w:hAnsi="Times New Roman" w:cs="Times New Roman"/>
          <w:b/>
          <w:sz w:val="28"/>
          <w:szCs w:val="28"/>
        </w:rPr>
        <w:t xml:space="preserve"> СБОРА ИНФОРМАЦИИ И МЕТОДИКЕ РАСЧЕТА ПОКАЗАТЕЛЕЙ ВКЛЮЧЕННЫХ В ПАСПОРТ ГОСУДАРСТВЕННОЙ ПРОГРАММЫ НОВОСИБИРСКОЙ ОБЛАСТИ «РАЗВИТИЕ СУБЪЕКТОВ МАЛОГО И СРЕДНЕГО ПРЕДПРИНИМАТЕЛЬСТВА В НОВОСИБИРСКОЙ ОБЛАСТИ» И ЕЕ СТРУКТУРНЫХ ЭЛЕМЕНТОВ</w:t>
      </w:r>
      <w:r w:rsidR="00DE54A0" w:rsidRPr="006C0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34F" w:rsidRDefault="006C03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6408"/>
        <w:gridCol w:w="3090"/>
      </w:tblGrid>
      <w:tr w:rsidR="00CA5A4D" w:rsidTr="006E4F25">
        <w:trPr>
          <w:trHeight w:val="20"/>
        </w:trPr>
        <w:tc>
          <w:tcPr>
            <w:tcW w:w="2802" w:type="dxa"/>
          </w:tcPr>
          <w:p w:rsidR="00CA5A4D" w:rsidRPr="006C034F" w:rsidRDefault="00AE55AA" w:rsidP="0025127F">
            <w:pPr>
              <w:pStyle w:val="12"/>
              <w:tabs>
                <w:tab w:val="left" w:pos="4111"/>
              </w:tabs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 xml:space="preserve">Наименование </w:t>
            </w:r>
            <w:r w:rsidR="0025127F" w:rsidRPr="006C034F">
              <w:rPr>
                <w:szCs w:val="24"/>
              </w:rPr>
              <w:t>показателя</w:t>
            </w:r>
          </w:p>
        </w:tc>
        <w:tc>
          <w:tcPr>
            <w:tcW w:w="1842" w:type="dxa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 xml:space="preserve">Вид временной </w:t>
            </w:r>
            <w:r w:rsidRPr="006C034F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6408" w:type="dxa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 xml:space="preserve">Методика расчета </w:t>
            </w:r>
          </w:p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(плановых и фактических значений)</w:t>
            </w:r>
          </w:p>
        </w:tc>
        <w:tc>
          <w:tcPr>
            <w:tcW w:w="3090" w:type="dxa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Источник получения данных</w:t>
            </w:r>
          </w:p>
        </w:tc>
      </w:tr>
      <w:tr w:rsidR="00CA5A4D" w:rsidTr="006E4F25">
        <w:trPr>
          <w:trHeight w:val="20"/>
        </w:trPr>
        <w:tc>
          <w:tcPr>
            <w:tcW w:w="2802" w:type="dxa"/>
            <w:vAlign w:val="center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3</w:t>
            </w:r>
          </w:p>
        </w:tc>
        <w:tc>
          <w:tcPr>
            <w:tcW w:w="6408" w:type="dxa"/>
            <w:vAlign w:val="center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4</w:t>
            </w:r>
          </w:p>
        </w:tc>
        <w:tc>
          <w:tcPr>
            <w:tcW w:w="3090" w:type="dxa"/>
            <w:vAlign w:val="center"/>
          </w:tcPr>
          <w:p w:rsidR="00CA5A4D" w:rsidRPr="006C034F" w:rsidRDefault="00AE55AA">
            <w:pPr>
              <w:pStyle w:val="12"/>
              <w:jc w:val="center"/>
              <w:rPr>
                <w:szCs w:val="24"/>
              </w:rPr>
            </w:pPr>
            <w:r w:rsidRPr="006C034F">
              <w:rPr>
                <w:szCs w:val="24"/>
              </w:rPr>
              <w:t>5</w:t>
            </w:r>
          </w:p>
        </w:tc>
      </w:tr>
      <w:tr w:rsidR="00CA5A4D" w:rsidTr="006E4F25">
        <w:trPr>
          <w:trHeight w:val="20"/>
        </w:trPr>
        <w:tc>
          <w:tcPr>
            <w:tcW w:w="2802" w:type="dxa"/>
          </w:tcPr>
          <w:p w:rsidR="00CA5A4D" w:rsidRPr="006C034F" w:rsidRDefault="00AE55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34F">
              <w:rPr>
                <w:rFonts w:ascii="Times New Roman" w:hAnsi="Times New Roman" w:cs="Times New Roman"/>
                <w:sz w:val="24"/>
                <w:szCs w:val="24"/>
              </w:rPr>
              <w:t xml:space="preserve">1. 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6C034F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842" w:type="dxa"/>
          </w:tcPr>
          <w:p w:rsidR="00CA5A4D" w:rsidRPr="006C034F" w:rsidRDefault="00AE55AA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еже</w:t>
            </w:r>
            <w:r w:rsidR="006C034F"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CA5A4D" w:rsidRPr="006C034F" w:rsidRDefault="00AE55AA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CA5A4D" w:rsidRPr="006C034F" w:rsidRDefault="00AE55AA">
            <w:pPr>
              <w:ind w:firstLine="0"/>
              <w:rPr>
                <w:sz w:val="24"/>
                <w:szCs w:val="24"/>
              </w:rPr>
            </w:pPr>
            <w:proofErr w:type="gramStart"/>
            <w:r w:rsidRPr="006C034F">
              <w:rPr>
                <w:b/>
                <w:sz w:val="24"/>
                <w:szCs w:val="24"/>
              </w:rPr>
              <w:t>Фактические значения</w:t>
            </w:r>
            <w:r w:rsidRPr="006C034F">
              <w:rPr>
                <w:sz w:val="24"/>
                <w:szCs w:val="24"/>
              </w:rPr>
              <w:t xml:space="preserve"> определяются в </w:t>
            </w:r>
            <w:r w:rsidR="00B23FB2" w:rsidRPr="006C034F">
              <w:rPr>
                <w:sz w:val="24"/>
                <w:szCs w:val="24"/>
              </w:rPr>
              <w:t>соответствии</w:t>
            </w:r>
            <w:r w:rsidR="00A74F2E" w:rsidRPr="006C034F">
              <w:rPr>
                <w:sz w:val="24"/>
                <w:szCs w:val="24"/>
              </w:rPr>
              <w:t xml:space="preserve"> с п</w:t>
            </w:r>
            <w:r w:rsidRPr="006C034F">
              <w:rPr>
                <w:sz w:val="24"/>
                <w:szCs w:val="24"/>
              </w:rPr>
              <w:t>риказом</w:t>
            </w:r>
            <w:r w:rsidR="00A74F2E" w:rsidRPr="006C034F">
              <w:t xml:space="preserve"> </w:t>
            </w:r>
            <w:r w:rsidR="00A74F2E" w:rsidRPr="006C034F">
              <w:rPr>
                <w:sz w:val="24"/>
                <w:szCs w:val="24"/>
              </w:rPr>
              <w:t>Министерства</w:t>
            </w:r>
            <w:r w:rsidRPr="006C034F">
              <w:rPr>
                <w:sz w:val="24"/>
                <w:szCs w:val="24"/>
              </w:rPr>
              <w:t xml:space="preserve"> </w:t>
            </w:r>
            <w:r w:rsidR="00A74F2E" w:rsidRPr="006C034F">
              <w:rPr>
                <w:sz w:val="24"/>
                <w:szCs w:val="24"/>
              </w:rPr>
              <w:t xml:space="preserve">экономического развития Российской Федерации </w:t>
            </w:r>
            <w:r w:rsidRPr="006C034F">
              <w:rPr>
                <w:sz w:val="24"/>
                <w:szCs w:val="24"/>
              </w:rPr>
              <w:t>от 01.11.2022 № 594 «Об утверждении методики расчета показателя «Численность занятых в сфере малого и среднего предпринимательства, включая индивидуальных предпринимателей»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      </w:r>
            <w:proofErr w:type="gramEnd"/>
          </w:p>
          <w:p w:rsidR="00CA5A4D" w:rsidRPr="006C034F" w:rsidRDefault="00CA5A4D">
            <w:pPr>
              <w:ind w:firstLine="0"/>
              <w:rPr>
                <w:b/>
                <w:sz w:val="24"/>
                <w:szCs w:val="24"/>
              </w:rPr>
            </w:pPr>
          </w:p>
          <w:p w:rsidR="00CA5A4D" w:rsidRPr="006C034F" w:rsidRDefault="00AE55AA">
            <w:pPr>
              <w:ind w:firstLine="0"/>
              <w:rPr>
                <w:b/>
                <w:sz w:val="24"/>
                <w:szCs w:val="24"/>
              </w:rPr>
            </w:pPr>
            <w:r w:rsidRPr="006C034F">
              <w:rPr>
                <w:b/>
                <w:sz w:val="24"/>
                <w:szCs w:val="24"/>
              </w:rPr>
              <w:t>Плановые значения:</w:t>
            </w:r>
          </w:p>
          <w:p w:rsidR="00CA5A4D" w:rsidRPr="006C034F" w:rsidRDefault="00AE55AA" w:rsidP="00B23FB2">
            <w:pPr>
              <w:ind w:firstLine="0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 xml:space="preserve">плановые значения </w:t>
            </w:r>
            <w:r w:rsidR="00B23FB2" w:rsidRPr="006C034F">
              <w:rPr>
                <w:sz w:val="24"/>
                <w:szCs w:val="24"/>
              </w:rPr>
              <w:t xml:space="preserve">определены в </w:t>
            </w:r>
            <w:proofErr w:type="gramStart"/>
            <w:r w:rsidR="00B23FB2" w:rsidRPr="006C034F">
              <w:rPr>
                <w:sz w:val="24"/>
                <w:szCs w:val="24"/>
              </w:rPr>
              <w:t>соответствии</w:t>
            </w:r>
            <w:proofErr w:type="gramEnd"/>
            <w:r w:rsidR="00B23FB2" w:rsidRPr="006C034F">
              <w:rPr>
                <w:sz w:val="24"/>
                <w:szCs w:val="24"/>
              </w:rPr>
              <w:t xml:space="preserve"> со значениями</w:t>
            </w:r>
            <w:r w:rsidRPr="006C034F">
              <w:rPr>
                <w:sz w:val="24"/>
                <w:szCs w:val="24"/>
              </w:rPr>
              <w:t xml:space="preserve">, утвержденными в соглашении о реализации регионального проекта </w:t>
            </w:r>
            <w:r w:rsidR="00DE54A0" w:rsidRPr="006C034F">
              <w:rPr>
                <w:sz w:val="24"/>
                <w:szCs w:val="24"/>
              </w:rPr>
              <w:t xml:space="preserve">Новосибирской области </w:t>
            </w:r>
            <w:r w:rsidRPr="006C034F">
              <w:rPr>
                <w:sz w:val="24"/>
                <w:szCs w:val="24"/>
              </w:rPr>
              <w:t>«Акселерация субъектов малого и среднего предпринимательства» на территории Новосибирской области в редакции дополнительного соглашения от 12.12.2023  № 139-2019-I50071-1/8.</w:t>
            </w:r>
          </w:p>
        </w:tc>
        <w:tc>
          <w:tcPr>
            <w:tcW w:w="3090" w:type="dxa"/>
          </w:tcPr>
          <w:p w:rsidR="00CA5A4D" w:rsidRPr="006C034F" w:rsidRDefault="00AE55AA">
            <w:pPr>
              <w:ind w:firstLine="0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Источником информации для расчета показателя являются данные ФНС России, которые</w:t>
            </w:r>
          </w:p>
          <w:p w:rsidR="00CA5A4D" w:rsidRPr="006C034F" w:rsidRDefault="00AE55AA">
            <w:pPr>
              <w:ind w:firstLine="0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 xml:space="preserve">публикуются ФНС России в информационно-телекоммуникационной сети «Интернет» на сайте </w:t>
            </w:r>
            <w:hyperlink r:id="rId10" w:history="1">
              <w:r w:rsidRPr="006C034F">
                <w:rPr>
                  <w:rStyle w:val="ae"/>
                  <w:color w:val="auto"/>
                  <w:sz w:val="24"/>
                  <w:szCs w:val="24"/>
                </w:rPr>
                <w:t>https://rmsp.nalog.ru/</w:t>
              </w:r>
            </w:hyperlink>
          </w:p>
          <w:p w:rsidR="00CA5A4D" w:rsidRPr="006C034F" w:rsidRDefault="00AE55AA">
            <w:pPr>
              <w:ind w:firstLine="0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 xml:space="preserve"> в </w:t>
            </w:r>
            <w:proofErr w:type="gramStart"/>
            <w:r w:rsidRPr="006C034F">
              <w:rPr>
                <w:sz w:val="24"/>
                <w:szCs w:val="24"/>
              </w:rPr>
              <w:t>разделе</w:t>
            </w:r>
            <w:proofErr w:type="gramEnd"/>
            <w:r w:rsidRPr="006C034F">
              <w:rPr>
                <w:sz w:val="24"/>
                <w:szCs w:val="24"/>
              </w:rPr>
              <w:t xml:space="preserve"> «Статистика для национального проекта «Малое и </w:t>
            </w:r>
            <w:r w:rsidR="006322C0" w:rsidRPr="006C034F">
              <w:rPr>
                <w:sz w:val="24"/>
                <w:szCs w:val="24"/>
              </w:rPr>
              <w:t>среднее</w:t>
            </w:r>
            <w:r w:rsidRPr="006C034F">
              <w:rPr>
                <w:sz w:val="24"/>
                <w:szCs w:val="24"/>
              </w:rPr>
              <w:t xml:space="preserve"> предпринимательство и поддержка индивидуальной предпринимательской инициативы».</w:t>
            </w:r>
          </w:p>
        </w:tc>
      </w:tr>
      <w:tr w:rsidR="006C034F" w:rsidTr="006E4F25">
        <w:trPr>
          <w:trHeight w:val="20"/>
        </w:trPr>
        <w:tc>
          <w:tcPr>
            <w:tcW w:w="2802" w:type="dxa"/>
          </w:tcPr>
          <w:p w:rsidR="006C034F" w:rsidRDefault="006C034F" w:rsidP="006C0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государственного и муниципального имущества, включенных в перечни государственного и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фактически предоставленных субъектам МСП (нарастающий итог)</w:t>
            </w:r>
            <w:proofErr w:type="gramEnd"/>
          </w:p>
        </w:tc>
        <w:tc>
          <w:tcPr>
            <w:tcW w:w="1842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6C034F" w:rsidRPr="00A74224" w:rsidRDefault="006C034F" w:rsidP="006C034F">
            <w:pPr>
              <w:autoSpaceDE w:val="0"/>
              <w:autoSpaceDN w:val="0"/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Фактические значения рассчитываются как:</w:t>
            </w:r>
          </w:p>
          <w:p w:rsidR="00A74224" w:rsidRPr="00A74224" w:rsidRDefault="006C034F" w:rsidP="00A74224">
            <w:pPr>
              <w:autoSpaceDE w:val="0"/>
              <w:autoSpaceDN w:val="0"/>
              <w:ind w:firstLine="0"/>
              <w:rPr>
                <w:noProof/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количество объектов имущества, включенных в перечень государственного имущества Новосибирской области и перечни муниципального </w:t>
            </w:r>
            <w:r w:rsidR="00A74224" w:rsidRPr="00A74224">
              <w:rPr>
                <w:sz w:val="24"/>
                <w:szCs w:val="24"/>
              </w:rPr>
              <w:t>имущества, предназначенного</w:t>
            </w:r>
            <w:r w:rsidRPr="00A74224">
              <w:rPr>
                <w:sz w:val="24"/>
                <w:szCs w:val="24"/>
              </w:rPr>
              <w:t xml:space="preserve"> для предоставления субъектам МСП и организациям, образующим инфраструктуру поддержки субъектов МСП, фактически предоставленных субъектам МСП </w:t>
            </w:r>
            <w:r w:rsidR="00A74224" w:rsidRPr="00A74224">
              <w:rPr>
                <w:noProof/>
                <w:sz w:val="24"/>
                <w:szCs w:val="24"/>
              </w:rPr>
              <w:t>по итогам реализации регионального проекта Новосибирской области «Акселерация субъектов малого и среднего предпринимательства».</w:t>
            </w:r>
          </w:p>
          <w:p w:rsidR="00A74224" w:rsidRDefault="00A74224" w:rsidP="006C034F">
            <w:pPr>
              <w:autoSpaceDE w:val="0"/>
              <w:autoSpaceDN w:val="0"/>
              <w:ind w:firstLine="0"/>
              <w:rPr>
                <w:b/>
                <w:sz w:val="24"/>
                <w:szCs w:val="24"/>
              </w:rPr>
            </w:pPr>
          </w:p>
          <w:p w:rsidR="006C034F" w:rsidRPr="00A74224" w:rsidRDefault="006C034F" w:rsidP="006C034F">
            <w:pPr>
              <w:autoSpaceDE w:val="0"/>
              <w:autoSpaceDN w:val="0"/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Плановые значения:</w:t>
            </w:r>
          </w:p>
          <w:p w:rsidR="006C034F" w:rsidRDefault="006C034F" w:rsidP="006C034F">
            <w:pPr>
              <w:ind w:firstLine="0"/>
              <w:rPr>
                <w:sz w:val="24"/>
                <w:szCs w:val="24"/>
              </w:rPr>
            </w:pPr>
            <w:r w:rsidRPr="00E80C11">
              <w:rPr>
                <w:sz w:val="24"/>
                <w:szCs w:val="24"/>
              </w:rPr>
              <w:t xml:space="preserve">плановые значения установлены региональным проектом </w:t>
            </w:r>
            <w:r>
              <w:rPr>
                <w:sz w:val="24"/>
                <w:szCs w:val="24"/>
              </w:rPr>
              <w:t xml:space="preserve">Новосибирской области </w:t>
            </w:r>
            <w:r w:rsidRPr="00E80C11">
              <w:rPr>
                <w:sz w:val="24"/>
                <w:szCs w:val="24"/>
              </w:rPr>
              <w:t>«Акселерация субъектов малого и среднего предпринимательства»</w:t>
            </w:r>
            <w:r w:rsidR="00A74224">
              <w:rPr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6C034F" w:rsidRDefault="006C034F" w:rsidP="006C034F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Сведения, предоставляемые ДИЗО НСО и ОМС МО НСО                      в соответствии с </w:t>
            </w:r>
            <w:hyperlink r:id="rId11">
              <w:r>
                <w:rPr>
                  <w:sz w:val="24"/>
                  <w:szCs w:val="24"/>
                </w:rPr>
                <w:t>приказом</w:t>
              </w:r>
            </w:hyperlink>
            <w:r>
              <w:rPr>
                <w:sz w:val="24"/>
                <w:szCs w:val="24"/>
              </w:rPr>
              <w:t xml:space="preserve"> Министерства экономического развития Российской Федерации от 20.04.2016 № 264 </w:t>
            </w:r>
            <w:r w:rsidRPr="00A74224">
              <w:rPr>
                <w:sz w:val="24"/>
                <w:szCs w:val="24"/>
              </w:rPr>
              <w:t>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</w:t>
            </w:r>
            <w:proofErr w:type="gramEnd"/>
            <w:r w:rsidRPr="00A74224">
              <w:rPr>
                <w:sz w:val="24"/>
                <w:szCs w:val="24"/>
              </w:rPr>
              <w:t xml:space="preserve"> общество «Федеральная корпорация по развитию малого и среднего предпринимательства», формы представления и состава таких сведений» (далее - приказ Министерства экономического развития Российской Федерации от 20.04.2016 № 264).</w:t>
            </w:r>
          </w:p>
        </w:tc>
      </w:tr>
      <w:tr w:rsidR="006C034F" w:rsidTr="006E4F25">
        <w:trPr>
          <w:trHeight w:val="20"/>
        </w:trPr>
        <w:tc>
          <w:tcPr>
            <w:tcW w:w="2802" w:type="dxa"/>
          </w:tcPr>
          <w:p w:rsidR="006C034F" w:rsidRDefault="006C034F" w:rsidP="006C0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государственного 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включенных в перечни государственного и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(нарастающий итог)</w:t>
            </w:r>
            <w:proofErr w:type="gramEnd"/>
          </w:p>
        </w:tc>
        <w:tc>
          <w:tcPr>
            <w:tcW w:w="1842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6C034F" w:rsidRPr="00A74224" w:rsidRDefault="006C034F" w:rsidP="006C034F">
            <w:pPr>
              <w:autoSpaceDE w:val="0"/>
              <w:autoSpaceDN w:val="0"/>
              <w:ind w:firstLine="0"/>
              <w:rPr>
                <w:b/>
                <w:noProof/>
                <w:sz w:val="24"/>
                <w:szCs w:val="24"/>
              </w:rPr>
            </w:pPr>
            <w:r w:rsidRPr="00A74224">
              <w:rPr>
                <w:b/>
                <w:noProof/>
                <w:sz w:val="24"/>
                <w:szCs w:val="24"/>
              </w:rPr>
              <w:t>Фактические значения рассчитываются как:</w:t>
            </w:r>
          </w:p>
          <w:p w:rsidR="006C034F" w:rsidRPr="00A74224" w:rsidRDefault="006C034F" w:rsidP="006C034F">
            <w:pPr>
              <w:autoSpaceDE w:val="0"/>
              <w:autoSpaceDN w:val="0"/>
              <w:ind w:firstLine="0"/>
              <w:rPr>
                <w:noProof/>
                <w:sz w:val="24"/>
                <w:szCs w:val="24"/>
              </w:rPr>
            </w:pPr>
            <w:r w:rsidRPr="00A74224">
              <w:rPr>
                <w:noProof/>
                <w:sz w:val="24"/>
                <w:szCs w:val="24"/>
              </w:rPr>
              <w:t xml:space="preserve">количество объектов имущества, включенных в перечень государственного имущества Новосибирской области и </w:t>
            </w:r>
            <w:r w:rsidRPr="00A74224">
              <w:rPr>
                <w:noProof/>
                <w:sz w:val="24"/>
                <w:szCs w:val="24"/>
              </w:rPr>
              <w:lastRenderedPageBreak/>
              <w:t>перечни муниципального имущества, предназначенного для предоставления субъектам МСП и организациям, образующим инфраструктуру поддержки субъектов МСП, по итогам реализации регионального проекта Новосибирской области «Акселерация субъектов малого и среднего предпринимательства».</w:t>
            </w:r>
          </w:p>
          <w:p w:rsidR="006C034F" w:rsidRPr="00A74224" w:rsidRDefault="006C034F" w:rsidP="006C034F">
            <w:pPr>
              <w:autoSpaceDE w:val="0"/>
              <w:autoSpaceDN w:val="0"/>
              <w:ind w:firstLine="0"/>
              <w:rPr>
                <w:noProof/>
                <w:sz w:val="24"/>
                <w:szCs w:val="24"/>
              </w:rPr>
            </w:pPr>
          </w:p>
          <w:p w:rsidR="006C034F" w:rsidRPr="00A74224" w:rsidRDefault="006C034F" w:rsidP="006C034F">
            <w:pPr>
              <w:autoSpaceDE w:val="0"/>
              <w:autoSpaceDN w:val="0"/>
              <w:ind w:firstLine="0"/>
              <w:rPr>
                <w:b/>
                <w:noProof/>
                <w:sz w:val="24"/>
                <w:szCs w:val="24"/>
              </w:rPr>
            </w:pPr>
            <w:r w:rsidRPr="00A74224">
              <w:rPr>
                <w:b/>
                <w:noProof/>
                <w:sz w:val="24"/>
                <w:szCs w:val="24"/>
              </w:rPr>
              <w:t>Плановые значения:</w:t>
            </w:r>
          </w:p>
          <w:p w:rsidR="006C034F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noProof/>
                <w:sz w:val="24"/>
                <w:szCs w:val="24"/>
              </w:rPr>
              <w:t>плановые значения установлены региональным проектом Новосибирской области «Акселерация субъектов малого и среднего предпринимательства»</w:t>
            </w:r>
            <w:r w:rsidR="00A74224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6C034F" w:rsidRDefault="006C034F" w:rsidP="00A7422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Сведения, предоставляемые ДИЗО НСО и ОМС МО НСО</w:t>
            </w:r>
            <w:r w:rsidR="00A742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lastRenderedPageBreak/>
              <w:t xml:space="preserve">соответствии с </w:t>
            </w:r>
            <w:hyperlink r:id="rId12">
              <w:r>
                <w:rPr>
                  <w:sz w:val="24"/>
                  <w:szCs w:val="24"/>
                </w:rPr>
                <w:t>приказом</w:t>
              </w:r>
            </w:hyperlink>
            <w:r>
              <w:rPr>
                <w:sz w:val="24"/>
                <w:szCs w:val="24"/>
              </w:rPr>
              <w:t xml:space="preserve"> Министерства экономического развития Российской Федерации от 20.04.2016 № 264.</w:t>
            </w:r>
          </w:p>
        </w:tc>
      </w:tr>
      <w:tr w:rsidR="006C034F" w:rsidTr="006E4F25">
        <w:trPr>
          <w:trHeight w:val="20"/>
        </w:trPr>
        <w:tc>
          <w:tcPr>
            <w:tcW w:w="2802" w:type="dxa"/>
          </w:tcPr>
          <w:p w:rsidR="006C034F" w:rsidRDefault="006C034F" w:rsidP="006C0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Количество действующих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выданных МФО</w:t>
            </w:r>
          </w:p>
        </w:tc>
        <w:tc>
          <w:tcPr>
            <w:tcW w:w="1842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6C034F" w:rsidRPr="00A74224" w:rsidRDefault="006C034F" w:rsidP="006C034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Фактические </w:t>
            </w:r>
            <w:r w:rsidRPr="00A74224">
              <w:rPr>
                <w:b/>
                <w:sz w:val="24"/>
                <w:szCs w:val="24"/>
              </w:rPr>
              <w:t>значения: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A74224">
              <w:rPr>
                <w:sz w:val="24"/>
                <w:szCs w:val="24"/>
              </w:rPr>
              <w:t>микрозаймов</w:t>
            </w:r>
            <w:proofErr w:type="spellEnd"/>
            <w:r w:rsidRPr="00A74224">
              <w:rPr>
                <w:sz w:val="24"/>
                <w:szCs w:val="24"/>
              </w:rPr>
              <w:t>, выданных МКК Фонд микрофинансирования НСО и действующих на первое число месяца, следующего за отчетным периодом, ед.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Расчет индикатора ведется с учетом итогов реализации регионального проекта Новосибирской области «Акселерация субъектов малого и среднего предпринимательства».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</w:p>
          <w:p w:rsidR="006C034F" w:rsidRPr="00A74224" w:rsidRDefault="006C034F" w:rsidP="006C034F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Плановые значения:</w:t>
            </w:r>
          </w:p>
          <w:p w:rsidR="006C034F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Плановые значения определены в </w:t>
            </w:r>
            <w:proofErr w:type="gramStart"/>
            <w:r w:rsidRPr="00A74224">
              <w:rPr>
                <w:sz w:val="24"/>
                <w:szCs w:val="24"/>
              </w:rPr>
              <w:t>соответствии</w:t>
            </w:r>
            <w:proofErr w:type="gramEnd"/>
            <w:r w:rsidRPr="00A74224">
              <w:rPr>
                <w:sz w:val="24"/>
                <w:szCs w:val="24"/>
              </w:rPr>
              <w:t xml:space="preserve"> со значениями, утвержденными в соглашении о реализации регионального проекта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 xml:space="preserve">Новосибирской области «Акселерация субъектов малого и среднего предпринимательства» на территории Новосибирской области в редакции дополнительного соглашения от </w:t>
            </w:r>
            <w:r>
              <w:rPr>
                <w:sz w:val="24"/>
                <w:szCs w:val="24"/>
              </w:rPr>
              <w:t>12.12.2023 № 139-2019-I50071-1/8.</w:t>
            </w:r>
          </w:p>
        </w:tc>
        <w:tc>
          <w:tcPr>
            <w:tcW w:w="3090" w:type="dxa"/>
          </w:tcPr>
          <w:p w:rsidR="006C034F" w:rsidRDefault="006C034F" w:rsidP="00A7422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Официальные данные </w:t>
            </w:r>
            <w:r w:rsidRPr="00A74224">
              <w:rPr>
                <w:sz w:val="24"/>
                <w:szCs w:val="24"/>
              </w:rPr>
              <w:t>формируются е</w:t>
            </w:r>
            <w:r w:rsidR="00A74224" w:rsidRPr="00A74224">
              <w:rPr>
                <w:sz w:val="24"/>
                <w:szCs w:val="24"/>
              </w:rPr>
              <w:t>жемесячно</w:t>
            </w:r>
            <w:r>
              <w:rPr>
                <w:sz w:val="24"/>
                <w:szCs w:val="24"/>
              </w:rPr>
              <w:t xml:space="preserve"> на </w:t>
            </w:r>
            <w:proofErr w:type="gramStart"/>
            <w:r>
              <w:rPr>
                <w:sz w:val="24"/>
                <w:szCs w:val="24"/>
              </w:rPr>
              <w:t>основании</w:t>
            </w:r>
            <w:proofErr w:type="gramEnd"/>
            <w:r>
              <w:rPr>
                <w:sz w:val="24"/>
                <w:szCs w:val="24"/>
              </w:rPr>
              <w:t xml:space="preserve"> отчета, предоставляемого МКК Фонд микрофинансирования НСО                       в Минпромторг НСО.</w:t>
            </w:r>
          </w:p>
        </w:tc>
      </w:tr>
      <w:tr w:rsidR="006C034F" w:rsidTr="006E4F25">
        <w:trPr>
          <w:trHeight w:val="20"/>
        </w:trPr>
        <w:tc>
          <w:tcPr>
            <w:tcW w:w="2802" w:type="dxa"/>
          </w:tcPr>
          <w:p w:rsidR="006C034F" w:rsidRDefault="006C034F" w:rsidP="006C034F">
            <w:pPr>
              <w:pStyle w:val="ConsPlusNormal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Объем финансовой поддержки, оказанной субъектам МСП,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гарантийной поддержке РГО</w:t>
            </w:r>
          </w:p>
          <w:p w:rsidR="006C034F" w:rsidRDefault="006C034F" w:rsidP="006C034F">
            <w:pPr>
              <w:pStyle w:val="ConsPlusNormal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34F" w:rsidRDefault="006C034F" w:rsidP="006C034F">
            <w:pPr>
              <w:pStyle w:val="ConsPlusNormal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6C034F" w:rsidRDefault="006C034F" w:rsidP="006C034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значения:</w:t>
            </w:r>
          </w:p>
          <w:p w:rsidR="006C034F" w:rsidRDefault="006C034F" w:rsidP="006C034F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Сумма действующих кредитов, банковских гарантий, лизинговых договоров, предоставленных субъектам МСП </w:t>
            </w:r>
            <w:r>
              <w:rPr>
                <w:sz w:val="24"/>
                <w:szCs w:val="24"/>
              </w:rPr>
              <w:lastRenderedPageBreak/>
              <w:t xml:space="preserve">банками и лизинговыми компаниями, являющимися партнерами Гарантийного фонда НСО, в рублях. </w:t>
            </w:r>
            <w:proofErr w:type="gramEnd"/>
          </w:p>
          <w:p w:rsidR="006C034F" w:rsidRDefault="006C034F" w:rsidP="006C034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индикатора ведется с учетом итогов реализации регионального проекта Новосибирской области «Акселерация субъектов малого и среднего предпринимательства».</w:t>
            </w:r>
          </w:p>
          <w:p w:rsidR="00A74224" w:rsidRDefault="00A74224" w:rsidP="006C034F">
            <w:pPr>
              <w:ind w:firstLine="0"/>
              <w:rPr>
                <w:b/>
                <w:sz w:val="24"/>
                <w:szCs w:val="24"/>
              </w:rPr>
            </w:pPr>
          </w:p>
          <w:p w:rsidR="006C034F" w:rsidRPr="00A74224" w:rsidRDefault="006C034F" w:rsidP="006C034F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Плановые значения:</w:t>
            </w:r>
          </w:p>
          <w:p w:rsidR="006C034F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Плановые значения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 xml:space="preserve">определены в </w:t>
            </w:r>
            <w:proofErr w:type="gramStart"/>
            <w:r w:rsidRPr="00A74224">
              <w:rPr>
                <w:sz w:val="24"/>
                <w:szCs w:val="24"/>
              </w:rPr>
              <w:t>соответствии</w:t>
            </w:r>
            <w:proofErr w:type="gramEnd"/>
            <w:r w:rsidRPr="00A74224">
              <w:rPr>
                <w:sz w:val="24"/>
                <w:szCs w:val="24"/>
              </w:rPr>
              <w:t xml:space="preserve"> со значениями, утвержденными в соглашении о реализации регионального проекта Новосибирской области «Акселерация субъектов малого и среднего предпринимательства» на территории Новосибирской области в редакции дополнительного соглашения от 12.12.2023 № 139-2019-I50071-1/8.</w:t>
            </w:r>
          </w:p>
        </w:tc>
        <w:tc>
          <w:tcPr>
            <w:tcW w:w="3090" w:type="dxa"/>
          </w:tcPr>
          <w:p w:rsidR="006C034F" w:rsidRDefault="006C034F" w:rsidP="00A7422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Официальные данные </w:t>
            </w:r>
            <w:r w:rsidRPr="00A74224">
              <w:rPr>
                <w:sz w:val="24"/>
                <w:szCs w:val="24"/>
              </w:rPr>
              <w:t>формируются е</w:t>
            </w:r>
            <w:r w:rsidR="00A74224" w:rsidRPr="00A74224">
              <w:rPr>
                <w:sz w:val="24"/>
                <w:szCs w:val="24"/>
              </w:rPr>
              <w:t>жемесячно</w:t>
            </w:r>
            <w:r w:rsidRPr="00A74224">
              <w:rPr>
                <w:sz w:val="24"/>
                <w:szCs w:val="24"/>
              </w:rPr>
              <w:t xml:space="preserve"> на </w:t>
            </w:r>
            <w:proofErr w:type="gramStart"/>
            <w:r w:rsidRPr="00A74224">
              <w:rPr>
                <w:sz w:val="24"/>
                <w:szCs w:val="24"/>
              </w:rPr>
              <w:t>основании</w:t>
            </w:r>
            <w:proofErr w:type="gramEnd"/>
            <w:r w:rsidRPr="00A74224">
              <w:rPr>
                <w:sz w:val="24"/>
                <w:szCs w:val="24"/>
              </w:rPr>
              <w:t xml:space="preserve"> отчета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предоставляемого Гарантийным фондом НСО в Минпромторг НСО.</w:t>
            </w:r>
          </w:p>
        </w:tc>
      </w:tr>
      <w:tr w:rsidR="006C034F" w:rsidTr="006E4F25">
        <w:trPr>
          <w:trHeight w:val="20"/>
        </w:trPr>
        <w:tc>
          <w:tcPr>
            <w:tcW w:w="2802" w:type="dxa"/>
          </w:tcPr>
          <w:p w:rsidR="006C034F" w:rsidRDefault="006C034F" w:rsidP="006C03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Количество субъектов МСП, получивших </w:t>
            </w:r>
            <w:r w:rsidRPr="00A7422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услуги в </w:t>
            </w:r>
            <w:proofErr w:type="gramStart"/>
            <w:r w:rsidRPr="00A7422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A74224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проекта Новосибирской области «Акселерация субъектов малого и среднего предпринимательства»</w:t>
            </w:r>
          </w:p>
        </w:tc>
        <w:tc>
          <w:tcPr>
            <w:tcW w:w="1842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6C034F" w:rsidRPr="006C034F" w:rsidRDefault="006C034F" w:rsidP="006C034F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6C034F" w:rsidRPr="00A74224" w:rsidRDefault="006C034F" w:rsidP="006C034F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Фактические значения: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суммарное количество субъектов МСП, получивших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комплексные услуги по итогам реализации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регионального проекта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Новосибирской области  «Акселерация субъектов малого и среднего предпринимательства».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Под комплексными услугами понимаются услуги, оказанные в </w:t>
            </w:r>
            <w:proofErr w:type="gramStart"/>
            <w:r w:rsidRPr="00A74224">
              <w:rPr>
                <w:sz w:val="24"/>
                <w:szCs w:val="24"/>
              </w:rPr>
              <w:t>Центре</w:t>
            </w:r>
            <w:proofErr w:type="gramEnd"/>
            <w:r w:rsidRPr="00A74224">
              <w:rPr>
                <w:sz w:val="24"/>
                <w:szCs w:val="24"/>
              </w:rPr>
              <w:t xml:space="preserve"> «Мой бизнес».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</w:p>
          <w:p w:rsidR="006C034F" w:rsidRPr="00A74224" w:rsidRDefault="006C034F" w:rsidP="006C034F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Плановые значения:</w:t>
            </w:r>
          </w:p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плановые значения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 xml:space="preserve">определены в </w:t>
            </w:r>
            <w:proofErr w:type="gramStart"/>
            <w:r w:rsidRPr="00A74224">
              <w:rPr>
                <w:sz w:val="24"/>
                <w:szCs w:val="24"/>
              </w:rPr>
              <w:t>соответствии</w:t>
            </w:r>
            <w:proofErr w:type="gramEnd"/>
            <w:r w:rsidRPr="00A74224">
              <w:rPr>
                <w:sz w:val="24"/>
                <w:szCs w:val="24"/>
              </w:rPr>
              <w:t xml:space="preserve"> со значениями, утвержденными в соглашении о реализации регионального проекта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Новосибирской области «Акселерация субъектов малого и среднего предпринимательства» на территории Новосибирской области в редакции дополнительного соглашения от 12.12.2023 № 139-2019-I50071-1/8.</w:t>
            </w:r>
          </w:p>
        </w:tc>
        <w:tc>
          <w:tcPr>
            <w:tcW w:w="3090" w:type="dxa"/>
          </w:tcPr>
          <w:p w:rsidR="006C034F" w:rsidRPr="00A74224" w:rsidRDefault="006C034F" w:rsidP="006C034F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Данные формируются на основе данных </w:t>
            </w:r>
            <w:proofErr w:type="spellStart"/>
            <w:r w:rsidRPr="00A74224">
              <w:rPr>
                <w:sz w:val="24"/>
                <w:szCs w:val="24"/>
              </w:rPr>
              <w:t>Минпромторга</w:t>
            </w:r>
            <w:proofErr w:type="spellEnd"/>
            <w:r w:rsidRPr="00A74224">
              <w:rPr>
                <w:sz w:val="24"/>
                <w:szCs w:val="24"/>
              </w:rPr>
              <w:t xml:space="preserve"> НСО о количестве получателей поддержки и отчетов объектов инфраструктуры, предоставляемых в Минпромторг НСО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Центром «Мой бизнес».</w:t>
            </w:r>
          </w:p>
        </w:tc>
      </w:tr>
      <w:tr w:rsidR="00A74224" w:rsidTr="006E4F25">
        <w:trPr>
          <w:trHeight w:val="20"/>
        </w:trPr>
        <w:tc>
          <w:tcPr>
            <w:tcW w:w="2802" w:type="dxa"/>
          </w:tcPr>
          <w:p w:rsidR="00A74224" w:rsidRDefault="00A74224" w:rsidP="00A74224">
            <w:pPr>
              <w:pStyle w:val="ConsPlusNormal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граждан, желающих вести бизнес, начинающих и действующих предпринимателей,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получивших услуги </w:t>
            </w:r>
          </w:p>
        </w:tc>
        <w:tc>
          <w:tcPr>
            <w:tcW w:w="1842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Фактические значения: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суммарное количество физических лиц и субъектов МСП, получивших услуги в </w:t>
            </w:r>
            <w:proofErr w:type="gramStart"/>
            <w:r w:rsidRPr="00A74224">
              <w:rPr>
                <w:sz w:val="24"/>
                <w:szCs w:val="24"/>
              </w:rPr>
              <w:t>Центре</w:t>
            </w:r>
            <w:proofErr w:type="gramEnd"/>
            <w:r w:rsidRPr="00A74224">
              <w:rPr>
                <w:sz w:val="24"/>
                <w:szCs w:val="24"/>
              </w:rPr>
              <w:t xml:space="preserve"> «Мой бизнес» по итогам реализации регионального проекта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 xml:space="preserve">Новосибирской области «Создание условий для легкого старта и комфортного ведения бизнеса» на территории Новосибирской области. 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lastRenderedPageBreak/>
              <w:t>Плановые значения: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proofErr w:type="gramStart"/>
            <w:r w:rsidRPr="00A74224">
              <w:rPr>
                <w:sz w:val="24"/>
                <w:szCs w:val="24"/>
              </w:rPr>
              <w:t>плановые значения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определены в соответствии со значениями, утвержденными в соглашении о реализации регионального проекта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Новосибирской области  «Создание условий для легкого старта и комфортного ведения бизнеса» на территории Новосибирской области в редакции дополнительного соглашения от 12.12.2023 № 139-2019-I50071-1/11.</w:t>
            </w:r>
            <w:proofErr w:type="gramEnd"/>
          </w:p>
        </w:tc>
        <w:tc>
          <w:tcPr>
            <w:tcW w:w="3090" w:type="dxa"/>
          </w:tcPr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lastRenderedPageBreak/>
              <w:t xml:space="preserve">Данные формируются на основе данных </w:t>
            </w:r>
            <w:proofErr w:type="spellStart"/>
            <w:r w:rsidRPr="00A74224">
              <w:rPr>
                <w:sz w:val="24"/>
                <w:szCs w:val="24"/>
              </w:rPr>
              <w:t>Минпромторга</w:t>
            </w:r>
            <w:proofErr w:type="spellEnd"/>
            <w:r w:rsidRPr="00A74224">
              <w:rPr>
                <w:sz w:val="24"/>
                <w:szCs w:val="24"/>
              </w:rPr>
              <w:t xml:space="preserve"> НСО о количестве получателей поддержки и отчетов объектов инфраструктуры, </w:t>
            </w:r>
            <w:r w:rsidRPr="00A74224">
              <w:rPr>
                <w:sz w:val="24"/>
                <w:szCs w:val="24"/>
              </w:rPr>
              <w:lastRenderedPageBreak/>
              <w:t>предоставляемых в Минпромторг НСО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Центром «Мой бизнес».</w:t>
            </w:r>
          </w:p>
        </w:tc>
      </w:tr>
      <w:tr w:rsidR="00A74224" w:rsidTr="006E4F25">
        <w:trPr>
          <w:trHeight w:val="20"/>
        </w:trPr>
        <w:tc>
          <w:tcPr>
            <w:tcW w:w="2802" w:type="dxa"/>
          </w:tcPr>
          <w:p w:rsidR="00A74224" w:rsidRDefault="00A74224" w:rsidP="00A74224">
            <w:pPr>
              <w:pStyle w:val="ConsPlusNormal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государственного и муниципального имущества, включенных в перечни государственного и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фактически предоставленных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(нарастающий итог)</w:t>
            </w:r>
            <w:proofErr w:type="gramEnd"/>
          </w:p>
        </w:tc>
        <w:tc>
          <w:tcPr>
            <w:tcW w:w="1842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A74224" w:rsidRPr="00A74224" w:rsidRDefault="00A74224" w:rsidP="00A74224">
            <w:pPr>
              <w:autoSpaceDE w:val="0"/>
              <w:autoSpaceDN w:val="0"/>
              <w:ind w:firstLine="0"/>
              <w:rPr>
                <w:b/>
                <w:noProof/>
                <w:sz w:val="24"/>
                <w:szCs w:val="24"/>
              </w:rPr>
            </w:pPr>
            <w:r w:rsidRPr="00A74224">
              <w:rPr>
                <w:b/>
                <w:noProof/>
                <w:sz w:val="24"/>
                <w:szCs w:val="24"/>
              </w:rPr>
              <w:t>Фактические значения рассчитываются как:</w:t>
            </w:r>
          </w:p>
          <w:p w:rsidR="00A74224" w:rsidRPr="00A74224" w:rsidRDefault="00A74224" w:rsidP="00A74224">
            <w:pPr>
              <w:autoSpaceDE w:val="0"/>
              <w:autoSpaceDN w:val="0"/>
              <w:ind w:firstLine="0"/>
              <w:rPr>
                <w:b/>
                <w:noProof/>
                <w:sz w:val="24"/>
                <w:szCs w:val="24"/>
              </w:rPr>
            </w:pPr>
            <w:r w:rsidRPr="00A74224">
              <w:rPr>
                <w:noProof/>
                <w:sz w:val="24"/>
                <w:szCs w:val="24"/>
              </w:rPr>
              <w:t>количество объектов имущества, включенных в перечень государственного имущества Новосибирской области и перечни муниципального имущества,  предназначенного для предоставления субъектам МСП и организациям, образующим инфраструктуру поддержки субъектов МСП, фактически предоставленных самозанятым гражданам по итогам реализации регионального проекта Новосибирской области «Создание благоприятных условий для осуществления деятельности самозанятыми гражданами» на территории Новосибирской области.</w:t>
            </w:r>
          </w:p>
          <w:p w:rsidR="00A74224" w:rsidRDefault="00A74224" w:rsidP="00A74224">
            <w:pPr>
              <w:autoSpaceDE w:val="0"/>
              <w:autoSpaceDN w:val="0"/>
              <w:ind w:firstLine="0"/>
              <w:rPr>
                <w:b/>
                <w:noProof/>
                <w:sz w:val="24"/>
                <w:szCs w:val="24"/>
              </w:rPr>
            </w:pPr>
          </w:p>
          <w:p w:rsidR="00A74224" w:rsidRPr="00A74224" w:rsidRDefault="00A74224" w:rsidP="00A74224">
            <w:pPr>
              <w:autoSpaceDE w:val="0"/>
              <w:autoSpaceDN w:val="0"/>
              <w:ind w:firstLine="0"/>
              <w:rPr>
                <w:b/>
                <w:noProof/>
                <w:sz w:val="24"/>
                <w:szCs w:val="24"/>
              </w:rPr>
            </w:pPr>
            <w:r w:rsidRPr="00A74224">
              <w:rPr>
                <w:b/>
                <w:noProof/>
                <w:sz w:val="24"/>
                <w:szCs w:val="24"/>
              </w:rPr>
              <w:t>Плановые значения: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noProof/>
                <w:sz w:val="24"/>
                <w:szCs w:val="24"/>
              </w:rPr>
              <w:t>плановые значения установлены региональным проектом Новосибирской области «Создание благоприятных условий для осуществления деятельности самозанятыми гражданами».</w:t>
            </w:r>
          </w:p>
        </w:tc>
        <w:tc>
          <w:tcPr>
            <w:tcW w:w="3090" w:type="dxa"/>
          </w:tcPr>
          <w:p w:rsidR="00A74224" w:rsidRDefault="00A74224" w:rsidP="00A7422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Сведения, предоставляемые ДИЗО НСО и ОМС МО НСО                      в соответствии с </w:t>
            </w:r>
            <w:hyperlink r:id="rId13">
              <w:r>
                <w:rPr>
                  <w:sz w:val="24"/>
                  <w:szCs w:val="24"/>
                </w:rPr>
                <w:t>приказом</w:t>
              </w:r>
            </w:hyperlink>
            <w:r>
              <w:rPr>
                <w:sz w:val="24"/>
                <w:szCs w:val="24"/>
              </w:rPr>
              <w:t xml:space="preserve"> Министерства экономического развития Российской Федерации от 20.04.2016 № 264.</w:t>
            </w:r>
          </w:p>
        </w:tc>
      </w:tr>
      <w:tr w:rsidR="00A74224" w:rsidTr="006E4F25">
        <w:trPr>
          <w:trHeight w:val="20"/>
        </w:trPr>
        <w:tc>
          <w:tcPr>
            <w:tcW w:w="2802" w:type="dxa"/>
          </w:tcPr>
          <w:p w:rsidR="00A74224" w:rsidRDefault="00A74224" w:rsidP="00A742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доход» (НПД), накопленным итогом</w:t>
            </w:r>
          </w:p>
        </w:tc>
        <w:tc>
          <w:tcPr>
            <w:tcW w:w="1842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Фактические значения: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количество физических лиц, поставленных на учет в </w:t>
            </w:r>
            <w:proofErr w:type="gramStart"/>
            <w:r w:rsidRPr="00A74224">
              <w:rPr>
                <w:sz w:val="24"/>
                <w:szCs w:val="24"/>
              </w:rPr>
              <w:t>качестве</w:t>
            </w:r>
            <w:proofErr w:type="gramEnd"/>
            <w:r w:rsidRPr="00A74224">
              <w:rPr>
                <w:sz w:val="24"/>
                <w:szCs w:val="24"/>
              </w:rPr>
              <w:t xml:space="preserve"> налогоплательщиков налога на профессиональной доход (за период) с учетом итогов реализации регионального проекта Новосибирской области «Создание благоприятных условий для осуществления деятельности </w:t>
            </w:r>
            <w:proofErr w:type="spellStart"/>
            <w:r w:rsidRPr="00A74224">
              <w:rPr>
                <w:sz w:val="24"/>
                <w:szCs w:val="24"/>
              </w:rPr>
              <w:lastRenderedPageBreak/>
              <w:t>самозанятыми</w:t>
            </w:r>
            <w:proofErr w:type="spellEnd"/>
            <w:r w:rsidRPr="00A74224">
              <w:rPr>
                <w:sz w:val="24"/>
                <w:szCs w:val="24"/>
              </w:rPr>
              <w:t xml:space="preserve"> гражданами» на территории Новосибирской области.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</w:p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Плановые значения: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плановые значения определены в </w:t>
            </w:r>
            <w:proofErr w:type="gramStart"/>
            <w:r w:rsidRPr="00A74224">
              <w:rPr>
                <w:sz w:val="24"/>
                <w:szCs w:val="24"/>
              </w:rPr>
              <w:t>соответствии</w:t>
            </w:r>
            <w:proofErr w:type="gramEnd"/>
            <w:r w:rsidRPr="00A74224">
              <w:rPr>
                <w:sz w:val="24"/>
                <w:szCs w:val="24"/>
              </w:rPr>
              <w:t xml:space="preserve">                            со значениями, определенными в соглашении                                о реализации регионального проекта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 xml:space="preserve">Новосибирской области «Создание благоприятных условий для осуществления деятельности </w:t>
            </w:r>
            <w:proofErr w:type="spellStart"/>
            <w:r w:rsidRPr="00A74224">
              <w:rPr>
                <w:sz w:val="24"/>
                <w:szCs w:val="24"/>
              </w:rPr>
              <w:t>самозанятыми</w:t>
            </w:r>
            <w:proofErr w:type="spellEnd"/>
            <w:r w:rsidRPr="00A74224">
              <w:rPr>
                <w:sz w:val="24"/>
                <w:szCs w:val="24"/>
              </w:rPr>
              <w:t xml:space="preserve"> гражданами» на территории Новосибирской области в редакции дополнительного соглашения от 12.12.2023                                    № 39-2020-I20054-1/4.</w:t>
            </w:r>
          </w:p>
        </w:tc>
        <w:tc>
          <w:tcPr>
            <w:tcW w:w="3090" w:type="dxa"/>
          </w:tcPr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lastRenderedPageBreak/>
              <w:t xml:space="preserve">Источник представления данных - информация о количестве </w:t>
            </w:r>
            <w:proofErr w:type="spellStart"/>
            <w:r w:rsidRPr="00A74224">
              <w:rPr>
                <w:sz w:val="24"/>
                <w:szCs w:val="24"/>
              </w:rPr>
              <w:t>самозанятых</w:t>
            </w:r>
            <w:proofErr w:type="spellEnd"/>
            <w:r w:rsidRPr="00A74224">
              <w:rPr>
                <w:sz w:val="24"/>
                <w:szCs w:val="24"/>
              </w:rPr>
              <w:t xml:space="preserve"> граждан, зафиксировавших свой статус, с учетом введения налогового </w:t>
            </w:r>
            <w:r w:rsidRPr="00A74224">
              <w:rPr>
                <w:sz w:val="24"/>
                <w:szCs w:val="24"/>
              </w:rPr>
              <w:lastRenderedPageBreak/>
              <w:t xml:space="preserve">режима для </w:t>
            </w:r>
            <w:proofErr w:type="spellStart"/>
            <w:r w:rsidRPr="00A74224">
              <w:rPr>
                <w:sz w:val="24"/>
                <w:szCs w:val="24"/>
              </w:rPr>
              <w:t>самозанятых</w:t>
            </w:r>
            <w:proofErr w:type="spellEnd"/>
            <w:r w:rsidRPr="00A74224">
              <w:rPr>
                <w:sz w:val="24"/>
                <w:szCs w:val="24"/>
              </w:rPr>
              <w:t>, ежеквартально публикуется ФНС России в информационно-телекоммуникационной сети Интернет на официальном сайте www.nalog.ru в разделе «Сервисы/Единый реестр субъектов малого и среднего предпринимательства/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Статистика» в </w:t>
            </w:r>
            <w:proofErr w:type="gramStart"/>
            <w:r w:rsidRPr="00A74224">
              <w:rPr>
                <w:sz w:val="24"/>
                <w:szCs w:val="24"/>
              </w:rPr>
              <w:t>соответствии</w:t>
            </w:r>
            <w:proofErr w:type="gramEnd"/>
            <w:r w:rsidRPr="00A74224">
              <w:rPr>
                <w:sz w:val="24"/>
                <w:szCs w:val="24"/>
              </w:rPr>
              <w:t xml:space="preserve"> с </w:t>
            </w:r>
            <w:hyperlink r:id="rId14">
              <w:r w:rsidRPr="00A74224">
                <w:rPr>
                  <w:sz w:val="24"/>
                  <w:szCs w:val="24"/>
                </w:rPr>
                <w:t>приказом</w:t>
              </w:r>
            </w:hyperlink>
            <w:r w:rsidRPr="00A74224">
              <w:rPr>
                <w:sz w:val="24"/>
                <w:szCs w:val="24"/>
              </w:rPr>
              <w:t xml:space="preserve"> ФНС России от 03.04.2020 № ЕД-7-20/233@.</w:t>
            </w:r>
          </w:p>
        </w:tc>
      </w:tr>
      <w:tr w:rsidR="00A74224" w:rsidTr="006E4F25">
        <w:trPr>
          <w:trHeight w:val="20"/>
        </w:trPr>
        <w:tc>
          <w:tcPr>
            <w:tcW w:w="2802" w:type="dxa"/>
          </w:tcPr>
          <w:p w:rsidR="00A74224" w:rsidRDefault="00A74224" w:rsidP="00A742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Количество субъектов 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государственной программы </w:t>
            </w:r>
          </w:p>
        </w:tc>
        <w:tc>
          <w:tcPr>
            <w:tcW w:w="1842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Фактические значения рассчитываются как: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суммарное количество субъектов МСП, получивших финансовую, имущественную поддержку и воспользовавшихся услугами объектов инфраструктуры поддержки малого и среднего предпринимательства по итогам реализации государственной программы.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</w:p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Плановые значения: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плановые значения определены на </w:t>
            </w:r>
            <w:proofErr w:type="gramStart"/>
            <w:r w:rsidRPr="00A74224">
              <w:rPr>
                <w:sz w:val="24"/>
                <w:szCs w:val="24"/>
              </w:rPr>
              <w:t>основании</w:t>
            </w:r>
            <w:proofErr w:type="gramEnd"/>
            <w:r w:rsidRPr="00A74224">
              <w:rPr>
                <w:sz w:val="24"/>
                <w:szCs w:val="24"/>
              </w:rPr>
              <w:t>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- анализа итогов реализации аналогичных мероприятий за предшествующий период;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proofErr w:type="gramStart"/>
            <w:r w:rsidRPr="00A74224">
              <w:rPr>
                <w:sz w:val="24"/>
                <w:szCs w:val="24"/>
              </w:rPr>
              <w:t xml:space="preserve">- на основании показателей и ожидаемых результатов, установленных паспортами региональных проектов Новосибирской области «Акселерация субъектов малого и среднего предпринимательства», «Создание благоприятных условий для осуществления деятельности </w:t>
            </w:r>
            <w:proofErr w:type="spellStart"/>
            <w:r w:rsidRPr="00A74224">
              <w:rPr>
                <w:sz w:val="24"/>
                <w:szCs w:val="24"/>
              </w:rPr>
              <w:t>самозанятыми</w:t>
            </w:r>
            <w:proofErr w:type="spellEnd"/>
            <w:r w:rsidRPr="00A74224">
              <w:rPr>
                <w:sz w:val="24"/>
                <w:szCs w:val="24"/>
              </w:rPr>
              <w:t xml:space="preserve"> гражданами» и «Создание условий для легкого старта и комфортного ведения бизнеса» (при расчете планового значения количества субъектов МСП и </w:t>
            </w:r>
            <w:proofErr w:type="spellStart"/>
            <w:r w:rsidRPr="00A74224">
              <w:rPr>
                <w:sz w:val="24"/>
                <w:szCs w:val="24"/>
              </w:rPr>
              <w:t>самозанятых</w:t>
            </w:r>
            <w:proofErr w:type="spellEnd"/>
            <w:r w:rsidRPr="00A74224">
              <w:rPr>
                <w:sz w:val="24"/>
                <w:szCs w:val="24"/>
              </w:rPr>
              <w:t xml:space="preserve"> граждан учитывается 50,0% от установленного ожидаемого результата регионального проекта Новосибирской области </w:t>
            </w:r>
            <w:r w:rsidRPr="00A74224">
              <w:rPr>
                <w:sz w:val="24"/>
                <w:szCs w:val="24"/>
              </w:rPr>
              <w:lastRenderedPageBreak/>
              <w:t>«Создание условий для легкого</w:t>
            </w:r>
            <w:proofErr w:type="gramEnd"/>
            <w:r w:rsidRPr="00A74224">
              <w:rPr>
                <w:sz w:val="24"/>
                <w:szCs w:val="24"/>
              </w:rPr>
              <w:t xml:space="preserve"> старта и комфортного ведения бизнеса»: «количество уникальных граждан, желающих вести бизнес, начинающих и действующих предпринимателей»)</w:t>
            </w:r>
            <w:r w:rsidRPr="00A74224">
              <w:t xml:space="preserve"> </w:t>
            </w:r>
            <w:r w:rsidRPr="00A74224">
              <w:rPr>
                <w:sz w:val="24"/>
                <w:szCs w:val="24"/>
              </w:rPr>
              <w:t>и мероприятий 1-4 ведомственного проекта «</w:t>
            </w:r>
            <w:proofErr w:type="gramStart"/>
            <w:r w:rsidRPr="00A74224">
              <w:rPr>
                <w:sz w:val="24"/>
                <w:szCs w:val="24"/>
              </w:rPr>
              <w:t>Государственная</w:t>
            </w:r>
            <w:proofErr w:type="gramEnd"/>
            <w:r w:rsidRPr="00A74224">
              <w:rPr>
                <w:sz w:val="24"/>
                <w:szCs w:val="24"/>
              </w:rPr>
              <w:t xml:space="preserve"> поддержка субъектов малого и среднего предпринимательства» государственной программы;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-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090" w:type="dxa"/>
          </w:tcPr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lastRenderedPageBreak/>
              <w:t xml:space="preserve">Данные формируются на основе данных </w:t>
            </w:r>
            <w:proofErr w:type="spellStart"/>
            <w:r w:rsidRPr="00A74224">
              <w:rPr>
                <w:sz w:val="24"/>
                <w:szCs w:val="24"/>
              </w:rPr>
              <w:t>Минпромторга</w:t>
            </w:r>
            <w:proofErr w:type="spellEnd"/>
            <w:r w:rsidRPr="00A74224">
              <w:rPr>
                <w:sz w:val="24"/>
                <w:szCs w:val="24"/>
              </w:rPr>
              <w:t xml:space="preserve"> НСО о количестве получателей поддержки и отчетов объектов инфраструктуры, предоставляемых в Минпромторг НСО.</w:t>
            </w:r>
          </w:p>
        </w:tc>
      </w:tr>
      <w:tr w:rsidR="00A74224" w:rsidTr="006E4F25">
        <w:trPr>
          <w:trHeight w:val="20"/>
        </w:trPr>
        <w:tc>
          <w:tcPr>
            <w:tcW w:w="2802" w:type="dxa"/>
          </w:tcPr>
          <w:p w:rsidR="00A74224" w:rsidRDefault="00A74224" w:rsidP="00A742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1842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еже</w:t>
            </w:r>
            <w:r>
              <w:rPr>
                <w:sz w:val="24"/>
                <w:szCs w:val="24"/>
              </w:rPr>
              <w:t>месячная</w:t>
            </w:r>
          </w:p>
        </w:tc>
        <w:tc>
          <w:tcPr>
            <w:tcW w:w="1701" w:type="dxa"/>
          </w:tcPr>
          <w:p w:rsidR="00A74224" w:rsidRPr="006C034F" w:rsidRDefault="00A74224" w:rsidP="00A74224">
            <w:pPr>
              <w:ind w:firstLine="0"/>
              <w:jc w:val="center"/>
              <w:rPr>
                <w:sz w:val="24"/>
                <w:szCs w:val="24"/>
              </w:rPr>
            </w:pPr>
            <w:r w:rsidRPr="006C034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6408" w:type="dxa"/>
          </w:tcPr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Фактические значения рассчитываются по формуле:</w:t>
            </w:r>
          </w:p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noProof/>
                <w:sz w:val="24"/>
                <w:szCs w:val="24"/>
              </w:rPr>
              <w:drawing>
                <wp:inline distT="0" distB="0" distL="0" distR="0" wp14:anchorId="080C667C" wp14:editId="5EC44AC2">
                  <wp:extent cx="1005840" cy="31877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0584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где: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A74224">
              <w:rPr>
                <w:sz w:val="24"/>
                <w:szCs w:val="24"/>
              </w:rPr>
              <w:t>Si</w:t>
            </w:r>
            <w:proofErr w:type="spellEnd"/>
            <w:r w:rsidRPr="00A74224">
              <w:rPr>
                <w:sz w:val="24"/>
                <w:szCs w:val="24"/>
              </w:rPr>
              <w:t xml:space="preserve"> - среднесписочная численность работников СМиСП в отчетном году;</w:t>
            </w:r>
            <w:proofErr w:type="gramEnd"/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proofErr w:type="spellStart"/>
            <w:r w:rsidRPr="00A74224">
              <w:rPr>
                <w:sz w:val="24"/>
                <w:szCs w:val="24"/>
              </w:rPr>
              <w:t>Fi</w:t>
            </w:r>
            <w:proofErr w:type="spellEnd"/>
            <w:r w:rsidRPr="00A74224">
              <w:rPr>
                <w:sz w:val="24"/>
                <w:szCs w:val="24"/>
              </w:rPr>
              <w:t xml:space="preserve"> - среднесписочная численность работников СМиСП в году, предшествующему отчетному;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>СМиСП - количество субъектов МСП-получателей финансовой поддержки, которым установлены договором (соглашением) обязательства по созданию новых рабочих мест, в рамках реализации мероприятий государственной программы.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proofErr w:type="gramStart"/>
            <w:r w:rsidRPr="00A74224">
              <w:rPr>
                <w:sz w:val="24"/>
                <w:szCs w:val="24"/>
              </w:rPr>
              <w:t>Расчет индикатора ведется в рамках реализации региональных проектов Новосибирской области «Акселерация субъектов малого и среднего предпринимательства», «Создание условий для легкого старта и комфортного ведения бизнеса», «Создание условий для легкого старта и комфортного ведения бизнеса» и мероприятий 1-3 ведомственного проекта «Государственная поддержка субъектов малого и среднего предпринимательства» государственной программы.</w:t>
            </w:r>
            <w:proofErr w:type="gramEnd"/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</w:p>
          <w:p w:rsidR="00A74224" w:rsidRPr="00A74224" w:rsidRDefault="00A74224" w:rsidP="00A74224">
            <w:pPr>
              <w:ind w:firstLine="0"/>
              <w:rPr>
                <w:b/>
                <w:sz w:val="24"/>
                <w:szCs w:val="24"/>
              </w:rPr>
            </w:pPr>
            <w:r w:rsidRPr="00A74224">
              <w:rPr>
                <w:b/>
                <w:sz w:val="24"/>
                <w:szCs w:val="24"/>
              </w:rPr>
              <w:t>Плановые значения: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t xml:space="preserve">плановые значения определены на </w:t>
            </w:r>
            <w:proofErr w:type="gramStart"/>
            <w:r w:rsidRPr="00A74224">
              <w:rPr>
                <w:sz w:val="24"/>
                <w:szCs w:val="24"/>
              </w:rPr>
              <w:t>основании</w:t>
            </w:r>
            <w:proofErr w:type="gramEnd"/>
            <w:r w:rsidRPr="00A74224">
              <w:rPr>
                <w:sz w:val="24"/>
                <w:szCs w:val="24"/>
              </w:rPr>
              <w:t xml:space="preserve"> анализа итогов реализации аналогичных мероприятий за </w:t>
            </w:r>
            <w:r w:rsidRPr="00A74224">
              <w:rPr>
                <w:sz w:val="24"/>
                <w:szCs w:val="24"/>
              </w:rPr>
              <w:lastRenderedPageBreak/>
              <w:t>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090" w:type="dxa"/>
          </w:tcPr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r w:rsidRPr="00A74224">
              <w:rPr>
                <w:sz w:val="24"/>
                <w:szCs w:val="24"/>
              </w:rPr>
              <w:lastRenderedPageBreak/>
              <w:t xml:space="preserve">Официальные данные формируются ежегодно на </w:t>
            </w:r>
            <w:proofErr w:type="gramStart"/>
            <w:r w:rsidRPr="00A74224">
              <w:rPr>
                <w:sz w:val="24"/>
                <w:szCs w:val="24"/>
              </w:rPr>
              <w:t>основании</w:t>
            </w:r>
            <w:proofErr w:type="gramEnd"/>
            <w:r w:rsidRPr="00A74224">
              <w:rPr>
                <w:sz w:val="24"/>
                <w:szCs w:val="24"/>
              </w:rPr>
              <w:t xml:space="preserve"> отчетов субъектов МСП,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A74224">
              <w:rPr>
                <w:sz w:val="24"/>
                <w:szCs w:val="24"/>
              </w:rPr>
              <w:t>Минпромторга</w:t>
            </w:r>
            <w:proofErr w:type="spellEnd"/>
            <w:r w:rsidRPr="00A74224">
              <w:rPr>
                <w:sz w:val="24"/>
                <w:szCs w:val="24"/>
              </w:rPr>
              <w:t xml:space="preserve"> НСО.</w:t>
            </w:r>
          </w:p>
          <w:p w:rsidR="00A74224" w:rsidRPr="00A74224" w:rsidRDefault="00A74224" w:rsidP="00A74224">
            <w:pPr>
              <w:ind w:firstLine="0"/>
              <w:rPr>
                <w:sz w:val="24"/>
                <w:szCs w:val="24"/>
              </w:rPr>
            </w:pPr>
            <w:proofErr w:type="gramStart"/>
            <w:r w:rsidRPr="00A74224">
              <w:rPr>
                <w:sz w:val="24"/>
                <w:szCs w:val="24"/>
              </w:rPr>
              <w:t xml:space="preserve">Сбор отчетов субъектов МСП при реализации региональных проектов Новосибирской области «Акселерация субъектов малого и среднего предпринимательства», «Создание условий для легкого старта и комфортного ведения бизнеса», «Создание условий для легкого старта и комфортного ведения </w:t>
            </w:r>
            <w:r w:rsidRPr="00A74224">
              <w:rPr>
                <w:sz w:val="24"/>
                <w:szCs w:val="24"/>
              </w:rPr>
              <w:lastRenderedPageBreak/>
              <w:t>бизнеса» и мероприятий 1-3 ведомственного проекта «Государственная поддержка субъектов малого и среднего предпринимательства» государственной программы осуществляется на основе формирования представительной (репрезентативной) выборки.</w:t>
            </w:r>
            <w:proofErr w:type="gramEnd"/>
            <w:r w:rsidRPr="00A74224">
              <w:rPr>
                <w:sz w:val="24"/>
                <w:szCs w:val="24"/>
              </w:rPr>
              <w:t xml:space="preserve"> Выборочная совокупность создается на основе многомерного расслоенного случайного отбора. Число единиц наблюдения - не менее 5%.</w:t>
            </w:r>
          </w:p>
        </w:tc>
      </w:tr>
    </w:tbl>
    <w:p w:rsidR="00CA5A4D" w:rsidRDefault="00CA5A4D">
      <w:pPr>
        <w:ind w:firstLine="0"/>
        <w:rPr>
          <w:sz w:val="24"/>
          <w:szCs w:val="24"/>
        </w:rPr>
      </w:pPr>
    </w:p>
    <w:p w:rsidR="00CA5A4D" w:rsidRDefault="00CA5A4D">
      <w:pPr>
        <w:ind w:firstLine="0"/>
        <w:rPr>
          <w:sz w:val="24"/>
          <w:szCs w:val="24"/>
        </w:rPr>
      </w:pPr>
    </w:p>
    <w:p w:rsidR="00CA5A4D" w:rsidRDefault="00AE55A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CA5A4D" w:rsidRDefault="00CA5A4D">
      <w:pPr>
        <w:pStyle w:val="210"/>
        <w:shd w:val="clear" w:color="auto" w:fill="auto"/>
        <w:spacing w:before="0" w:after="0" w:line="240" w:lineRule="auto"/>
        <w:ind w:left="10206"/>
        <w:rPr>
          <w:szCs w:val="28"/>
        </w:rPr>
        <w:sectPr w:rsidR="00CA5A4D" w:rsidSect="00CF07E1">
          <w:pgSz w:w="16840" w:h="11907" w:orient="landscape"/>
          <w:pgMar w:top="1134" w:right="567" w:bottom="284" w:left="567" w:header="567" w:footer="567" w:gutter="0"/>
          <w:cols w:space="709"/>
          <w:docGrid w:linePitch="360"/>
        </w:sectPr>
      </w:pPr>
    </w:p>
    <w:p w:rsidR="00CA5A4D" w:rsidRDefault="00CA5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A4D" w:rsidRDefault="00AE55AA">
      <w:r>
        <w:t>Применяемые сокращения:</w:t>
      </w:r>
    </w:p>
    <w:p w:rsidR="00CA5A4D" w:rsidRDefault="00AE55AA">
      <w:pPr>
        <w:rPr>
          <w:rFonts w:eastAsiaTheme="minorHAnsi"/>
        </w:rPr>
      </w:pPr>
      <w:r>
        <w:rPr>
          <w:rFonts w:eastAsiaTheme="minorHAnsi"/>
        </w:rPr>
        <w:t>Минпромторг НСО – министерство промышленности, торговли и развития предпринимательства Новосибирской области;</w:t>
      </w:r>
    </w:p>
    <w:p w:rsidR="00CA5A4D" w:rsidRDefault="00AE55AA">
      <w:pPr>
        <w:rPr>
          <w:rFonts w:eastAsiaTheme="minorHAnsi"/>
        </w:rPr>
      </w:pPr>
      <w:r>
        <w:rPr>
          <w:rFonts w:eastAsiaTheme="minorHAnsi"/>
        </w:rPr>
        <w:t>ДИЗО НСО – департамент имущества и земельных отношений Новосибирской области;</w:t>
      </w:r>
    </w:p>
    <w:p w:rsidR="00CA5A4D" w:rsidRPr="00A74224" w:rsidRDefault="00AE55AA">
      <w:pPr>
        <w:rPr>
          <w:rFonts w:eastAsiaTheme="minorHAnsi"/>
        </w:rPr>
      </w:pPr>
      <w:r w:rsidRPr="00A74224">
        <w:rPr>
          <w:rFonts w:eastAsiaTheme="minorHAnsi"/>
        </w:rPr>
        <w:t>ОМС МО НСО – органы местного самоуправления муниципальных образований Новосибирской области;</w:t>
      </w:r>
    </w:p>
    <w:p w:rsidR="00CA5A4D" w:rsidRPr="00A74224" w:rsidRDefault="00CF07E1">
      <w:pPr>
        <w:widowControl/>
        <w:ind w:left="709" w:firstLine="0"/>
      </w:pPr>
      <w:r w:rsidRPr="00A74224">
        <w:t xml:space="preserve">Центр «Мой бизнес» </w:t>
      </w:r>
      <w:r w:rsidR="00AE55AA" w:rsidRPr="00A74224">
        <w:t>– автономная некоммерческая организация «Центр содействия развитию предпринимательства Новосибирской области»;</w:t>
      </w:r>
    </w:p>
    <w:p w:rsidR="00CA5A4D" w:rsidRPr="00A74224" w:rsidRDefault="00AE55AA">
      <w:pPr>
        <w:widowControl/>
        <w:ind w:left="709" w:firstLine="0"/>
      </w:pPr>
      <w:r w:rsidRPr="00A74224">
        <w:t>Гарантийный фонд НСО – Фонд развития малого и среднего предпринимательства Новосибирской области (РГО);</w:t>
      </w:r>
    </w:p>
    <w:p w:rsidR="00CA5A4D" w:rsidRPr="00A74224" w:rsidRDefault="00AE55AA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4224">
        <w:rPr>
          <w:rFonts w:ascii="Times New Roman" w:hAnsi="Times New Roman" w:cs="Times New Roman"/>
          <w:sz w:val="28"/>
          <w:szCs w:val="28"/>
        </w:rPr>
        <w:t xml:space="preserve">МКК Фонд </w:t>
      </w:r>
      <w:proofErr w:type="spellStart"/>
      <w:r w:rsidRPr="00A74224">
        <w:rPr>
          <w:rFonts w:ascii="Times New Roman" w:hAnsi="Times New Roman" w:cs="Times New Roman"/>
          <w:sz w:val="28"/>
          <w:szCs w:val="28"/>
        </w:rPr>
        <w:t>микрофинасирования</w:t>
      </w:r>
      <w:proofErr w:type="spellEnd"/>
      <w:r w:rsidRPr="00A74224">
        <w:rPr>
          <w:rFonts w:ascii="Times New Roman" w:hAnsi="Times New Roman" w:cs="Times New Roman"/>
          <w:sz w:val="28"/>
          <w:szCs w:val="28"/>
        </w:rPr>
        <w:t xml:space="preserve"> НСО – </w:t>
      </w:r>
      <w:proofErr w:type="spellStart"/>
      <w:r w:rsidRPr="00A74224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Pr="00A74224">
        <w:rPr>
          <w:rFonts w:ascii="Times New Roman" w:hAnsi="Times New Roman" w:cs="Times New Roman"/>
          <w:sz w:val="28"/>
          <w:szCs w:val="28"/>
        </w:rPr>
        <w:t xml:space="preserve"> компания Новосибирский областной фонд микрофинансирования субъектов малого и среднего предпринимательства (МФО);</w:t>
      </w:r>
    </w:p>
    <w:p w:rsidR="00CA5A4D" w:rsidRPr="00A74224" w:rsidRDefault="00AE55AA">
      <w:pPr>
        <w:widowControl/>
        <w:ind w:firstLine="0"/>
        <w:rPr>
          <w:rFonts w:eastAsiaTheme="minorHAnsi"/>
        </w:rPr>
      </w:pPr>
      <w:r w:rsidRPr="00A74224">
        <w:tab/>
      </w:r>
      <w:r w:rsidRPr="00A74224">
        <w:rPr>
          <w:rFonts w:eastAsiaTheme="minorHAnsi"/>
        </w:rPr>
        <w:t xml:space="preserve">субъекты МСП </w:t>
      </w:r>
      <w:r w:rsidRPr="00A74224">
        <w:t>–</w:t>
      </w:r>
      <w:r w:rsidRPr="00A74224">
        <w:rPr>
          <w:rFonts w:eastAsiaTheme="minorHAnsi"/>
        </w:rPr>
        <w:t xml:space="preserve"> субъекты малого и среднего предпринимательства.</w:t>
      </w:r>
    </w:p>
    <w:p w:rsidR="00CF07E1" w:rsidRPr="00A74224" w:rsidRDefault="00CF07E1">
      <w:pPr>
        <w:widowControl/>
        <w:ind w:firstLine="0"/>
        <w:rPr>
          <w:rFonts w:eastAsiaTheme="minorHAnsi"/>
        </w:rPr>
      </w:pPr>
      <w:r w:rsidRPr="00A74224">
        <w:rPr>
          <w:rFonts w:eastAsiaTheme="minorHAnsi"/>
        </w:rPr>
        <w:tab/>
        <w:t xml:space="preserve">ФНС России -  </w:t>
      </w:r>
      <w:r w:rsidR="00B261B3" w:rsidRPr="00A74224">
        <w:rPr>
          <w:rFonts w:eastAsiaTheme="minorHAnsi"/>
        </w:rPr>
        <w:t>Федеральная налоговая служба Российской Федерации.</w:t>
      </w:r>
    </w:p>
    <w:p w:rsidR="00CA5A4D" w:rsidRPr="00A74224" w:rsidRDefault="00CA5A4D">
      <w:pPr>
        <w:rPr>
          <w:rFonts w:eastAsiaTheme="minorHAnsi"/>
        </w:rPr>
      </w:pPr>
    </w:p>
    <w:p w:rsidR="00CA5A4D" w:rsidRPr="00A74224" w:rsidRDefault="00AE55AA">
      <w:pPr>
        <w:widowControl/>
        <w:jc w:val="center"/>
      </w:pPr>
      <w:r w:rsidRPr="00A74224">
        <w:t xml:space="preserve">________                                                                        </w:t>
      </w:r>
    </w:p>
    <w:p w:rsidR="00CA5A4D" w:rsidRDefault="00CA5A4D">
      <w:pPr>
        <w:widowControl/>
        <w:jc w:val="center"/>
      </w:pPr>
    </w:p>
    <w:sectPr w:rsidR="00CA5A4D">
      <w:pgSz w:w="16840" w:h="11907" w:orient="landscape"/>
      <w:pgMar w:top="851" w:right="567" w:bottom="709" w:left="1134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ED" w:rsidRDefault="005F47ED">
      <w:r>
        <w:separator/>
      </w:r>
    </w:p>
  </w:endnote>
  <w:endnote w:type="continuationSeparator" w:id="0">
    <w:p w:rsidR="005F47ED" w:rsidRDefault="005F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ED" w:rsidRDefault="005F47ED">
      <w:r>
        <w:separator/>
      </w:r>
    </w:p>
  </w:footnote>
  <w:footnote w:type="continuationSeparator" w:id="0">
    <w:p w:rsidR="005F47ED" w:rsidRDefault="005F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72C"/>
    <w:multiLevelType w:val="hybridMultilevel"/>
    <w:tmpl w:val="5F7A35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6920E4"/>
    <w:multiLevelType w:val="hybridMultilevel"/>
    <w:tmpl w:val="1E5404F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CCB687C"/>
    <w:multiLevelType w:val="hybridMultilevel"/>
    <w:tmpl w:val="35707032"/>
    <w:lvl w:ilvl="0" w:tplc="9FE6DA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08ADF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41FE3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86BD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22BA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F70E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9A9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206F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84A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15F07"/>
    <w:multiLevelType w:val="hybridMultilevel"/>
    <w:tmpl w:val="99B06F9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D1711"/>
    <w:multiLevelType w:val="hybridMultilevel"/>
    <w:tmpl w:val="3FA6330C"/>
    <w:lvl w:ilvl="0" w:tplc="A25E5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9CA71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7898D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8E62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C80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9AA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282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963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EEB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872B9"/>
    <w:multiLevelType w:val="hybridMultilevel"/>
    <w:tmpl w:val="DE0AB604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F13548D"/>
    <w:multiLevelType w:val="hybridMultilevel"/>
    <w:tmpl w:val="DE225F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A0175FD"/>
    <w:multiLevelType w:val="hybridMultilevel"/>
    <w:tmpl w:val="9B08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BA4594"/>
    <w:multiLevelType w:val="hybridMultilevel"/>
    <w:tmpl w:val="E64A3E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D41B67"/>
    <w:multiLevelType w:val="hybridMultilevel"/>
    <w:tmpl w:val="F7BC67D6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F2A2ACC"/>
    <w:multiLevelType w:val="hybridMultilevel"/>
    <w:tmpl w:val="1F5ED9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F3372CB"/>
    <w:multiLevelType w:val="hybridMultilevel"/>
    <w:tmpl w:val="3DEC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04C9F"/>
    <w:multiLevelType w:val="hybridMultilevel"/>
    <w:tmpl w:val="542EE65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04318"/>
    <w:multiLevelType w:val="hybridMultilevel"/>
    <w:tmpl w:val="3E5A7E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222FE2"/>
    <w:multiLevelType w:val="multilevel"/>
    <w:tmpl w:val="91120664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5">
    <w:nsid w:val="6C610747"/>
    <w:multiLevelType w:val="hybridMultilevel"/>
    <w:tmpl w:val="A0A0BC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925B56"/>
    <w:multiLevelType w:val="hybridMultilevel"/>
    <w:tmpl w:val="8162F42C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6E3538E2"/>
    <w:multiLevelType w:val="hybridMultilevel"/>
    <w:tmpl w:val="D686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3825C3"/>
    <w:multiLevelType w:val="hybridMultilevel"/>
    <w:tmpl w:val="C8481EA4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9">
    <w:nsid w:val="78360DAA"/>
    <w:multiLevelType w:val="hybridMultilevel"/>
    <w:tmpl w:val="DF84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C5DE0"/>
    <w:multiLevelType w:val="hybridMultilevel"/>
    <w:tmpl w:val="5FCEF9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">
    <w:nsid w:val="7FF103D6"/>
    <w:multiLevelType w:val="hybridMultilevel"/>
    <w:tmpl w:val="A0264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6"/>
  </w:num>
  <w:num w:numId="5">
    <w:abstractNumId w:val="18"/>
  </w:num>
  <w:num w:numId="6">
    <w:abstractNumId w:val="20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7"/>
  </w:num>
  <w:num w:numId="12">
    <w:abstractNumId w:val="10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  <w:num w:numId="17">
    <w:abstractNumId w:val="15"/>
  </w:num>
  <w:num w:numId="18">
    <w:abstractNumId w:val="5"/>
  </w:num>
  <w:num w:numId="19">
    <w:abstractNumId w:val="13"/>
  </w:num>
  <w:num w:numId="20">
    <w:abstractNumId w:val="21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4D"/>
    <w:rsid w:val="00003F3F"/>
    <w:rsid w:val="000054DE"/>
    <w:rsid w:val="0002110E"/>
    <w:rsid w:val="00043797"/>
    <w:rsid w:val="0013584A"/>
    <w:rsid w:val="002100D9"/>
    <w:rsid w:val="002379E6"/>
    <w:rsid w:val="0025127F"/>
    <w:rsid w:val="00351086"/>
    <w:rsid w:val="003B4E09"/>
    <w:rsid w:val="004B62D3"/>
    <w:rsid w:val="004C6938"/>
    <w:rsid w:val="00524A53"/>
    <w:rsid w:val="005F47ED"/>
    <w:rsid w:val="006322C0"/>
    <w:rsid w:val="00641CF3"/>
    <w:rsid w:val="006C034F"/>
    <w:rsid w:val="006E4F25"/>
    <w:rsid w:val="007872D3"/>
    <w:rsid w:val="007E73CF"/>
    <w:rsid w:val="007F49A0"/>
    <w:rsid w:val="00806994"/>
    <w:rsid w:val="00891E81"/>
    <w:rsid w:val="008A30A9"/>
    <w:rsid w:val="008C2EA4"/>
    <w:rsid w:val="0099110B"/>
    <w:rsid w:val="0099778A"/>
    <w:rsid w:val="009D7571"/>
    <w:rsid w:val="00A02F06"/>
    <w:rsid w:val="00A0731E"/>
    <w:rsid w:val="00A74224"/>
    <w:rsid w:val="00A74F2E"/>
    <w:rsid w:val="00AE55AA"/>
    <w:rsid w:val="00AE65B6"/>
    <w:rsid w:val="00B23FB2"/>
    <w:rsid w:val="00B261B3"/>
    <w:rsid w:val="00B532F8"/>
    <w:rsid w:val="00C83E30"/>
    <w:rsid w:val="00CA5A4D"/>
    <w:rsid w:val="00CC50AE"/>
    <w:rsid w:val="00CF07E1"/>
    <w:rsid w:val="00CF2D7D"/>
    <w:rsid w:val="00D74C4D"/>
    <w:rsid w:val="00D761D4"/>
    <w:rsid w:val="00DC033F"/>
    <w:rsid w:val="00DC5E9D"/>
    <w:rsid w:val="00DE54A0"/>
    <w:rsid w:val="00E266B5"/>
    <w:rsid w:val="00E347D8"/>
    <w:rsid w:val="00E80C11"/>
    <w:rsid w:val="00F37F9F"/>
    <w:rsid w:val="00F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widowControl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pPr>
      <w:widowControl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paragraph" w:customStyle="1" w:styleId="11">
    <w:name w:val="Абзац списка1"/>
    <w:basedOn w:val="a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Pr>
      <w:rFonts w:cs="Times New Roman"/>
    </w:rPr>
  </w:style>
  <w:style w:type="character" w:styleId="af3">
    <w:name w:val="annotation reference"/>
    <w:basedOn w:val="a0"/>
    <w:uiPriority w:val="99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pPr>
      <w:widowControl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Pr>
      <w:b/>
      <w:bCs/>
      <w:sz w:val="20"/>
      <w:szCs w:val="20"/>
    </w:rPr>
  </w:style>
  <w:style w:type="paragraph" w:customStyle="1" w:styleId="12">
    <w:name w:val="Обычный1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pPr>
      <w:widowControl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pPr>
      <w:widowControl/>
      <w:shd w:val="clear" w:color="auto" w:fill="FFFFFF"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widowControl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pPr>
      <w:widowControl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paragraph" w:customStyle="1" w:styleId="11">
    <w:name w:val="Абзац списка1"/>
    <w:basedOn w:val="a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Pr>
      <w:rFonts w:cs="Times New Roman"/>
    </w:rPr>
  </w:style>
  <w:style w:type="character" w:styleId="af3">
    <w:name w:val="annotation reference"/>
    <w:basedOn w:val="a0"/>
    <w:uiPriority w:val="99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pPr>
      <w:widowControl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Pr>
      <w:b/>
      <w:bCs/>
      <w:sz w:val="20"/>
      <w:szCs w:val="20"/>
    </w:rPr>
  </w:style>
  <w:style w:type="paragraph" w:customStyle="1" w:styleId="12">
    <w:name w:val="Обычный1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pPr>
      <w:widowControl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pPr>
      <w:widowControl/>
      <w:shd w:val="clear" w:color="auto" w:fill="FFFFFF"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BEA4E77F44CB87B42C54B6DCEBACBCD6C2F176E6F20A7BB08EE88B0E3ED231C6809F901DC89130E55F19045DmC3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BEA4E77F44CB87B42C54B6DCEBACBCD6C2F176E6F20A7BB08EE88B0E3ED231C6809F901DC89130E55F19045DmC3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BEA4E77F44CB87B42C54B6DCEBACBCD6C2F176E6F20A7BB08EE88B0E3ED231C6809F901DC89130E55F19045DmC3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s://rmsp.nalo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BBEA4E77F44CB87B42C5DAFDBEBACBCD0C6F674EEF10A7BB08EE88B0E3ED231C6809F901DC89130E55F19045DmC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ABD42-32AB-4D94-9363-3CEDFB9C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3</cp:revision>
  <cp:lastPrinted>2024-01-15T04:59:00Z</cp:lastPrinted>
  <dcterms:created xsi:type="dcterms:W3CDTF">2024-01-16T04:26:00Z</dcterms:created>
  <dcterms:modified xsi:type="dcterms:W3CDTF">2024-01-16T05:02:00Z</dcterms:modified>
</cp:coreProperties>
</file>