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34" w:rsidRDefault="00933834" w:rsidP="00134CCC">
      <w:pPr>
        <w:widowControl w:val="0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ПРИЛОЖЕНИЕ 2</w:t>
      </w:r>
    </w:p>
    <w:p w:rsidR="00134CCC" w:rsidRDefault="00134CCC" w:rsidP="00134CCC">
      <w:pPr>
        <w:widowControl w:val="0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 Порядку </w:t>
      </w:r>
      <w:r w:rsidR="00D52F53">
        <w:rPr>
          <w:rFonts w:eastAsia="Times New Roman" w:cs="Times New Roman"/>
          <w:szCs w:val="28"/>
          <w:lang w:eastAsia="ru-RU"/>
        </w:rPr>
        <w:t>формирования и ведения</w:t>
      </w:r>
    </w:p>
    <w:p w:rsidR="00134CCC" w:rsidRDefault="00134CCC" w:rsidP="00134CCC">
      <w:pPr>
        <w:widowControl w:val="0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134CCC">
        <w:rPr>
          <w:rFonts w:eastAsia="Times New Roman" w:cs="Times New Roman"/>
          <w:szCs w:val="28"/>
          <w:lang w:eastAsia="ru-RU"/>
        </w:rPr>
        <w:t>реестров расходных обязательств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52F53">
        <w:rPr>
          <w:rFonts w:eastAsia="Times New Roman" w:cs="Times New Roman"/>
          <w:szCs w:val="28"/>
          <w:lang w:eastAsia="ru-RU"/>
        </w:rPr>
        <w:t>главных</w:t>
      </w:r>
    </w:p>
    <w:p w:rsidR="00134CCC" w:rsidRDefault="00134CCC" w:rsidP="00134CCC">
      <w:pPr>
        <w:widowControl w:val="0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134CCC">
        <w:rPr>
          <w:rFonts w:eastAsia="Times New Roman" w:cs="Times New Roman"/>
          <w:szCs w:val="28"/>
          <w:lang w:eastAsia="ru-RU"/>
        </w:rPr>
        <w:t>распорядителей средств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52F53">
        <w:rPr>
          <w:rFonts w:eastAsia="Times New Roman" w:cs="Times New Roman"/>
          <w:szCs w:val="28"/>
          <w:lang w:eastAsia="ru-RU"/>
        </w:rPr>
        <w:t>областного бюджета</w:t>
      </w:r>
    </w:p>
    <w:p w:rsidR="00134CCC" w:rsidRPr="0015147A" w:rsidRDefault="00134CCC" w:rsidP="00134CCC">
      <w:pPr>
        <w:widowControl w:val="0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134CCC">
        <w:rPr>
          <w:rFonts w:eastAsia="Times New Roman" w:cs="Times New Roman"/>
          <w:szCs w:val="28"/>
          <w:lang w:eastAsia="ru-RU"/>
        </w:rPr>
        <w:t>Новосибирской области</w:t>
      </w:r>
    </w:p>
    <w:p w:rsidR="00933834" w:rsidRDefault="00933834" w:rsidP="00933834">
      <w:pPr>
        <w:spacing w:after="0" w:line="240" w:lineRule="auto"/>
      </w:pPr>
    </w:p>
    <w:p w:rsidR="00933834" w:rsidRDefault="00933834" w:rsidP="00933834">
      <w:pPr>
        <w:spacing w:after="0" w:line="240" w:lineRule="auto"/>
      </w:pPr>
    </w:p>
    <w:p w:rsidR="00134CCC" w:rsidRDefault="00134CCC" w:rsidP="00134CCC">
      <w:pPr>
        <w:spacing w:after="0" w:line="240" w:lineRule="auto"/>
        <w:jc w:val="center"/>
        <w:rPr>
          <w:b/>
        </w:rPr>
      </w:pPr>
      <w:r>
        <w:rPr>
          <w:b/>
        </w:rPr>
        <w:t>МЕТОДИЧЕСКИЕ</w:t>
      </w:r>
      <w:r w:rsidRPr="00933834">
        <w:rPr>
          <w:b/>
        </w:rPr>
        <w:t xml:space="preserve"> </w:t>
      </w:r>
      <w:r w:rsidR="003D227E">
        <w:rPr>
          <w:b/>
        </w:rPr>
        <w:t>РЕКОМЕНДАЦИИ</w:t>
      </w:r>
    </w:p>
    <w:p w:rsidR="00933834" w:rsidRPr="00933834" w:rsidRDefault="00933834" w:rsidP="00134CCC">
      <w:pPr>
        <w:spacing w:after="0" w:line="240" w:lineRule="auto"/>
        <w:jc w:val="center"/>
        <w:rPr>
          <w:b/>
        </w:rPr>
      </w:pPr>
      <w:r w:rsidRPr="00933834">
        <w:rPr>
          <w:b/>
        </w:rPr>
        <w:t>по формированию реестров расходных обязательств главных распорядителей средств областного бюджета Новосибирской области</w:t>
      </w:r>
    </w:p>
    <w:p w:rsidR="00933834" w:rsidRDefault="00933834" w:rsidP="00933834">
      <w:pPr>
        <w:spacing w:after="0" w:line="240" w:lineRule="auto"/>
      </w:pPr>
    </w:p>
    <w:p w:rsidR="00D52F53" w:rsidRDefault="00D52F53" w:rsidP="00D52F53">
      <w:pPr>
        <w:spacing w:after="0" w:line="240" w:lineRule="auto"/>
        <w:ind w:firstLine="709"/>
        <w:jc w:val="both"/>
      </w:pPr>
      <w:r>
        <w:t xml:space="preserve">1. Настоящие методические </w:t>
      </w:r>
      <w:r w:rsidR="003D227E">
        <w:t>рекомендации</w:t>
      </w:r>
      <w:r w:rsidR="003E12AD">
        <w:t xml:space="preserve"> </w:t>
      </w:r>
      <w:r w:rsidR="003E12AD" w:rsidRPr="003E12AD">
        <w:t>разработаны в целях оказания методологической помощи</w:t>
      </w:r>
      <w:r w:rsidR="003E12AD">
        <w:t xml:space="preserve"> главным распорядителям средств областного бюджета Новосибирской области (далее – главные распорядители) при формировании</w:t>
      </w:r>
      <w:r w:rsidRPr="00D52F53">
        <w:t xml:space="preserve"> реестров расходных обязательств главных распорядителей</w:t>
      </w:r>
      <w:r w:rsidR="003E12AD">
        <w:t>.</w:t>
      </w:r>
    </w:p>
    <w:p w:rsidR="003E12AD" w:rsidRDefault="00990AE0" w:rsidP="00D52F53">
      <w:pPr>
        <w:spacing w:after="0" w:line="240" w:lineRule="auto"/>
        <w:ind w:firstLine="709"/>
        <w:jc w:val="both"/>
      </w:pPr>
      <w:r>
        <w:t>2. </w:t>
      </w:r>
      <w:r w:rsidRPr="0015147A">
        <w:rPr>
          <w:rFonts w:cs="Times New Roman"/>
          <w:szCs w:val="28"/>
        </w:rPr>
        <w:t xml:space="preserve">Для </w:t>
      </w:r>
      <w:r>
        <w:rPr>
          <w:rFonts w:cs="Times New Roman"/>
          <w:szCs w:val="28"/>
        </w:rPr>
        <w:t>формирования</w:t>
      </w:r>
      <w:r w:rsidRPr="0015147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 xml:space="preserve"> используется справочник кодов и наименований расходных обязательств</w:t>
      </w:r>
      <w:r w:rsidR="00E47632">
        <w:rPr>
          <w:rFonts w:cs="Times New Roman"/>
          <w:szCs w:val="28"/>
        </w:rPr>
        <w:t xml:space="preserve"> (далее –</w:t>
      </w:r>
      <w:r w:rsidR="006521A2">
        <w:rPr>
          <w:rFonts w:cs="Times New Roman"/>
          <w:szCs w:val="28"/>
        </w:rPr>
        <w:t xml:space="preserve"> с</w:t>
      </w:r>
      <w:r w:rsidR="00E47632">
        <w:rPr>
          <w:rFonts w:cs="Times New Roman"/>
          <w:szCs w:val="28"/>
        </w:rPr>
        <w:t>правочник)</w:t>
      </w:r>
      <w:r w:rsidR="003A19A0">
        <w:rPr>
          <w:rFonts w:cs="Times New Roman"/>
          <w:szCs w:val="28"/>
        </w:rPr>
        <w:t>. Справочник ежегодно доводится до главных распорядителей министерством финансов и налоговой политики Новосибирской области</w:t>
      </w:r>
      <w:r w:rsidR="006521A2">
        <w:rPr>
          <w:rFonts w:cs="Times New Roman"/>
          <w:szCs w:val="28"/>
        </w:rPr>
        <w:t xml:space="preserve"> (далее – министерство финансов)</w:t>
      </w:r>
      <w:r w:rsidR="003A19A0">
        <w:rPr>
          <w:rFonts w:cs="Times New Roman"/>
          <w:szCs w:val="28"/>
        </w:rPr>
        <w:t>.</w:t>
      </w:r>
    </w:p>
    <w:p w:rsidR="003E12AD" w:rsidRDefault="006521A2" w:rsidP="00D52F53">
      <w:pPr>
        <w:spacing w:after="0" w:line="240" w:lineRule="auto"/>
        <w:ind w:firstLine="709"/>
        <w:jc w:val="both"/>
      </w:pPr>
      <w:r>
        <w:t>3. Формирование реестра расходных обязательств главных распорядителей осуществляется по форме</w:t>
      </w:r>
      <w:r w:rsidR="00524063">
        <w:t xml:space="preserve"> согласно приложению 1 к Порядку формирования и ведения реестров расходных обязательств главных распорядителей средств областного бюджета Новосибирскойобласти</w:t>
      </w:r>
      <w:r>
        <w:t>.</w:t>
      </w:r>
    </w:p>
    <w:p w:rsidR="006521A2" w:rsidRDefault="006521A2" w:rsidP="006521A2">
      <w:pPr>
        <w:spacing w:after="0" w:line="240" w:lineRule="auto"/>
        <w:ind w:firstLine="709"/>
        <w:jc w:val="both"/>
      </w:pPr>
      <w:r>
        <w:t>4. </w:t>
      </w:r>
      <w:r w:rsidRPr="0015147A">
        <w:rPr>
          <w:szCs w:val="28"/>
        </w:rPr>
        <w:t xml:space="preserve">В </w:t>
      </w:r>
      <w:r>
        <w:rPr>
          <w:szCs w:val="28"/>
        </w:rPr>
        <w:t xml:space="preserve">реестре расходных обязательств главных распорядителей </w:t>
      </w:r>
      <w:r w:rsidRPr="0015147A">
        <w:rPr>
          <w:szCs w:val="28"/>
        </w:rPr>
        <w:t xml:space="preserve">по итоговой строке 8000 отражаются суммы по всем расходным обязательствам. Строка 8000 по графам 3 </w:t>
      </w:r>
      <w:r>
        <w:rPr>
          <w:szCs w:val="28"/>
        </w:rPr>
        <w:t>–</w:t>
      </w:r>
      <w:r w:rsidRPr="0015147A">
        <w:rPr>
          <w:szCs w:val="28"/>
        </w:rPr>
        <w:t xml:space="preserve"> 30 и 103</w:t>
      </w:r>
      <w:r>
        <w:rPr>
          <w:szCs w:val="28"/>
        </w:rPr>
        <w:t xml:space="preserve"> формы </w:t>
      </w:r>
      <w:r w:rsidRPr="0015147A">
        <w:rPr>
          <w:szCs w:val="28"/>
        </w:rPr>
        <w:t>не заполняется, по графам 31</w:t>
      </w:r>
      <w:r>
        <w:rPr>
          <w:szCs w:val="28"/>
        </w:rPr>
        <w:t> – </w:t>
      </w:r>
      <w:r w:rsidRPr="0015147A">
        <w:rPr>
          <w:szCs w:val="28"/>
        </w:rPr>
        <w:t>102</w:t>
      </w:r>
      <w:r>
        <w:rPr>
          <w:szCs w:val="28"/>
        </w:rPr>
        <w:t xml:space="preserve"> – </w:t>
      </w:r>
      <w:r w:rsidRPr="0015147A">
        <w:rPr>
          <w:szCs w:val="28"/>
        </w:rPr>
        <w:t>является</w:t>
      </w:r>
      <w:r>
        <w:rPr>
          <w:szCs w:val="28"/>
        </w:rPr>
        <w:t xml:space="preserve">                    </w:t>
      </w:r>
      <w:r w:rsidRPr="0015147A">
        <w:rPr>
          <w:szCs w:val="28"/>
        </w:rPr>
        <w:t xml:space="preserve"> суммой строк по кодам справочника 1000, 2000, 3000, 4000, 5000, 6000, 7000.</w:t>
      </w:r>
    </w:p>
    <w:p w:rsidR="00933834" w:rsidRPr="0015147A" w:rsidRDefault="006521A2" w:rsidP="006521A2">
      <w:pPr>
        <w:spacing w:after="0" w:line="240" w:lineRule="auto"/>
        <w:ind w:firstLine="709"/>
        <w:jc w:val="both"/>
        <w:rPr>
          <w:szCs w:val="28"/>
        </w:rPr>
      </w:pPr>
      <w:r>
        <w:t>5. </w:t>
      </w:r>
      <w:r w:rsidR="00933834" w:rsidRPr="0015147A">
        <w:rPr>
          <w:szCs w:val="28"/>
        </w:rPr>
        <w:t>Расходные обязательства</w:t>
      </w:r>
      <w:r w:rsidR="00933834">
        <w:rPr>
          <w:szCs w:val="28"/>
        </w:rPr>
        <w:t xml:space="preserve"> главных распорядителей </w:t>
      </w:r>
      <w:r w:rsidR="00933834" w:rsidRPr="0015147A">
        <w:rPr>
          <w:szCs w:val="28"/>
        </w:rPr>
        <w:t>делятся на следующие группы с последующей детализацией: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6521A2">
        <w:rPr>
          <w:rFonts w:cs="Times New Roman"/>
          <w:szCs w:val="28"/>
        </w:rPr>
        <w:t> </w:t>
      </w:r>
      <w:r w:rsidRPr="0015147A">
        <w:rPr>
          <w:rFonts w:cs="Times New Roman"/>
          <w:szCs w:val="28"/>
        </w:rPr>
        <w:t xml:space="preserve">расходные обязательства, возникшие в результате принятия нормативных правовых актов Новосибирской области, заключения договоров (соглашений) по предметам совместного ведения Российской Федерации и Новосибирской области (раздел 1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>);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6521A2">
        <w:rPr>
          <w:rFonts w:cs="Times New Roman"/>
          <w:szCs w:val="28"/>
        </w:rPr>
        <w:t> </w:t>
      </w:r>
      <w:r w:rsidRPr="0015147A">
        <w:rPr>
          <w:rFonts w:cs="Times New Roman"/>
          <w:szCs w:val="28"/>
        </w:rPr>
        <w:t xml:space="preserve">расходные обязательства, возникшие в результате принятия нормативных правовых актов Новосибирской области по предметам ведения Новосибирской области (раздел 2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>);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6521A2">
        <w:rPr>
          <w:rFonts w:cs="Times New Roman"/>
          <w:szCs w:val="28"/>
        </w:rPr>
        <w:t> </w:t>
      </w:r>
      <w:r w:rsidRPr="0015147A">
        <w:rPr>
          <w:rFonts w:cs="Times New Roman"/>
          <w:szCs w:val="28"/>
        </w:rPr>
        <w:t xml:space="preserve">расходные обязательства, возникшие в результате принятия нормативных правовых актов Новосибирской области, предусматривающих предоставление из бюджета Новосибирской области межбюджетных трансфертов (раздел 3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>);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6521A2">
        <w:rPr>
          <w:rFonts w:cs="Times New Roman"/>
          <w:szCs w:val="28"/>
        </w:rPr>
        <w:t> </w:t>
      </w:r>
      <w:r w:rsidRPr="0015147A">
        <w:rPr>
          <w:rFonts w:cs="Times New Roman"/>
          <w:szCs w:val="28"/>
        </w:rPr>
        <w:t xml:space="preserve">расходные обязательства, возникшие в результате принятия нормативных правовых актов Новосибирской области, предусматривающих реализацию переданных полномочий за счет средств субвенций из федерального бюджета (раздел 4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>);</w:t>
      </w:r>
    </w:p>
    <w:p w:rsidR="00933834" w:rsidRPr="0015147A" w:rsidRDefault="00933834" w:rsidP="006521A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5)</w:t>
      </w:r>
      <w:r w:rsidR="006521A2">
        <w:rPr>
          <w:rFonts w:cs="Times New Roman"/>
          <w:szCs w:val="28"/>
        </w:rPr>
        <w:t> </w:t>
      </w:r>
      <w:r w:rsidRPr="0015147A">
        <w:rPr>
          <w:rFonts w:cs="Times New Roman"/>
          <w:szCs w:val="28"/>
        </w:rPr>
        <w:t xml:space="preserve">полномочия по предметам ведения Российской Федерации, а также совместного ведения по решению вопросов, не указанных в пункте 2 статьи 26.3 </w:t>
      </w:r>
      <w:r w:rsidR="006521A2">
        <w:rPr>
          <w:rFonts w:cs="Times New Roman"/>
          <w:szCs w:val="28"/>
        </w:rPr>
        <w:t>Федерального</w:t>
      </w:r>
      <w:r w:rsidR="006521A2" w:rsidRPr="006521A2">
        <w:rPr>
          <w:rFonts w:cs="Times New Roman"/>
          <w:szCs w:val="28"/>
        </w:rPr>
        <w:t xml:space="preserve"> закон</w:t>
      </w:r>
      <w:r w:rsidR="006521A2">
        <w:rPr>
          <w:rFonts w:cs="Times New Roman"/>
          <w:szCs w:val="28"/>
        </w:rPr>
        <w:t>а от 06.10.1999 №</w:t>
      </w:r>
      <w:r w:rsidR="006521A2" w:rsidRPr="006521A2">
        <w:rPr>
          <w:rFonts w:cs="Times New Roman"/>
          <w:szCs w:val="28"/>
        </w:rPr>
        <w:t xml:space="preserve"> 184-ФЗ</w:t>
      </w:r>
      <w:r w:rsidR="006521A2">
        <w:rPr>
          <w:rFonts w:cs="Times New Roman"/>
          <w:szCs w:val="28"/>
        </w:rPr>
        <w:t xml:space="preserve"> «</w:t>
      </w:r>
      <w:r w:rsidR="006521A2" w:rsidRPr="006521A2">
        <w:rPr>
          <w:rFonts w:cs="Times New Roman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6521A2">
        <w:rPr>
          <w:rFonts w:cs="Times New Roman"/>
          <w:szCs w:val="28"/>
        </w:rPr>
        <w:t>» (далее –</w:t>
      </w:r>
      <w:r w:rsidR="006521A2" w:rsidRPr="006521A2">
        <w:rPr>
          <w:rFonts w:cs="Times New Roman"/>
          <w:szCs w:val="28"/>
        </w:rPr>
        <w:t xml:space="preserve"> </w:t>
      </w:r>
      <w:r w:rsidRPr="0015147A">
        <w:rPr>
          <w:rFonts w:cs="Times New Roman"/>
          <w:szCs w:val="28"/>
        </w:rPr>
        <w:t>Закон</w:t>
      </w:r>
      <w:r w:rsidR="006521A2">
        <w:rPr>
          <w:rFonts w:cs="Times New Roman"/>
          <w:szCs w:val="28"/>
        </w:rPr>
        <w:t xml:space="preserve"> № </w:t>
      </w:r>
      <w:r w:rsidRPr="0015147A">
        <w:rPr>
          <w:rFonts w:cs="Times New Roman"/>
          <w:szCs w:val="28"/>
        </w:rPr>
        <w:t>184-ФЗ</w:t>
      </w:r>
      <w:r w:rsidR="006521A2">
        <w:rPr>
          <w:rFonts w:cs="Times New Roman"/>
          <w:szCs w:val="28"/>
        </w:rPr>
        <w:t>)</w:t>
      </w:r>
      <w:r w:rsidRPr="0015147A">
        <w:rPr>
          <w:rFonts w:cs="Times New Roman"/>
          <w:szCs w:val="28"/>
        </w:rPr>
        <w:t xml:space="preserve">, если возможность осуществления расходов Новосибирской области на реализацию этих полномочий предусмотрена федеральными законами (раздел 5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>);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6)</w:t>
      </w:r>
      <w:r w:rsidR="006521A2">
        <w:rPr>
          <w:rFonts w:cs="Times New Roman"/>
          <w:szCs w:val="28"/>
        </w:rPr>
        <w:t> </w:t>
      </w:r>
      <w:r w:rsidRPr="0015147A">
        <w:rPr>
          <w:rFonts w:cs="Times New Roman"/>
          <w:szCs w:val="28"/>
        </w:rPr>
        <w:t xml:space="preserve">установление дополнительных мер социальной поддержки и социальной помощи для отдельных категорий граждан, не предусмотренных федеральными законами (раздел 6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>);</w:t>
      </w:r>
    </w:p>
    <w:p w:rsidR="00933834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7)</w:t>
      </w:r>
      <w:r w:rsidR="006521A2">
        <w:rPr>
          <w:rFonts w:cs="Times New Roman"/>
          <w:szCs w:val="28"/>
        </w:rPr>
        <w:t> </w:t>
      </w:r>
      <w:r w:rsidRPr="0015147A">
        <w:rPr>
          <w:rFonts w:cs="Times New Roman"/>
          <w:szCs w:val="28"/>
        </w:rPr>
        <w:t>расходные обязательства, возникшие в результате принятия законов Новосибирской области по перераспределенным полномочиям между органами местного самоуправления и органами государственной власти Новосибирской области в соответствии с пунктом 6.1 статьи 26.3 Закона № 184-ФЗ.</w:t>
      </w:r>
    </w:p>
    <w:p w:rsidR="00933834" w:rsidRPr="0015147A" w:rsidRDefault="006521A2" w:rsidP="006521A2">
      <w:pPr>
        <w:spacing w:after="0" w:line="240" w:lineRule="auto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>6. В</w:t>
      </w:r>
      <w:r w:rsidR="00933834" w:rsidRPr="0015147A">
        <w:rPr>
          <w:szCs w:val="28"/>
        </w:rPr>
        <w:t xml:space="preserve"> целях исключения дублирования отдельных расходных обязательств, отражаемых в разделах 1, 5 и 6 </w:t>
      </w:r>
      <w:r w:rsidR="00933834">
        <w:rPr>
          <w:szCs w:val="28"/>
        </w:rPr>
        <w:t>реестра расходных обязательств главных распорядителей</w:t>
      </w:r>
      <w:r w:rsidR="00933834" w:rsidRPr="0015147A">
        <w:rPr>
          <w:szCs w:val="28"/>
        </w:rPr>
        <w:t xml:space="preserve">, информацию по указанным расходным обязательствам следует приводить только в разделах 5 и 6, не отражая их в иных разделах </w:t>
      </w:r>
      <w:r w:rsidR="00933834">
        <w:rPr>
          <w:szCs w:val="28"/>
        </w:rPr>
        <w:t>реестра расходных обязательств главных распорядителей</w:t>
      </w:r>
      <w:r w:rsidR="00933834" w:rsidRPr="0015147A">
        <w:rPr>
          <w:szCs w:val="28"/>
        </w:rPr>
        <w:t xml:space="preserve">. При этом наименование дублируемого расходного обязательства приводится в соответствие с наименованием расходного обязательства из раздела 1 </w:t>
      </w:r>
      <w:r w:rsidR="00933834">
        <w:rPr>
          <w:szCs w:val="28"/>
        </w:rPr>
        <w:t>реестра расходных обязательств главных распорядителей</w:t>
      </w:r>
      <w:r w:rsidR="00933834" w:rsidRPr="0015147A">
        <w:rPr>
          <w:szCs w:val="28"/>
        </w:rPr>
        <w:t xml:space="preserve"> с указанием номера подпункта пункта 2 статьи 26.3 Закона № 184-ФЗ.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В целях исключения дублирования отдельных расходных обязательств, отражаемых в разделах 1 и 3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 xml:space="preserve">, информацию по указанным расходным обязательствам следует приводить только в разделе 3, не отражая их в иных разделах. При этом наименование дублируемого расходного обязательства приводится в соответствие с наименованием расходного обязательства из раздела 1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 xml:space="preserve"> с указанием номера подпункта пункта 2 статьи 26.3 Закона № 184-ФЗ.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В целях исключения дублирования отдельных расходных обязательств, отражаемых в разделах 2, 5 и 6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>, информацию по указанным расходным обязательствам следует приводить только в разделах 5 и 6, не отражая их в иных разделах.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В целях исключения дублирования отдельных расходных обязательств, отражаемых в разделах 1, 3 и 4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>, в случае если федеральным законодательством предусмотрена возможность предоставления субвенций местным бюджетам (за счет субвенций, предоставляемых из федерального бюджета), информацию по указанным расходным обязательствам следует приводить только в разделе 3, не отражая их в разделах 1 и 4.</w:t>
      </w:r>
    </w:p>
    <w:p w:rsidR="00933834" w:rsidRPr="0015147A" w:rsidRDefault="00933834" w:rsidP="0093383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147A">
        <w:rPr>
          <w:rFonts w:ascii="Times New Roman" w:hAnsi="Times New Roman"/>
          <w:sz w:val="28"/>
          <w:szCs w:val="28"/>
        </w:rPr>
        <w:t xml:space="preserve">В целях исключения дублирования отдельных расходных обязательств, отражаемых в разделах 3, 5 и 6 </w:t>
      </w:r>
      <w:r>
        <w:rPr>
          <w:rFonts w:ascii="Times New Roman" w:hAnsi="Times New Roman"/>
          <w:sz w:val="28"/>
          <w:szCs w:val="28"/>
        </w:rPr>
        <w:t xml:space="preserve">реестра расходных обязательств главных </w:t>
      </w:r>
      <w:r>
        <w:rPr>
          <w:rFonts w:ascii="Times New Roman" w:hAnsi="Times New Roman"/>
          <w:sz w:val="28"/>
          <w:szCs w:val="28"/>
        </w:rPr>
        <w:lastRenderedPageBreak/>
        <w:t>распорядителей</w:t>
      </w:r>
      <w:r w:rsidRPr="0015147A">
        <w:rPr>
          <w:rFonts w:ascii="Times New Roman" w:hAnsi="Times New Roman"/>
          <w:sz w:val="28"/>
          <w:szCs w:val="28"/>
        </w:rPr>
        <w:t xml:space="preserve">, в случае предоставления межбюджетных трансфертов на исполнение расходных обязательств Новосибирской области, предусмотренных разделами 5 и 6, информацию по указанным расходным обязательствам следует приводить в разделах 5 и 6, не отражая их в разделе 3 </w:t>
      </w:r>
      <w:r>
        <w:rPr>
          <w:rFonts w:ascii="Times New Roman" w:hAnsi="Times New Roman"/>
          <w:sz w:val="28"/>
          <w:szCs w:val="28"/>
        </w:rPr>
        <w:t>реестра расходных обязательств главных распорядителей</w:t>
      </w:r>
      <w:r w:rsidRPr="0015147A">
        <w:rPr>
          <w:rFonts w:ascii="Times New Roman" w:hAnsi="Times New Roman"/>
          <w:sz w:val="28"/>
          <w:szCs w:val="28"/>
        </w:rPr>
        <w:t>. В случае предоставления межбюджетных трансфертов на исполнение расходных обязательств Новосибирской области, предусмотренных иными разделами, информацию по указанным расходным обязательствам следует приводить только в разделе 3.</w:t>
      </w:r>
    </w:p>
    <w:p w:rsidR="00933834" w:rsidRPr="0015147A" w:rsidRDefault="00933834" w:rsidP="0093383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147A">
        <w:rPr>
          <w:rFonts w:ascii="Times New Roman" w:hAnsi="Times New Roman"/>
          <w:sz w:val="28"/>
          <w:szCs w:val="28"/>
        </w:rPr>
        <w:t xml:space="preserve">В целях исключения дублирования отдельных расходных обязательств, отражаемых в подразделе «по п. 2 статьи 26.3 Закона № 184-ФЗ» и подразделе </w:t>
      </w:r>
      <w:r w:rsidR="004250B3">
        <w:rPr>
          <w:rFonts w:ascii="Times New Roman" w:hAnsi="Times New Roman"/>
          <w:sz w:val="28"/>
          <w:szCs w:val="28"/>
        </w:rPr>
        <w:t xml:space="preserve">                </w:t>
      </w:r>
      <w:r w:rsidRPr="0015147A">
        <w:rPr>
          <w:rFonts w:ascii="Times New Roman" w:hAnsi="Times New Roman"/>
          <w:sz w:val="28"/>
          <w:szCs w:val="28"/>
        </w:rPr>
        <w:t xml:space="preserve">«не включенные в п. 2 статьи 26.3 Закона № 184-ФЗ» раздела 1 </w:t>
      </w:r>
      <w:r>
        <w:rPr>
          <w:rFonts w:ascii="Times New Roman" w:hAnsi="Times New Roman"/>
          <w:sz w:val="28"/>
          <w:szCs w:val="28"/>
        </w:rPr>
        <w:t>реестра расходных обязательств главных распорядителей</w:t>
      </w:r>
      <w:r w:rsidRPr="0015147A">
        <w:rPr>
          <w:rFonts w:ascii="Times New Roman" w:hAnsi="Times New Roman"/>
          <w:sz w:val="28"/>
          <w:szCs w:val="28"/>
        </w:rPr>
        <w:t xml:space="preserve">, информацию по указанным расходным обязательствам следует приводить в подразделе «по п. 2 статьи 26.3 Закон </w:t>
      </w:r>
      <w:r w:rsidR="004250B3">
        <w:rPr>
          <w:rFonts w:ascii="Times New Roman" w:hAnsi="Times New Roman"/>
          <w:sz w:val="28"/>
          <w:szCs w:val="28"/>
        </w:rPr>
        <w:t xml:space="preserve">                    </w:t>
      </w:r>
      <w:r w:rsidRPr="0015147A">
        <w:rPr>
          <w:rFonts w:ascii="Times New Roman" w:hAnsi="Times New Roman"/>
          <w:sz w:val="28"/>
          <w:szCs w:val="28"/>
        </w:rPr>
        <w:t xml:space="preserve">№ 184-ФЗ» раздела 1 </w:t>
      </w:r>
      <w:r>
        <w:rPr>
          <w:rFonts w:ascii="Times New Roman" w:hAnsi="Times New Roman"/>
          <w:sz w:val="28"/>
          <w:szCs w:val="28"/>
        </w:rPr>
        <w:t>реестра расходных обязательств главных распорядителей</w:t>
      </w:r>
      <w:r w:rsidRPr="0015147A">
        <w:rPr>
          <w:rFonts w:ascii="Times New Roman" w:hAnsi="Times New Roman"/>
          <w:sz w:val="28"/>
          <w:szCs w:val="28"/>
        </w:rPr>
        <w:t>.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9. При заполнении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 xml:space="preserve"> указывается весь перечень расходных обязательств, входящих в каждый раздел сгруппированных расходных обязательств. В случае наличия расходных обязательств с незначительным объемом средств на их исполнение, отсутствующих в справочнике, возможно осуществлять объединение соответствующих расходных обязательств по более укрупненным направлениям расходов. 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10. Если обязательства, связанные с финансовым обеспечением деятельности государственных учреждений, относятся сразу к нескольким расходным обязательствам, в том числе разной отраслевой принадлежности (например, деятельность некоторых централизованных бухгалтерий) и не могут быть однозначно распределены между соответствующими расходными обязательствами Новосибирской области, подобные обязательства отражаются по коду строки 1003 «Материально-техническое и финансовое обеспечение деятельности органов государственной власти субъекта Российской Федерации и государственных учреждений субъекта Российской Федерации,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Федерации»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>.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>Обязательства, связанные с финансовым обеспечением органов государственной власти Новосибирской области</w:t>
      </w:r>
      <w:r w:rsidR="00FB3133">
        <w:rPr>
          <w:rFonts w:cs="Times New Roman"/>
          <w:szCs w:val="28"/>
        </w:rPr>
        <w:t xml:space="preserve"> и </w:t>
      </w:r>
      <w:r w:rsidR="00FB3133" w:rsidRPr="0015147A">
        <w:rPr>
          <w:rFonts w:cs="Times New Roman"/>
          <w:szCs w:val="28"/>
        </w:rPr>
        <w:t>деятельности государственных учреждений</w:t>
      </w:r>
      <w:r w:rsidRPr="0015147A">
        <w:rPr>
          <w:rFonts w:cs="Times New Roman"/>
          <w:szCs w:val="28"/>
        </w:rPr>
        <w:t xml:space="preserve"> (в части вопросов оплаты труда работников органов государственной власти Новосибирской области</w:t>
      </w:r>
      <w:r w:rsidR="00FB3133">
        <w:rPr>
          <w:rFonts w:cs="Times New Roman"/>
          <w:szCs w:val="28"/>
        </w:rPr>
        <w:t xml:space="preserve"> и </w:t>
      </w:r>
      <w:r w:rsidR="00FB3133" w:rsidRPr="0015147A">
        <w:rPr>
          <w:rFonts w:cs="Times New Roman"/>
          <w:szCs w:val="28"/>
        </w:rPr>
        <w:t>государственных учреждений</w:t>
      </w:r>
      <w:r w:rsidRPr="0015147A">
        <w:rPr>
          <w:rFonts w:cs="Times New Roman"/>
          <w:szCs w:val="28"/>
        </w:rPr>
        <w:t xml:space="preserve">), отражаются во </w:t>
      </w:r>
      <w:r>
        <w:rPr>
          <w:rFonts w:cs="Times New Roman"/>
          <w:szCs w:val="28"/>
        </w:rPr>
        <w:t>реестре расходных обязательств главных распорядителей</w:t>
      </w:r>
      <w:r w:rsidRPr="0015147A">
        <w:rPr>
          <w:rFonts w:cs="Times New Roman"/>
          <w:szCs w:val="28"/>
        </w:rPr>
        <w:t xml:space="preserve"> без учета обязательств, связанных с начислениями на выплаты по оплате труда.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>По расходному обязательству, связанному с заемными средствами, отражаются только расходы на обслуживание долговых обязательств, обусловленных договором по привлечению заемных средств.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11. В случае если к одному расходному обязательству относится несколько актов федерального законодательства, соглашений (актов законодательства </w:t>
      </w:r>
      <w:r w:rsidRPr="0015147A">
        <w:rPr>
          <w:rFonts w:cs="Times New Roman"/>
          <w:szCs w:val="28"/>
        </w:rPr>
        <w:lastRenderedPageBreak/>
        <w:t>Новосибирской области), обеспечивается сопоставимость данных по всем графам информации, касающейся соответствующего расходного обязательства.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По каждому расходному обязательству приводится не более 3 актов федерального законодательства, соглашений (актов законодательства Новосибирской области), являющихся основанием возникновения расходного обязательства </w:t>
      </w:r>
      <w:bookmarkStart w:id="0" w:name="_GoBack"/>
      <w:bookmarkEnd w:id="0"/>
      <w:r w:rsidRPr="0015147A">
        <w:rPr>
          <w:rFonts w:cs="Times New Roman"/>
          <w:szCs w:val="28"/>
        </w:rPr>
        <w:t xml:space="preserve">и (или) определяющих порядок их исполнения и финансового обеспечения. 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Кроме того, в графах 5, 8, 12, 15, 19 и 22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 xml:space="preserve"> указывается срок действия акта федерального законодательства, соглашения. Если акты федерального законодательства, соглашения не имеют срока действия, в графе после сведений о дате вступления в силу акта федерального законодательства, соглашения приводится формулировка «не установлена».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В графах 23 </w:t>
      </w:r>
      <w:r>
        <w:rPr>
          <w:rFonts w:cs="Times New Roman"/>
          <w:szCs w:val="28"/>
        </w:rPr>
        <w:t>–</w:t>
      </w:r>
      <w:r w:rsidRPr="0015147A">
        <w:rPr>
          <w:rFonts w:cs="Times New Roman"/>
          <w:szCs w:val="28"/>
        </w:rPr>
        <w:t xml:space="preserve"> 28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 xml:space="preserve"> по каждому расходному обязательству последовательно отражается информация по нормативным правовым актам Новосибирской области (законам Новосибирской области, иным нормативным правовым актам), являющимся основанием возникновения расходного обязательства Новосибирской области и (или) определяющим порядок исполнения и финансового обеспечения расходного обязательства Новосибирской области.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В графах 9 и 16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 xml:space="preserve"> указывается код указа Президента Российской Федерации и код государственной программы Российской Федерации в соответствии со справочником кодов и наименований указов Президента Российской Федерации и рекомендуемым справочником кодов и наименований государственных программ Российской Федерации, реализация которых осуществляется органами государственной власти Новосибирской области.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Не указывается в графах 3 </w:t>
      </w:r>
      <w:r>
        <w:rPr>
          <w:rFonts w:cs="Times New Roman"/>
          <w:szCs w:val="28"/>
        </w:rPr>
        <w:t>–</w:t>
      </w:r>
      <w:r w:rsidRPr="0015147A">
        <w:rPr>
          <w:rFonts w:cs="Times New Roman"/>
          <w:szCs w:val="28"/>
        </w:rPr>
        <w:t xml:space="preserve"> 22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>: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Pr="0015147A">
        <w:rPr>
          <w:rFonts w:cs="Times New Roman"/>
          <w:szCs w:val="28"/>
        </w:rPr>
        <w:t xml:space="preserve"> Конституция Российской Федерации (Российская газета, 1993, № 237; Собрание законодательства Российской Федерации, 2009, № 1, ст. 1, ст. 2; 2014, № 6, ст. 548; № 30, ст. 4202);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Pr="0015147A">
        <w:rPr>
          <w:rFonts w:cs="Times New Roman"/>
          <w:szCs w:val="28"/>
        </w:rPr>
        <w:t> Гражданский кодекс Российской Федерации (Собрание законодательства Российской Федерации, 1996, № 5, ст. 410; 2017, № 27, ст. 3944), за исключением норм главы 59 «Обязательства вследствие причинения вреда»;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Pr="0015147A">
        <w:rPr>
          <w:rFonts w:cs="Times New Roman"/>
          <w:szCs w:val="28"/>
        </w:rPr>
        <w:t> Бюджетный кодекс Российской Федерации (Собрание законодательства Российской Федерации, 1998, № 31, ст. 3823; 2017, № 14, ст. 2007);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Pr="0015147A">
        <w:rPr>
          <w:rFonts w:cs="Times New Roman"/>
          <w:szCs w:val="28"/>
        </w:rPr>
        <w:t> 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2017, № 18, ст. 2660);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</w:t>
      </w:r>
      <w:r w:rsidRPr="0015147A">
        <w:rPr>
          <w:rFonts w:cs="Times New Roman"/>
          <w:szCs w:val="28"/>
        </w:rPr>
        <w:t xml:space="preserve"> проекты нормативных правовых актов;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6)</w:t>
      </w:r>
      <w:r w:rsidRPr="0015147A">
        <w:rPr>
          <w:rFonts w:cs="Times New Roman"/>
          <w:szCs w:val="28"/>
        </w:rPr>
        <w:t xml:space="preserve"> акты ненормативного характера;</w:t>
      </w:r>
    </w:p>
    <w:p w:rsidR="00933834" w:rsidRPr="0015147A" w:rsidRDefault="00933834" w:rsidP="0093383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7)</w:t>
      </w:r>
      <w:r w:rsidRPr="0015147A">
        <w:rPr>
          <w:rFonts w:cs="Times New Roman"/>
          <w:szCs w:val="28"/>
        </w:rPr>
        <w:t xml:space="preserve"> государственные контракты (договоры).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lastRenderedPageBreak/>
        <w:t xml:space="preserve">В графах 23 и 26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 xml:space="preserve"> последовательно указывается: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4250B3">
        <w:rPr>
          <w:rFonts w:cs="Times New Roman"/>
          <w:szCs w:val="28"/>
        </w:rPr>
        <w:t> </w:t>
      </w:r>
      <w:r w:rsidRPr="0015147A">
        <w:rPr>
          <w:rFonts w:cs="Times New Roman"/>
          <w:szCs w:val="28"/>
        </w:rPr>
        <w:t>вид акта законодательства Новосибирской области (например, закон, постановление и так далее);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4250B3">
        <w:rPr>
          <w:rFonts w:cs="Times New Roman"/>
          <w:szCs w:val="28"/>
        </w:rPr>
        <w:t> </w:t>
      </w:r>
      <w:r w:rsidRPr="0015147A">
        <w:rPr>
          <w:rFonts w:cs="Times New Roman"/>
          <w:szCs w:val="28"/>
        </w:rPr>
        <w:t>дата принятия акта законодательства Новосибирской области;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4250B3">
        <w:rPr>
          <w:rFonts w:cs="Times New Roman"/>
          <w:szCs w:val="28"/>
        </w:rPr>
        <w:t> </w:t>
      </w:r>
      <w:r w:rsidRPr="0015147A">
        <w:rPr>
          <w:rFonts w:cs="Times New Roman"/>
          <w:szCs w:val="28"/>
        </w:rPr>
        <w:t>номер акта законодательства Новосибирской области;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Pr="0015147A">
        <w:rPr>
          <w:rFonts w:cs="Times New Roman"/>
          <w:szCs w:val="28"/>
        </w:rPr>
        <w:t> официальное название акта законодательства Новосибирской области.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В графах 24 и 27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 xml:space="preserve"> указывается абзац, подпункт, пункт, часть, статья акта законодательства Новосибирской области, в которых содержатся нормы, являющиеся основанием возникновения соответствующего расходного обязательства и (или) определяющие порядок исполнения и финансового обеспечения расходного обязательства.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Если основанием возникновения расходного обязательства Новосибирской области является акт законодательства Новосибирской области в целом и (или) указать абзац, подпункт, пункт, часть, статью акта законодательства Новосибирской области не представляется возможным, то в графе 7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 xml:space="preserve"> по данному акту законодательства Новосибирской области указывается – «в целом». Наличие не заполненных ячеек, а также ячеек без указания реквизитов акта законодательства Новосибирской области не допускается.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Не указываются в графах 23 – 28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>: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Pr="0015147A">
        <w:rPr>
          <w:rFonts w:cs="Times New Roman"/>
          <w:szCs w:val="28"/>
        </w:rPr>
        <w:t xml:space="preserve"> устав Новосибирской области;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Pr="0015147A">
        <w:rPr>
          <w:rFonts w:cs="Times New Roman"/>
          <w:szCs w:val="28"/>
        </w:rPr>
        <w:t> законы Новосибирской области, регламентирующие бюджетное устройство и бюджетный процесс (за исключением установления условно утвержденных расходов планового периода);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Pr="0015147A">
        <w:rPr>
          <w:rFonts w:cs="Times New Roman"/>
          <w:szCs w:val="28"/>
        </w:rPr>
        <w:t xml:space="preserve"> закон Новосибирской области об областном бюджете Новосибирской области на текущий финансовый год и плановый период (за исключением расходных обязательств по предоставлению межбюджетных трансфертов);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Pr="0015147A">
        <w:rPr>
          <w:rFonts w:cs="Times New Roman"/>
          <w:szCs w:val="28"/>
        </w:rPr>
        <w:t xml:space="preserve"> проекты нормативных правовых актов;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</w:t>
      </w:r>
      <w:r w:rsidRPr="0015147A">
        <w:rPr>
          <w:rFonts w:cs="Times New Roman"/>
          <w:szCs w:val="28"/>
        </w:rPr>
        <w:t xml:space="preserve"> акты ненормативного характера органов государственной власти Новосибирской области;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6)</w:t>
      </w:r>
      <w:r w:rsidRPr="0015147A">
        <w:rPr>
          <w:rFonts w:cs="Times New Roman"/>
          <w:szCs w:val="28"/>
        </w:rPr>
        <w:t xml:space="preserve"> государственные контракты (договоры). 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12. В графе 29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 xml:space="preserve"> указывается номер группы полномочия в соответствии со справочником. 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15147A">
        <w:rPr>
          <w:rFonts w:cs="Times New Roman"/>
          <w:szCs w:val="28"/>
        </w:rPr>
        <w:t xml:space="preserve">13. В графе 30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 xml:space="preserve"> указываются коды раздела и подраздела классификации расходов бюджетов в соответствии с кодами бюджетной классификации Российской Федерации, действующими на момент представления </w:t>
      </w:r>
      <w:r>
        <w:rPr>
          <w:rFonts w:cs="Times New Roman"/>
          <w:szCs w:val="28"/>
        </w:rPr>
        <w:t>реестра расходных обязательств главных распорядителей</w:t>
      </w:r>
      <w:r w:rsidRPr="0015147A">
        <w:rPr>
          <w:rFonts w:cs="Times New Roman"/>
          <w:szCs w:val="28"/>
        </w:rPr>
        <w:t>.</w:t>
      </w:r>
    </w:p>
    <w:p w:rsidR="00933834" w:rsidRPr="0015147A" w:rsidRDefault="004250B3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14. В графах 31 </w:t>
      </w:r>
      <w:r w:rsidR="00933834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> </w:t>
      </w:r>
      <w:r w:rsidR="00933834" w:rsidRPr="0015147A">
        <w:rPr>
          <w:rFonts w:cs="Times New Roman"/>
          <w:szCs w:val="28"/>
        </w:rPr>
        <w:t xml:space="preserve">102 </w:t>
      </w:r>
      <w:r w:rsidR="00933834">
        <w:rPr>
          <w:rFonts w:cs="Times New Roman"/>
          <w:szCs w:val="28"/>
        </w:rPr>
        <w:t>реестра расходных обязательств главных распорядителей</w:t>
      </w:r>
      <w:r w:rsidR="00933834" w:rsidRPr="0015147A">
        <w:rPr>
          <w:rFonts w:cs="Times New Roman"/>
          <w:szCs w:val="28"/>
        </w:rPr>
        <w:t xml:space="preserve"> указывается объем средств на исполнение расходного обязательства Новосибирской области раздельно за счет средств федерального бюджета, бюджета Новосибирской области и иных безвозмездных поступлений в тыс. рублей с одним десятичным знаком, который определяется для: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1)</w:t>
      </w:r>
      <w:r w:rsidR="004250B3">
        <w:rPr>
          <w:rFonts w:cs="Times New Roman"/>
          <w:szCs w:val="28"/>
        </w:rPr>
        <w:t> граф 31 </w:t>
      </w:r>
      <w:r>
        <w:rPr>
          <w:rFonts w:cs="Times New Roman"/>
          <w:szCs w:val="28"/>
        </w:rPr>
        <w:t>–</w:t>
      </w:r>
      <w:r w:rsidR="004250B3">
        <w:rPr>
          <w:rFonts w:cs="Times New Roman"/>
          <w:szCs w:val="28"/>
        </w:rPr>
        <w:t> </w:t>
      </w:r>
      <w:r w:rsidRPr="0015147A">
        <w:rPr>
          <w:rFonts w:cs="Times New Roman"/>
          <w:szCs w:val="28"/>
        </w:rPr>
        <w:t xml:space="preserve">38 </w:t>
      </w:r>
      <w:r w:rsidR="004250B3">
        <w:rPr>
          <w:rFonts w:cs="Times New Roman"/>
          <w:szCs w:val="28"/>
        </w:rPr>
        <w:t>–</w:t>
      </w:r>
      <w:r w:rsidRPr="0015147A">
        <w:rPr>
          <w:rFonts w:cs="Times New Roman"/>
          <w:szCs w:val="28"/>
        </w:rPr>
        <w:t xml:space="preserve"> в соответствии с Отчетом об исполнении областного бюджета, за отчетный год (итоговые значения по указанным графам заполняются в соответствии с указа</w:t>
      </w:r>
      <w:r w:rsidR="004250B3">
        <w:rPr>
          <w:rFonts w:cs="Times New Roman"/>
          <w:szCs w:val="28"/>
        </w:rPr>
        <w:t>нным Отчетом, представленным в м</w:t>
      </w:r>
      <w:r w:rsidRPr="0015147A">
        <w:rPr>
          <w:rFonts w:cs="Times New Roman"/>
          <w:szCs w:val="28"/>
        </w:rPr>
        <w:t>инистерство финансов);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4250B3">
        <w:rPr>
          <w:rFonts w:cs="Times New Roman"/>
          <w:szCs w:val="28"/>
        </w:rPr>
        <w:t> граф 39 </w:t>
      </w:r>
      <w:r>
        <w:rPr>
          <w:rFonts w:cs="Times New Roman"/>
          <w:szCs w:val="28"/>
        </w:rPr>
        <w:t>–</w:t>
      </w:r>
      <w:r w:rsidR="004250B3">
        <w:rPr>
          <w:rFonts w:cs="Times New Roman"/>
          <w:szCs w:val="28"/>
        </w:rPr>
        <w:t> </w:t>
      </w:r>
      <w:r w:rsidRPr="0015147A">
        <w:rPr>
          <w:rFonts w:cs="Times New Roman"/>
          <w:szCs w:val="28"/>
        </w:rPr>
        <w:t xml:space="preserve">42 </w:t>
      </w:r>
      <w:r w:rsidR="004250B3">
        <w:rPr>
          <w:rFonts w:cs="Times New Roman"/>
          <w:szCs w:val="28"/>
        </w:rPr>
        <w:t>–</w:t>
      </w:r>
      <w:r w:rsidRPr="0015147A">
        <w:rPr>
          <w:rFonts w:cs="Times New Roman"/>
          <w:szCs w:val="28"/>
        </w:rPr>
        <w:t xml:space="preserve"> в сумме бюджетных ассигнований, утвержденных на текущий финансовый год согласно утвержденной бюджетной росписи с учетом последующих изменений, оформленных в установленном порядке на отчетную дату;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4250B3">
        <w:rPr>
          <w:rFonts w:cs="Times New Roman"/>
          <w:szCs w:val="28"/>
        </w:rPr>
        <w:t> граф 43 </w:t>
      </w:r>
      <w:r>
        <w:rPr>
          <w:rFonts w:cs="Times New Roman"/>
          <w:szCs w:val="28"/>
        </w:rPr>
        <w:t>–</w:t>
      </w:r>
      <w:r w:rsidR="004250B3">
        <w:rPr>
          <w:rFonts w:cs="Times New Roman"/>
          <w:szCs w:val="28"/>
        </w:rPr>
        <w:t> </w:t>
      </w:r>
      <w:r w:rsidRPr="0015147A">
        <w:rPr>
          <w:rFonts w:cs="Times New Roman"/>
          <w:szCs w:val="28"/>
        </w:rPr>
        <w:t xml:space="preserve">50 </w:t>
      </w:r>
      <w:r w:rsidR="004250B3">
        <w:rPr>
          <w:rFonts w:cs="Times New Roman"/>
          <w:szCs w:val="28"/>
        </w:rPr>
        <w:t>–</w:t>
      </w:r>
      <w:r w:rsidRPr="0015147A">
        <w:rPr>
          <w:rFonts w:cs="Times New Roman"/>
          <w:szCs w:val="28"/>
        </w:rPr>
        <w:t xml:space="preserve"> в соответствии с законом Новосибирской области об областном бюджете Новосибирской области на текущий финансовый год и плановый период;</w:t>
      </w:r>
    </w:p>
    <w:p w:rsidR="00933834" w:rsidRPr="0015147A" w:rsidRDefault="00933834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4250B3">
        <w:rPr>
          <w:rFonts w:cs="Times New Roman"/>
          <w:szCs w:val="28"/>
        </w:rPr>
        <w:t> </w:t>
      </w:r>
      <w:r w:rsidRPr="0015147A">
        <w:rPr>
          <w:rFonts w:cs="Times New Roman"/>
          <w:szCs w:val="28"/>
        </w:rPr>
        <w:t xml:space="preserve">граф 51 </w:t>
      </w:r>
      <w:r>
        <w:rPr>
          <w:rFonts w:cs="Times New Roman"/>
          <w:szCs w:val="28"/>
        </w:rPr>
        <w:t>–</w:t>
      </w:r>
      <w:r w:rsidRPr="0015147A">
        <w:rPr>
          <w:rFonts w:cs="Times New Roman"/>
          <w:szCs w:val="28"/>
        </w:rPr>
        <w:t xml:space="preserve"> 54 – аналогично графам 47</w:t>
      </w:r>
      <w:r w:rsidR="004250B3">
        <w:rPr>
          <w:rFonts w:cs="Times New Roman"/>
          <w:szCs w:val="28"/>
        </w:rPr>
        <w:t> – 50;</w:t>
      </w:r>
    </w:p>
    <w:p w:rsidR="00933834" w:rsidRPr="0015147A" w:rsidRDefault="004250B3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 </w:t>
      </w:r>
      <w:r w:rsidR="00933834" w:rsidRPr="0015147A">
        <w:rPr>
          <w:rFonts w:cs="Times New Roman"/>
          <w:szCs w:val="28"/>
        </w:rPr>
        <w:t>граф 55 – 78 – согласно рекомендациям, применяемым к графам 31 – 54, без учета:</w:t>
      </w:r>
    </w:p>
    <w:p w:rsidR="00933834" w:rsidRPr="0015147A" w:rsidRDefault="004250B3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933834">
        <w:rPr>
          <w:rFonts w:cs="Times New Roman"/>
          <w:szCs w:val="28"/>
        </w:rPr>
        <w:t>)</w:t>
      </w:r>
      <w:r w:rsidR="00933834" w:rsidRPr="0015147A">
        <w:rPr>
          <w:rFonts w:cs="Times New Roman"/>
          <w:szCs w:val="28"/>
        </w:rPr>
        <w:t xml:space="preserve"> расходов, осуществляемых по видам расходов бюджетной классификации 400 «Капитальные вложения в объекты государственной (муниципальной) собственности» и 243 «Закупка товаров, работ, услуг в целях капитального ремонта государственного (муниципального) имущества», а также расходов, связанных с приобретением (изготовлением) объектов, относящихся к основным средствам, осуществляемым по видам расходов бюджетной классификации 200 «Закупка товаров, работ и услуг для обеспечения государственных (муниципальных) нужд», 300 «Социальное обеспечение и иные выплаты населению» и 880 «Специальные расходы», а также расходов автономных и бюджетных учреждений на приобретение (изготовление) объектов, относящихся к основным средствам, за счет средств субсидий, предоставляемых органами государственной власти Новосибирской области, по видам расходов бюджетной классификации 610 «Субсидии бюджетным учреждениям» и 620 «Субсидии автономным учреждениям»;</w:t>
      </w:r>
    </w:p>
    <w:p w:rsidR="00933834" w:rsidRPr="0015147A" w:rsidRDefault="004250B3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933834">
        <w:rPr>
          <w:rFonts w:cs="Times New Roman"/>
          <w:szCs w:val="28"/>
        </w:rPr>
        <w:t>)</w:t>
      </w:r>
      <w:r w:rsidR="00933834" w:rsidRPr="0015147A">
        <w:rPr>
          <w:rFonts w:cs="Times New Roman"/>
          <w:szCs w:val="28"/>
        </w:rPr>
        <w:t xml:space="preserve"> расходов на закупку автономными и бюджетными учреждениями товаров, работ, услуг в целях капитального ремонта государственного (муниципального) имущества за счет средств субсидий, предоставляемых органами государственной власти Новосибирской области по видам расходов бюджетной классификации 610 «Субсидии бюджетным учреждениям» и 620 «Субсидии автономным учреждениям»;</w:t>
      </w:r>
    </w:p>
    <w:p w:rsidR="00933834" w:rsidRPr="0015147A" w:rsidRDefault="004250B3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933834">
        <w:rPr>
          <w:rFonts w:cs="Times New Roman"/>
          <w:szCs w:val="28"/>
        </w:rPr>
        <w:t>)</w:t>
      </w:r>
      <w:r w:rsidR="00933834" w:rsidRPr="0015147A">
        <w:rPr>
          <w:rFonts w:cs="Times New Roman"/>
          <w:szCs w:val="28"/>
        </w:rPr>
        <w:t> расходов, осуществляемых по видам расходов бюджетной классификации 815 «Субсидии юридическим лицам на осуществление капитальных вложений в объекты недвижимого имущества», а также расходов государственных корпораций (компаний), публично-правовых компаний, направленных на осуществление капитальных вложений за счет субсидий, предоставляемых из бюджета Новосибирской области по виду расходов бюджетной классификации 824 «Субсидии государственным корпорациям (компаниям), публично-правовым компаниям на иные цели»;</w:t>
      </w:r>
    </w:p>
    <w:p w:rsidR="00933834" w:rsidRPr="0015147A" w:rsidRDefault="004250B3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933834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 </w:t>
      </w:r>
      <w:r w:rsidR="00933834" w:rsidRPr="0015147A">
        <w:rPr>
          <w:rFonts w:cs="Times New Roman"/>
          <w:szCs w:val="28"/>
        </w:rPr>
        <w:t>граф</w:t>
      </w:r>
      <w:r>
        <w:rPr>
          <w:rFonts w:cs="Times New Roman"/>
          <w:szCs w:val="28"/>
        </w:rPr>
        <w:t xml:space="preserve"> 79 – </w:t>
      </w:r>
      <w:r w:rsidR="00933834" w:rsidRPr="0015147A">
        <w:rPr>
          <w:rFonts w:cs="Times New Roman"/>
          <w:szCs w:val="28"/>
        </w:rPr>
        <w:t xml:space="preserve">102 </w:t>
      </w:r>
      <w:r w:rsidRPr="0015147A">
        <w:rPr>
          <w:rFonts w:cs="Times New Roman"/>
          <w:szCs w:val="28"/>
        </w:rPr>
        <w:t>–</w:t>
      </w:r>
      <w:r w:rsidR="00933834" w:rsidRPr="0015147A">
        <w:rPr>
          <w:rFonts w:cs="Times New Roman"/>
          <w:szCs w:val="28"/>
        </w:rPr>
        <w:t xml:space="preserve"> исходя из оценки стоимости расходного обязательства (полномочия) Новосибирской области, определяемой в соответствии с вышеприведенными методами, из них для граф 91 – 102 без учета:</w:t>
      </w:r>
    </w:p>
    <w:p w:rsidR="00933834" w:rsidRPr="0015147A" w:rsidRDefault="004250B3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а</w:t>
      </w:r>
      <w:r w:rsidR="00933834">
        <w:rPr>
          <w:rFonts w:cs="Times New Roman"/>
          <w:szCs w:val="28"/>
        </w:rPr>
        <w:t>) </w:t>
      </w:r>
      <w:r w:rsidR="00933834" w:rsidRPr="0015147A">
        <w:rPr>
          <w:rFonts w:cs="Times New Roman"/>
          <w:szCs w:val="28"/>
        </w:rPr>
        <w:t>расходов, осуществляемых по видам расходов бюджетной классификации 400 «Капитальные вложения в объекты государственной (муниципальной) собственности» и 243 «Закупка товаров, работ, услуг в целях капитального ремонта государственного (муниципального) имущества», а также расходов, связанных с приобретением (изготовлением) объектов, относящихся к основным средствам, осуществляемым по видам расходов бюджетной классификации 200 «Закупка товаров, работ и услуг для обеспечения государственных (муниципальных) нужд», 300 «Социальное обеспечение и иные выплаты населению» и 880 «Специальные расходы», а также расходов автономных и бюджетных учреждений на приобретение (изготовление) объектов, относящихся к основным средствам, за счет средств субсидий, предоставляемых органами государственной власти Новосибирской области по видам расходов бюджетной классификации 610 «Субсидии бюджетным учреждениям» и 620 «Субсидии автономным учреждениям»;</w:t>
      </w:r>
    </w:p>
    <w:p w:rsidR="00933834" w:rsidRPr="0015147A" w:rsidRDefault="004250B3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="00933834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 </w:t>
      </w:r>
      <w:r w:rsidR="00933834" w:rsidRPr="0015147A">
        <w:rPr>
          <w:rFonts w:cs="Times New Roman"/>
          <w:szCs w:val="28"/>
        </w:rPr>
        <w:t>расходов на закупку автономными и бюджетными учреждениями товаров, работ, услуг в целях капитального ремонта государственного (муниципального) имущества за счет средств субсидий, предоставляемых органами государственной власти Новосибирской области по видам расходов бюджетной классификации 610 «Субсидии бюджетным учреждениям» и 620 «Субсидии автономным учреждениям»;</w:t>
      </w:r>
    </w:p>
    <w:p w:rsidR="00933834" w:rsidRPr="0015147A" w:rsidRDefault="004250B3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933834">
        <w:rPr>
          <w:rFonts w:cs="Times New Roman"/>
          <w:szCs w:val="28"/>
        </w:rPr>
        <w:t>) </w:t>
      </w:r>
      <w:r w:rsidR="00933834" w:rsidRPr="0015147A">
        <w:rPr>
          <w:rFonts w:cs="Times New Roman"/>
          <w:szCs w:val="28"/>
        </w:rPr>
        <w:t>расходов, осуществляемых по видам расходов бюджетной классификации 815 «Субсидии юридическим лицам на осуществление капитальных вложений в объекты недвижимого имущества», а также расходов государственных корпораций (компаний), публично-правовых компаний, направленных на осуществление капитальных вложений за счет субсидий, предоставляемых из бюджета Новосибирской области по виду расходов бюджетной классификации 824 «Субсидии государственным корпорациям (компаниям), публично-правовым компаниям на иные цели».</w:t>
      </w:r>
    </w:p>
    <w:p w:rsidR="00933834" w:rsidRPr="0015147A" w:rsidRDefault="004250B3" w:rsidP="004250B3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15. </w:t>
      </w:r>
      <w:r w:rsidR="00933834" w:rsidRPr="0015147A">
        <w:rPr>
          <w:rFonts w:cs="Times New Roman"/>
          <w:szCs w:val="28"/>
        </w:rPr>
        <w:t>В графе 103 используются следующие методики расчета оценки:</w:t>
      </w:r>
    </w:p>
    <w:p w:rsidR="00933834" w:rsidRPr="0015147A" w:rsidRDefault="007538D0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 </w:t>
      </w:r>
      <w:r w:rsidR="00933834" w:rsidRPr="0015147A">
        <w:rPr>
          <w:rFonts w:cs="Times New Roman"/>
          <w:szCs w:val="28"/>
        </w:rPr>
        <w:t xml:space="preserve">нормативный метод </w:t>
      </w:r>
      <w:r w:rsidR="004250B3" w:rsidRPr="0015147A">
        <w:rPr>
          <w:rFonts w:cs="Times New Roman"/>
          <w:szCs w:val="28"/>
        </w:rPr>
        <w:t>–</w:t>
      </w:r>
      <w:r w:rsidR="00933834" w:rsidRPr="0015147A">
        <w:rPr>
          <w:rFonts w:cs="Times New Roman"/>
          <w:szCs w:val="28"/>
        </w:rPr>
        <w:t xml:space="preserve"> определение объема расходов в плановом периоде исходя из нормативов, утвержденных в соответствующих нормативных правовых актах;</w:t>
      </w:r>
    </w:p>
    <w:p w:rsidR="00933834" w:rsidRPr="0015147A" w:rsidRDefault="007538D0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 метод индексации </w:t>
      </w:r>
      <w:r w:rsidRPr="0015147A">
        <w:rPr>
          <w:rFonts w:cs="Times New Roman"/>
          <w:szCs w:val="28"/>
        </w:rPr>
        <w:t>–</w:t>
      </w:r>
      <w:r w:rsidR="00933834" w:rsidRPr="0015147A">
        <w:rPr>
          <w:rFonts w:cs="Times New Roman"/>
          <w:szCs w:val="28"/>
        </w:rPr>
        <w:t xml:space="preserve"> определение объема расходов в плановом периоде путем индексации объемов расходов текущего периода;</w:t>
      </w:r>
    </w:p>
    <w:p w:rsidR="00933834" w:rsidRPr="0015147A" w:rsidRDefault="007538D0" w:rsidP="00933834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 плановый метод </w:t>
      </w:r>
      <w:r w:rsidRPr="0015147A">
        <w:rPr>
          <w:rFonts w:cs="Times New Roman"/>
          <w:szCs w:val="28"/>
        </w:rPr>
        <w:t>–</w:t>
      </w:r>
      <w:r w:rsidR="00933834" w:rsidRPr="0015147A">
        <w:rPr>
          <w:rFonts w:cs="Times New Roman"/>
          <w:szCs w:val="28"/>
        </w:rPr>
        <w:t xml:space="preserve"> установление объема расходов в плановом периоде непосредственно в соответствующих нормативных правовых актах.</w:t>
      </w:r>
    </w:p>
    <w:p w:rsidR="00933834" w:rsidRDefault="007538D0" w:rsidP="008A7C9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16. </w:t>
      </w:r>
      <w:r w:rsidR="00933834" w:rsidRPr="0015147A">
        <w:rPr>
          <w:rFonts w:cs="Times New Roman"/>
          <w:szCs w:val="28"/>
        </w:rPr>
        <w:t>При составлении проекта б</w:t>
      </w:r>
      <w:r w:rsidR="008A7C96">
        <w:rPr>
          <w:rFonts w:cs="Times New Roman"/>
          <w:szCs w:val="28"/>
        </w:rPr>
        <w:t>юджета в</w:t>
      </w:r>
      <w:r w:rsidR="00933834" w:rsidRPr="0015147A">
        <w:rPr>
          <w:rFonts w:cs="Times New Roman"/>
          <w:szCs w:val="28"/>
        </w:rPr>
        <w:t xml:space="preserve"> </w:t>
      </w:r>
      <w:r w:rsidR="00933834">
        <w:rPr>
          <w:rFonts w:cs="Times New Roman"/>
          <w:szCs w:val="28"/>
        </w:rPr>
        <w:t>реестре расходных обязательств главных распорядителей</w:t>
      </w:r>
      <w:r w:rsidR="00933834" w:rsidRPr="0015147A">
        <w:rPr>
          <w:rFonts w:cs="Times New Roman"/>
          <w:szCs w:val="28"/>
        </w:rPr>
        <w:t xml:space="preserve"> графы 55</w:t>
      </w:r>
      <w:r w:rsidR="00933834">
        <w:rPr>
          <w:rFonts w:cs="Times New Roman"/>
          <w:szCs w:val="28"/>
        </w:rPr>
        <w:t xml:space="preserve"> – </w:t>
      </w:r>
      <w:r w:rsidR="00933834" w:rsidRPr="0015147A">
        <w:rPr>
          <w:rFonts w:cs="Times New Roman"/>
          <w:szCs w:val="28"/>
        </w:rPr>
        <w:t>103 не заполняются.</w:t>
      </w:r>
    </w:p>
    <w:p w:rsidR="007538D0" w:rsidRDefault="007538D0" w:rsidP="007538D0">
      <w:pPr>
        <w:spacing w:after="0" w:line="240" w:lineRule="auto"/>
        <w:ind w:firstLine="709"/>
        <w:rPr>
          <w:rFonts w:cs="Times New Roman"/>
          <w:szCs w:val="28"/>
        </w:rPr>
      </w:pPr>
    </w:p>
    <w:p w:rsidR="007538D0" w:rsidRPr="00E00ACC" w:rsidRDefault="007538D0" w:rsidP="007538D0">
      <w:pPr>
        <w:spacing w:after="0" w:line="240" w:lineRule="auto"/>
        <w:ind w:firstLine="709"/>
        <w:jc w:val="center"/>
      </w:pPr>
      <w:r>
        <w:rPr>
          <w:rFonts w:cs="Times New Roman"/>
          <w:szCs w:val="28"/>
        </w:rPr>
        <w:t>______________</w:t>
      </w:r>
    </w:p>
    <w:sectPr w:rsidR="007538D0" w:rsidRPr="00E00ACC" w:rsidSect="00134CCC">
      <w:headerReference w:type="even" r:id="rId8"/>
      <w:footerReference w:type="even" r:id="rId9"/>
      <w:pgSz w:w="11905" w:h="16838" w:code="9"/>
      <w:pgMar w:top="1135" w:right="565" w:bottom="993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2B" w:rsidRDefault="005C332B" w:rsidP="009C55CB">
      <w:pPr>
        <w:spacing w:after="0" w:line="240" w:lineRule="auto"/>
      </w:pPr>
      <w:r>
        <w:separator/>
      </w:r>
    </w:p>
  </w:endnote>
  <w:endnote w:type="continuationSeparator" w:id="0">
    <w:p w:rsidR="005C332B" w:rsidRDefault="005C332B" w:rsidP="009C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0C" w:rsidRDefault="000A370C" w:rsidP="00F15EA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370C" w:rsidRDefault="000A370C" w:rsidP="00F15EA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2B" w:rsidRDefault="005C332B" w:rsidP="009C55CB">
      <w:pPr>
        <w:spacing w:after="0" w:line="240" w:lineRule="auto"/>
      </w:pPr>
      <w:r>
        <w:separator/>
      </w:r>
    </w:p>
  </w:footnote>
  <w:footnote w:type="continuationSeparator" w:id="0">
    <w:p w:rsidR="005C332B" w:rsidRDefault="005C332B" w:rsidP="009C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0C" w:rsidRDefault="000A370C" w:rsidP="00F15EAF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0A370C" w:rsidRDefault="000A370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36D"/>
    <w:multiLevelType w:val="hybridMultilevel"/>
    <w:tmpl w:val="48626542"/>
    <w:lvl w:ilvl="0" w:tplc="6A70B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9D1210"/>
    <w:multiLevelType w:val="hybridMultilevel"/>
    <w:tmpl w:val="B91C0908"/>
    <w:lvl w:ilvl="0" w:tplc="D09EF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31C1D"/>
    <w:multiLevelType w:val="multilevel"/>
    <w:tmpl w:val="5456DF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F0862BE"/>
    <w:multiLevelType w:val="hybridMultilevel"/>
    <w:tmpl w:val="98789CF0"/>
    <w:lvl w:ilvl="0" w:tplc="02D03C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4563CD"/>
    <w:multiLevelType w:val="hybridMultilevel"/>
    <w:tmpl w:val="F1B08746"/>
    <w:lvl w:ilvl="0" w:tplc="DBE23148">
      <w:start w:val="1"/>
      <w:numFmt w:val="bullet"/>
      <w:lvlText w:val="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B696E"/>
    <w:multiLevelType w:val="multilevel"/>
    <w:tmpl w:val="F5265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E014D01"/>
    <w:multiLevelType w:val="hybridMultilevel"/>
    <w:tmpl w:val="9DF898FE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A0522"/>
    <w:multiLevelType w:val="hybridMultilevel"/>
    <w:tmpl w:val="624EBE42"/>
    <w:lvl w:ilvl="0" w:tplc="CDC477F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784F67"/>
    <w:multiLevelType w:val="hybridMultilevel"/>
    <w:tmpl w:val="8BB88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A81CDD"/>
    <w:multiLevelType w:val="hybridMultilevel"/>
    <w:tmpl w:val="00F4D4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6E649F"/>
    <w:multiLevelType w:val="hybridMultilevel"/>
    <w:tmpl w:val="2CC26330"/>
    <w:lvl w:ilvl="0" w:tplc="D514D9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7C36ADE"/>
    <w:multiLevelType w:val="hybridMultilevel"/>
    <w:tmpl w:val="A03822FA"/>
    <w:lvl w:ilvl="0" w:tplc="3E00F13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E55966"/>
    <w:multiLevelType w:val="hybridMultilevel"/>
    <w:tmpl w:val="414C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F799B"/>
    <w:multiLevelType w:val="hybridMultilevel"/>
    <w:tmpl w:val="F606DD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F0A18F6"/>
    <w:multiLevelType w:val="hybridMultilevel"/>
    <w:tmpl w:val="EA4E7A20"/>
    <w:lvl w:ilvl="0" w:tplc="592A31A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176C28"/>
    <w:multiLevelType w:val="hybridMultilevel"/>
    <w:tmpl w:val="8BD037C4"/>
    <w:lvl w:ilvl="0" w:tplc="D180A7D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566186"/>
    <w:multiLevelType w:val="hybridMultilevel"/>
    <w:tmpl w:val="CE169886"/>
    <w:lvl w:ilvl="0" w:tplc="130050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95150F"/>
    <w:multiLevelType w:val="hybridMultilevel"/>
    <w:tmpl w:val="FB8A6ED4"/>
    <w:lvl w:ilvl="0" w:tplc="D682B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0F63AA"/>
    <w:multiLevelType w:val="hybridMultilevel"/>
    <w:tmpl w:val="660C7364"/>
    <w:lvl w:ilvl="0" w:tplc="F698A678">
      <w:start w:val="1"/>
      <w:numFmt w:val="bullet"/>
      <w:lvlText w:val=""/>
      <w:lvlJc w:val="left"/>
      <w:pPr>
        <w:ind w:left="22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9" w15:restartNumberingAfterBreak="0">
    <w:nsid w:val="590721DF"/>
    <w:multiLevelType w:val="hybridMultilevel"/>
    <w:tmpl w:val="435EE84E"/>
    <w:lvl w:ilvl="0" w:tplc="6594684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AE3622"/>
    <w:multiLevelType w:val="hybridMultilevel"/>
    <w:tmpl w:val="08A276C0"/>
    <w:lvl w:ilvl="0" w:tplc="55B8E4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49753C"/>
    <w:multiLevelType w:val="hybridMultilevel"/>
    <w:tmpl w:val="B9C42F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33F3F62"/>
    <w:multiLevelType w:val="hybridMultilevel"/>
    <w:tmpl w:val="F836D96C"/>
    <w:lvl w:ilvl="0" w:tplc="9642D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E4853"/>
    <w:multiLevelType w:val="hybridMultilevel"/>
    <w:tmpl w:val="D082A2FE"/>
    <w:lvl w:ilvl="0" w:tplc="F698A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54E1F"/>
    <w:multiLevelType w:val="hybridMultilevel"/>
    <w:tmpl w:val="606C958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BE501A7"/>
    <w:multiLevelType w:val="hybridMultilevel"/>
    <w:tmpl w:val="02C80DCE"/>
    <w:lvl w:ilvl="0" w:tplc="F67A57F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C2C25C1"/>
    <w:multiLevelType w:val="hybridMultilevel"/>
    <w:tmpl w:val="3F7835B6"/>
    <w:lvl w:ilvl="0" w:tplc="740672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273B95"/>
    <w:multiLevelType w:val="multilevel"/>
    <w:tmpl w:val="24EA95DA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88"/>
        </w:tabs>
        <w:ind w:left="2388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75"/>
        </w:tabs>
        <w:ind w:left="3075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55"/>
        </w:tabs>
        <w:ind w:left="4755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28" w15:restartNumberingAfterBreak="0">
    <w:nsid w:val="74EA0235"/>
    <w:multiLevelType w:val="multilevel"/>
    <w:tmpl w:val="60261006"/>
    <w:lvl w:ilvl="0">
      <w:start w:val="1"/>
      <w:numFmt w:val="decimal"/>
      <w:lvlText w:val="1.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D5E41D7"/>
    <w:multiLevelType w:val="hybridMultilevel"/>
    <w:tmpl w:val="F1D88B3A"/>
    <w:lvl w:ilvl="0" w:tplc="63AE64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9"/>
  </w:num>
  <w:num w:numId="2">
    <w:abstractNumId w:val="16"/>
  </w:num>
  <w:num w:numId="3">
    <w:abstractNumId w:val="20"/>
  </w:num>
  <w:num w:numId="4">
    <w:abstractNumId w:val="5"/>
  </w:num>
  <w:num w:numId="5">
    <w:abstractNumId w:val="2"/>
  </w:num>
  <w:num w:numId="6">
    <w:abstractNumId w:val="28"/>
  </w:num>
  <w:num w:numId="7">
    <w:abstractNumId w:val="15"/>
  </w:num>
  <w:num w:numId="8">
    <w:abstractNumId w:val="27"/>
  </w:num>
  <w:num w:numId="9">
    <w:abstractNumId w:val="9"/>
  </w:num>
  <w:num w:numId="10">
    <w:abstractNumId w:val="24"/>
  </w:num>
  <w:num w:numId="11">
    <w:abstractNumId w:val="13"/>
  </w:num>
  <w:num w:numId="12">
    <w:abstractNumId w:val="21"/>
  </w:num>
  <w:num w:numId="13">
    <w:abstractNumId w:val="25"/>
  </w:num>
  <w:num w:numId="14">
    <w:abstractNumId w:val="14"/>
  </w:num>
  <w:num w:numId="15">
    <w:abstractNumId w:val="22"/>
  </w:num>
  <w:num w:numId="16">
    <w:abstractNumId w:val="26"/>
  </w:num>
  <w:num w:numId="17">
    <w:abstractNumId w:val="8"/>
  </w:num>
  <w:num w:numId="18">
    <w:abstractNumId w:val="11"/>
  </w:num>
  <w:num w:numId="19">
    <w:abstractNumId w:val="19"/>
  </w:num>
  <w:num w:numId="20">
    <w:abstractNumId w:val="3"/>
  </w:num>
  <w:num w:numId="21">
    <w:abstractNumId w:val="12"/>
  </w:num>
  <w:num w:numId="22">
    <w:abstractNumId w:val="1"/>
  </w:num>
  <w:num w:numId="23">
    <w:abstractNumId w:val="17"/>
  </w:num>
  <w:num w:numId="24">
    <w:abstractNumId w:val="0"/>
  </w:num>
  <w:num w:numId="25">
    <w:abstractNumId w:val="10"/>
  </w:num>
  <w:num w:numId="26">
    <w:abstractNumId w:val="7"/>
  </w:num>
  <w:num w:numId="27">
    <w:abstractNumId w:val="4"/>
  </w:num>
  <w:num w:numId="28">
    <w:abstractNumId w:val="23"/>
  </w:num>
  <w:num w:numId="29">
    <w:abstractNumId w:val="1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CB"/>
    <w:rsid w:val="00001596"/>
    <w:rsid w:val="00001F56"/>
    <w:rsid w:val="000032CE"/>
    <w:rsid w:val="00003DD5"/>
    <w:rsid w:val="000052FD"/>
    <w:rsid w:val="00005610"/>
    <w:rsid w:val="00005A94"/>
    <w:rsid w:val="00006313"/>
    <w:rsid w:val="00007278"/>
    <w:rsid w:val="00010097"/>
    <w:rsid w:val="00012E85"/>
    <w:rsid w:val="00014E7B"/>
    <w:rsid w:val="00017054"/>
    <w:rsid w:val="000170AE"/>
    <w:rsid w:val="000229CF"/>
    <w:rsid w:val="00023BC8"/>
    <w:rsid w:val="0002492B"/>
    <w:rsid w:val="00024A5E"/>
    <w:rsid w:val="000259E3"/>
    <w:rsid w:val="00026261"/>
    <w:rsid w:val="00026FB0"/>
    <w:rsid w:val="0003444E"/>
    <w:rsid w:val="00035863"/>
    <w:rsid w:val="00035CFB"/>
    <w:rsid w:val="0003692E"/>
    <w:rsid w:val="00037110"/>
    <w:rsid w:val="0003788F"/>
    <w:rsid w:val="00037D90"/>
    <w:rsid w:val="00040B29"/>
    <w:rsid w:val="0004307A"/>
    <w:rsid w:val="000436C5"/>
    <w:rsid w:val="0004495D"/>
    <w:rsid w:val="000451FD"/>
    <w:rsid w:val="00045619"/>
    <w:rsid w:val="00046AC2"/>
    <w:rsid w:val="00051AE9"/>
    <w:rsid w:val="00051D7C"/>
    <w:rsid w:val="00051F6F"/>
    <w:rsid w:val="00052978"/>
    <w:rsid w:val="00052EEE"/>
    <w:rsid w:val="000538EF"/>
    <w:rsid w:val="0005394A"/>
    <w:rsid w:val="00053D75"/>
    <w:rsid w:val="00054107"/>
    <w:rsid w:val="000550E8"/>
    <w:rsid w:val="000555BB"/>
    <w:rsid w:val="00055CA9"/>
    <w:rsid w:val="00055D24"/>
    <w:rsid w:val="00056231"/>
    <w:rsid w:val="0005745C"/>
    <w:rsid w:val="0006058B"/>
    <w:rsid w:val="00060C0C"/>
    <w:rsid w:val="000613B1"/>
    <w:rsid w:val="000629A4"/>
    <w:rsid w:val="00063011"/>
    <w:rsid w:val="00063610"/>
    <w:rsid w:val="0006392F"/>
    <w:rsid w:val="00065947"/>
    <w:rsid w:val="00065BA5"/>
    <w:rsid w:val="0006723F"/>
    <w:rsid w:val="0007219D"/>
    <w:rsid w:val="00072838"/>
    <w:rsid w:val="00072A68"/>
    <w:rsid w:val="00075B99"/>
    <w:rsid w:val="0007719E"/>
    <w:rsid w:val="0007721C"/>
    <w:rsid w:val="000778F2"/>
    <w:rsid w:val="0008016F"/>
    <w:rsid w:val="000805B2"/>
    <w:rsid w:val="0008088C"/>
    <w:rsid w:val="000819C8"/>
    <w:rsid w:val="000831C5"/>
    <w:rsid w:val="000833D9"/>
    <w:rsid w:val="00085141"/>
    <w:rsid w:val="000852AF"/>
    <w:rsid w:val="00085BBA"/>
    <w:rsid w:val="00085E13"/>
    <w:rsid w:val="000863BD"/>
    <w:rsid w:val="000866EA"/>
    <w:rsid w:val="00087136"/>
    <w:rsid w:val="0008771B"/>
    <w:rsid w:val="00090F54"/>
    <w:rsid w:val="00091D6E"/>
    <w:rsid w:val="00091E8D"/>
    <w:rsid w:val="00093D31"/>
    <w:rsid w:val="00093D81"/>
    <w:rsid w:val="00097BC0"/>
    <w:rsid w:val="000A003E"/>
    <w:rsid w:val="000A256E"/>
    <w:rsid w:val="000A370C"/>
    <w:rsid w:val="000A49E6"/>
    <w:rsid w:val="000A4B8F"/>
    <w:rsid w:val="000A6658"/>
    <w:rsid w:val="000A66F9"/>
    <w:rsid w:val="000A79F6"/>
    <w:rsid w:val="000B0863"/>
    <w:rsid w:val="000B0C87"/>
    <w:rsid w:val="000B1C24"/>
    <w:rsid w:val="000B1D08"/>
    <w:rsid w:val="000B2E1E"/>
    <w:rsid w:val="000B34EF"/>
    <w:rsid w:val="000B3942"/>
    <w:rsid w:val="000B46DE"/>
    <w:rsid w:val="000B61A6"/>
    <w:rsid w:val="000B7201"/>
    <w:rsid w:val="000B750A"/>
    <w:rsid w:val="000C1907"/>
    <w:rsid w:val="000C2C1D"/>
    <w:rsid w:val="000C328B"/>
    <w:rsid w:val="000C3774"/>
    <w:rsid w:val="000C538B"/>
    <w:rsid w:val="000C7C56"/>
    <w:rsid w:val="000D1DC8"/>
    <w:rsid w:val="000D2753"/>
    <w:rsid w:val="000D2E73"/>
    <w:rsid w:val="000D418A"/>
    <w:rsid w:val="000D619B"/>
    <w:rsid w:val="000D63F1"/>
    <w:rsid w:val="000D6796"/>
    <w:rsid w:val="000D7D8D"/>
    <w:rsid w:val="000D7EC2"/>
    <w:rsid w:val="000E018C"/>
    <w:rsid w:val="000E081D"/>
    <w:rsid w:val="000E1A01"/>
    <w:rsid w:val="000E3276"/>
    <w:rsid w:val="000E4A66"/>
    <w:rsid w:val="000E4B03"/>
    <w:rsid w:val="000E4D9C"/>
    <w:rsid w:val="000E639C"/>
    <w:rsid w:val="000E73D7"/>
    <w:rsid w:val="000E7455"/>
    <w:rsid w:val="000F0098"/>
    <w:rsid w:val="000F101C"/>
    <w:rsid w:val="000F122D"/>
    <w:rsid w:val="000F29B8"/>
    <w:rsid w:val="000F2FBF"/>
    <w:rsid w:val="000F4FAA"/>
    <w:rsid w:val="000F5000"/>
    <w:rsid w:val="000F6B48"/>
    <w:rsid w:val="000F7CC5"/>
    <w:rsid w:val="0010016E"/>
    <w:rsid w:val="0010219A"/>
    <w:rsid w:val="0010261D"/>
    <w:rsid w:val="0010367A"/>
    <w:rsid w:val="001079B0"/>
    <w:rsid w:val="00107FC3"/>
    <w:rsid w:val="001100F8"/>
    <w:rsid w:val="00110719"/>
    <w:rsid w:val="00110E73"/>
    <w:rsid w:val="0011200A"/>
    <w:rsid w:val="00112B7F"/>
    <w:rsid w:val="00113C50"/>
    <w:rsid w:val="00114DAF"/>
    <w:rsid w:val="00117AE3"/>
    <w:rsid w:val="00120E06"/>
    <w:rsid w:val="00122574"/>
    <w:rsid w:val="00122A00"/>
    <w:rsid w:val="001231BB"/>
    <w:rsid w:val="00124BA0"/>
    <w:rsid w:val="00125894"/>
    <w:rsid w:val="00126155"/>
    <w:rsid w:val="001306DE"/>
    <w:rsid w:val="00130F03"/>
    <w:rsid w:val="0013256D"/>
    <w:rsid w:val="001331CA"/>
    <w:rsid w:val="00134CCC"/>
    <w:rsid w:val="001353CC"/>
    <w:rsid w:val="00137E81"/>
    <w:rsid w:val="0014038B"/>
    <w:rsid w:val="001408B2"/>
    <w:rsid w:val="0014339D"/>
    <w:rsid w:val="0014358C"/>
    <w:rsid w:val="00144E91"/>
    <w:rsid w:val="00145D54"/>
    <w:rsid w:val="0014771B"/>
    <w:rsid w:val="00147B29"/>
    <w:rsid w:val="001501BF"/>
    <w:rsid w:val="00151FB4"/>
    <w:rsid w:val="0015324C"/>
    <w:rsid w:val="00153608"/>
    <w:rsid w:val="001540F4"/>
    <w:rsid w:val="00154CC0"/>
    <w:rsid w:val="001560C3"/>
    <w:rsid w:val="00157BDD"/>
    <w:rsid w:val="00160801"/>
    <w:rsid w:val="00161D10"/>
    <w:rsid w:val="00162FBB"/>
    <w:rsid w:val="00163813"/>
    <w:rsid w:val="00164924"/>
    <w:rsid w:val="001658EA"/>
    <w:rsid w:val="00165B03"/>
    <w:rsid w:val="001666F3"/>
    <w:rsid w:val="001672A2"/>
    <w:rsid w:val="001700C2"/>
    <w:rsid w:val="001725D5"/>
    <w:rsid w:val="00172BF5"/>
    <w:rsid w:val="0017612B"/>
    <w:rsid w:val="00176563"/>
    <w:rsid w:val="0017679C"/>
    <w:rsid w:val="001775B5"/>
    <w:rsid w:val="001805FD"/>
    <w:rsid w:val="0018087B"/>
    <w:rsid w:val="0018100C"/>
    <w:rsid w:val="00182009"/>
    <w:rsid w:val="0018305F"/>
    <w:rsid w:val="0018367C"/>
    <w:rsid w:val="00183C4C"/>
    <w:rsid w:val="00183EA5"/>
    <w:rsid w:val="00184EE5"/>
    <w:rsid w:val="00184FEE"/>
    <w:rsid w:val="0018591E"/>
    <w:rsid w:val="00186376"/>
    <w:rsid w:val="0018706B"/>
    <w:rsid w:val="00192C51"/>
    <w:rsid w:val="001943F0"/>
    <w:rsid w:val="00194903"/>
    <w:rsid w:val="0019512A"/>
    <w:rsid w:val="0019575B"/>
    <w:rsid w:val="001A31BB"/>
    <w:rsid w:val="001A5631"/>
    <w:rsid w:val="001A6040"/>
    <w:rsid w:val="001B0446"/>
    <w:rsid w:val="001B1B3B"/>
    <w:rsid w:val="001B1EEA"/>
    <w:rsid w:val="001B35DE"/>
    <w:rsid w:val="001B500F"/>
    <w:rsid w:val="001B609E"/>
    <w:rsid w:val="001C1531"/>
    <w:rsid w:val="001C4FCF"/>
    <w:rsid w:val="001C6FB6"/>
    <w:rsid w:val="001D20FF"/>
    <w:rsid w:val="001D2282"/>
    <w:rsid w:val="001D2327"/>
    <w:rsid w:val="001D2F80"/>
    <w:rsid w:val="001D347C"/>
    <w:rsid w:val="001D35AF"/>
    <w:rsid w:val="001D378A"/>
    <w:rsid w:val="001D43D5"/>
    <w:rsid w:val="001D5961"/>
    <w:rsid w:val="001D6368"/>
    <w:rsid w:val="001D6481"/>
    <w:rsid w:val="001D6660"/>
    <w:rsid w:val="001E014E"/>
    <w:rsid w:val="001E0505"/>
    <w:rsid w:val="001E059E"/>
    <w:rsid w:val="001E1708"/>
    <w:rsid w:val="001E1BDF"/>
    <w:rsid w:val="001E2D3C"/>
    <w:rsid w:val="001E4B70"/>
    <w:rsid w:val="001E54B6"/>
    <w:rsid w:val="001E554D"/>
    <w:rsid w:val="001E618A"/>
    <w:rsid w:val="001E6299"/>
    <w:rsid w:val="001E6895"/>
    <w:rsid w:val="001E6EC5"/>
    <w:rsid w:val="001E7EE0"/>
    <w:rsid w:val="001F1CD8"/>
    <w:rsid w:val="001F376D"/>
    <w:rsid w:val="001F3E49"/>
    <w:rsid w:val="001F4064"/>
    <w:rsid w:val="001F4D7F"/>
    <w:rsid w:val="00201746"/>
    <w:rsid w:val="0020218C"/>
    <w:rsid w:val="0020224B"/>
    <w:rsid w:val="00202313"/>
    <w:rsid w:val="0020234B"/>
    <w:rsid w:val="00202436"/>
    <w:rsid w:val="00202697"/>
    <w:rsid w:val="00204655"/>
    <w:rsid w:val="002049CA"/>
    <w:rsid w:val="00205ADF"/>
    <w:rsid w:val="00205C14"/>
    <w:rsid w:val="0020615C"/>
    <w:rsid w:val="00206461"/>
    <w:rsid w:val="00207ACF"/>
    <w:rsid w:val="0021176E"/>
    <w:rsid w:val="00213FFF"/>
    <w:rsid w:val="00214288"/>
    <w:rsid w:val="00214F7B"/>
    <w:rsid w:val="002150D6"/>
    <w:rsid w:val="0021673B"/>
    <w:rsid w:val="00221848"/>
    <w:rsid w:val="00221B71"/>
    <w:rsid w:val="002238F7"/>
    <w:rsid w:val="00225372"/>
    <w:rsid w:val="002256DC"/>
    <w:rsid w:val="00225EF4"/>
    <w:rsid w:val="00227677"/>
    <w:rsid w:val="00230739"/>
    <w:rsid w:val="002307B2"/>
    <w:rsid w:val="00230F2C"/>
    <w:rsid w:val="0023182B"/>
    <w:rsid w:val="00232A8D"/>
    <w:rsid w:val="002334C4"/>
    <w:rsid w:val="00234573"/>
    <w:rsid w:val="00241E01"/>
    <w:rsid w:val="00242DB0"/>
    <w:rsid w:val="00243765"/>
    <w:rsid w:val="002438E8"/>
    <w:rsid w:val="0024420F"/>
    <w:rsid w:val="00245A95"/>
    <w:rsid w:val="00245C9D"/>
    <w:rsid w:val="002465E7"/>
    <w:rsid w:val="0025080E"/>
    <w:rsid w:val="00250FE5"/>
    <w:rsid w:val="002511B4"/>
    <w:rsid w:val="00252899"/>
    <w:rsid w:val="002544D1"/>
    <w:rsid w:val="00256139"/>
    <w:rsid w:val="00257D97"/>
    <w:rsid w:val="0026122C"/>
    <w:rsid w:val="002618CA"/>
    <w:rsid w:val="00261C5B"/>
    <w:rsid w:val="00262173"/>
    <w:rsid w:val="00262197"/>
    <w:rsid w:val="00262288"/>
    <w:rsid w:val="00262715"/>
    <w:rsid w:val="00262997"/>
    <w:rsid w:val="00262F65"/>
    <w:rsid w:val="002635CC"/>
    <w:rsid w:val="002644E1"/>
    <w:rsid w:val="00265DFD"/>
    <w:rsid w:val="00267F21"/>
    <w:rsid w:val="00270A36"/>
    <w:rsid w:val="00270C35"/>
    <w:rsid w:val="00270C3D"/>
    <w:rsid w:val="00270E8F"/>
    <w:rsid w:val="00271D76"/>
    <w:rsid w:val="0027362F"/>
    <w:rsid w:val="00275BDE"/>
    <w:rsid w:val="0027624C"/>
    <w:rsid w:val="00280FA5"/>
    <w:rsid w:val="002826A7"/>
    <w:rsid w:val="00282ADD"/>
    <w:rsid w:val="002830CF"/>
    <w:rsid w:val="00283D7B"/>
    <w:rsid w:val="00286F0D"/>
    <w:rsid w:val="002925E2"/>
    <w:rsid w:val="00293DC5"/>
    <w:rsid w:val="00294FF0"/>
    <w:rsid w:val="00296CDA"/>
    <w:rsid w:val="002978C6"/>
    <w:rsid w:val="002A129B"/>
    <w:rsid w:val="002A12C6"/>
    <w:rsid w:val="002A139E"/>
    <w:rsid w:val="002A1668"/>
    <w:rsid w:val="002A19AF"/>
    <w:rsid w:val="002A1F30"/>
    <w:rsid w:val="002A2714"/>
    <w:rsid w:val="002A3A00"/>
    <w:rsid w:val="002A3F99"/>
    <w:rsid w:val="002A4432"/>
    <w:rsid w:val="002A4BA5"/>
    <w:rsid w:val="002A75FD"/>
    <w:rsid w:val="002A7CDA"/>
    <w:rsid w:val="002B1FF8"/>
    <w:rsid w:val="002B44A0"/>
    <w:rsid w:val="002B57A9"/>
    <w:rsid w:val="002B5899"/>
    <w:rsid w:val="002B5E56"/>
    <w:rsid w:val="002B62C5"/>
    <w:rsid w:val="002B6700"/>
    <w:rsid w:val="002B795A"/>
    <w:rsid w:val="002C03EA"/>
    <w:rsid w:val="002C1B36"/>
    <w:rsid w:val="002C22A6"/>
    <w:rsid w:val="002C28A9"/>
    <w:rsid w:val="002C3035"/>
    <w:rsid w:val="002C349A"/>
    <w:rsid w:val="002C3858"/>
    <w:rsid w:val="002C463C"/>
    <w:rsid w:val="002C4CEE"/>
    <w:rsid w:val="002C5273"/>
    <w:rsid w:val="002C5A22"/>
    <w:rsid w:val="002C61CA"/>
    <w:rsid w:val="002C67F7"/>
    <w:rsid w:val="002C6FE4"/>
    <w:rsid w:val="002C77D7"/>
    <w:rsid w:val="002C7BDD"/>
    <w:rsid w:val="002D00DB"/>
    <w:rsid w:val="002D22EF"/>
    <w:rsid w:val="002D478A"/>
    <w:rsid w:val="002D5207"/>
    <w:rsid w:val="002E14F8"/>
    <w:rsid w:val="002E3678"/>
    <w:rsid w:val="002E3FE6"/>
    <w:rsid w:val="002E4508"/>
    <w:rsid w:val="002E47D8"/>
    <w:rsid w:val="002E5A5F"/>
    <w:rsid w:val="002E67DA"/>
    <w:rsid w:val="002E69F1"/>
    <w:rsid w:val="002E6DC3"/>
    <w:rsid w:val="002E6EF2"/>
    <w:rsid w:val="002F0A9C"/>
    <w:rsid w:val="002F0E01"/>
    <w:rsid w:val="002F2161"/>
    <w:rsid w:val="002F5C8C"/>
    <w:rsid w:val="002F6218"/>
    <w:rsid w:val="002F6581"/>
    <w:rsid w:val="002F78DE"/>
    <w:rsid w:val="002F7D8F"/>
    <w:rsid w:val="00301B9D"/>
    <w:rsid w:val="00302BED"/>
    <w:rsid w:val="00305689"/>
    <w:rsid w:val="00305713"/>
    <w:rsid w:val="0030576D"/>
    <w:rsid w:val="00307A64"/>
    <w:rsid w:val="00310692"/>
    <w:rsid w:val="00311239"/>
    <w:rsid w:val="003120A8"/>
    <w:rsid w:val="00314752"/>
    <w:rsid w:val="00315DFE"/>
    <w:rsid w:val="00317231"/>
    <w:rsid w:val="00320E35"/>
    <w:rsid w:val="00322773"/>
    <w:rsid w:val="00322A3E"/>
    <w:rsid w:val="0032303D"/>
    <w:rsid w:val="003233C4"/>
    <w:rsid w:val="00323BF1"/>
    <w:rsid w:val="00324CE3"/>
    <w:rsid w:val="00325689"/>
    <w:rsid w:val="00325A4B"/>
    <w:rsid w:val="003265CF"/>
    <w:rsid w:val="00326D03"/>
    <w:rsid w:val="00327CCD"/>
    <w:rsid w:val="003304C8"/>
    <w:rsid w:val="003309C0"/>
    <w:rsid w:val="00332A79"/>
    <w:rsid w:val="003336F5"/>
    <w:rsid w:val="003348E5"/>
    <w:rsid w:val="0033633B"/>
    <w:rsid w:val="00337CB5"/>
    <w:rsid w:val="00342C8C"/>
    <w:rsid w:val="00343F76"/>
    <w:rsid w:val="0034479C"/>
    <w:rsid w:val="003448A8"/>
    <w:rsid w:val="003456D0"/>
    <w:rsid w:val="003460C9"/>
    <w:rsid w:val="00347187"/>
    <w:rsid w:val="00350C31"/>
    <w:rsid w:val="0035168C"/>
    <w:rsid w:val="00352872"/>
    <w:rsid w:val="0035332D"/>
    <w:rsid w:val="00353C28"/>
    <w:rsid w:val="00355816"/>
    <w:rsid w:val="00355F72"/>
    <w:rsid w:val="003571EE"/>
    <w:rsid w:val="00362DF6"/>
    <w:rsid w:val="0036472B"/>
    <w:rsid w:val="00365ECD"/>
    <w:rsid w:val="00365F8D"/>
    <w:rsid w:val="0036687B"/>
    <w:rsid w:val="00372204"/>
    <w:rsid w:val="00373700"/>
    <w:rsid w:val="00373B99"/>
    <w:rsid w:val="003745D2"/>
    <w:rsid w:val="003746A6"/>
    <w:rsid w:val="003748D6"/>
    <w:rsid w:val="00377E7A"/>
    <w:rsid w:val="0038006E"/>
    <w:rsid w:val="00381E4E"/>
    <w:rsid w:val="0038400A"/>
    <w:rsid w:val="003848C1"/>
    <w:rsid w:val="00387B47"/>
    <w:rsid w:val="003919D6"/>
    <w:rsid w:val="003929AF"/>
    <w:rsid w:val="00397BBA"/>
    <w:rsid w:val="003A1206"/>
    <w:rsid w:val="003A19A0"/>
    <w:rsid w:val="003A3266"/>
    <w:rsid w:val="003A3466"/>
    <w:rsid w:val="003A5667"/>
    <w:rsid w:val="003A5D4F"/>
    <w:rsid w:val="003A60F4"/>
    <w:rsid w:val="003B1477"/>
    <w:rsid w:val="003B165F"/>
    <w:rsid w:val="003B1BC6"/>
    <w:rsid w:val="003B3884"/>
    <w:rsid w:val="003B39E2"/>
    <w:rsid w:val="003B4917"/>
    <w:rsid w:val="003B4DE5"/>
    <w:rsid w:val="003B5825"/>
    <w:rsid w:val="003B622F"/>
    <w:rsid w:val="003B650D"/>
    <w:rsid w:val="003B6D4B"/>
    <w:rsid w:val="003C2B12"/>
    <w:rsid w:val="003C3371"/>
    <w:rsid w:val="003C4593"/>
    <w:rsid w:val="003C7E06"/>
    <w:rsid w:val="003D1116"/>
    <w:rsid w:val="003D227E"/>
    <w:rsid w:val="003D2758"/>
    <w:rsid w:val="003D3EE7"/>
    <w:rsid w:val="003D4E69"/>
    <w:rsid w:val="003D5D80"/>
    <w:rsid w:val="003E0ABD"/>
    <w:rsid w:val="003E11F8"/>
    <w:rsid w:val="003E12AD"/>
    <w:rsid w:val="003E19C4"/>
    <w:rsid w:val="003E25FC"/>
    <w:rsid w:val="003E3134"/>
    <w:rsid w:val="003E3B3C"/>
    <w:rsid w:val="003E3D33"/>
    <w:rsid w:val="003E4BEC"/>
    <w:rsid w:val="003E520A"/>
    <w:rsid w:val="003E53BE"/>
    <w:rsid w:val="003E704E"/>
    <w:rsid w:val="003E70A7"/>
    <w:rsid w:val="003E70AB"/>
    <w:rsid w:val="003F0214"/>
    <w:rsid w:val="003F0706"/>
    <w:rsid w:val="003F09A0"/>
    <w:rsid w:val="003F1133"/>
    <w:rsid w:val="003F1581"/>
    <w:rsid w:val="003F28EE"/>
    <w:rsid w:val="003F3748"/>
    <w:rsid w:val="003F63CA"/>
    <w:rsid w:val="0040140C"/>
    <w:rsid w:val="00401D66"/>
    <w:rsid w:val="004032BF"/>
    <w:rsid w:val="004034C5"/>
    <w:rsid w:val="00404142"/>
    <w:rsid w:val="004055AD"/>
    <w:rsid w:val="00406416"/>
    <w:rsid w:val="00406AD2"/>
    <w:rsid w:val="00410038"/>
    <w:rsid w:val="00410DF9"/>
    <w:rsid w:val="00411B69"/>
    <w:rsid w:val="00414E22"/>
    <w:rsid w:val="0041532C"/>
    <w:rsid w:val="004153FC"/>
    <w:rsid w:val="00415CB4"/>
    <w:rsid w:val="00420088"/>
    <w:rsid w:val="00421011"/>
    <w:rsid w:val="004223A3"/>
    <w:rsid w:val="00422482"/>
    <w:rsid w:val="00422A6E"/>
    <w:rsid w:val="00424FAB"/>
    <w:rsid w:val="00424FB1"/>
    <w:rsid w:val="004250B3"/>
    <w:rsid w:val="0042520B"/>
    <w:rsid w:val="004262CE"/>
    <w:rsid w:val="0042719E"/>
    <w:rsid w:val="00427E2E"/>
    <w:rsid w:val="004307E2"/>
    <w:rsid w:val="00432D2C"/>
    <w:rsid w:val="00434165"/>
    <w:rsid w:val="00435B72"/>
    <w:rsid w:val="00436847"/>
    <w:rsid w:val="00436A62"/>
    <w:rsid w:val="0043782F"/>
    <w:rsid w:val="00440F02"/>
    <w:rsid w:val="00442BDF"/>
    <w:rsid w:val="00442D4C"/>
    <w:rsid w:val="004432AA"/>
    <w:rsid w:val="00445317"/>
    <w:rsid w:val="00446D2C"/>
    <w:rsid w:val="00447252"/>
    <w:rsid w:val="0044770B"/>
    <w:rsid w:val="00451219"/>
    <w:rsid w:val="00451A1B"/>
    <w:rsid w:val="00451B64"/>
    <w:rsid w:val="00452116"/>
    <w:rsid w:val="00454FF4"/>
    <w:rsid w:val="00455167"/>
    <w:rsid w:val="004554AD"/>
    <w:rsid w:val="004554FF"/>
    <w:rsid w:val="00457C53"/>
    <w:rsid w:val="00460346"/>
    <w:rsid w:val="00461B5D"/>
    <w:rsid w:val="004634A3"/>
    <w:rsid w:val="004638F4"/>
    <w:rsid w:val="00463CD1"/>
    <w:rsid w:val="004643B6"/>
    <w:rsid w:val="00465304"/>
    <w:rsid w:val="004676B3"/>
    <w:rsid w:val="00470563"/>
    <w:rsid w:val="0047325F"/>
    <w:rsid w:val="00473539"/>
    <w:rsid w:val="00474200"/>
    <w:rsid w:val="004761C5"/>
    <w:rsid w:val="00481206"/>
    <w:rsid w:val="0048269D"/>
    <w:rsid w:val="00482D89"/>
    <w:rsid w:val="0048436B"/>
    <w:rsid w:val="004844F3"/>
    <w:rsid w:val="00484740"/>
    <w:rsid w:val="00486602"/>
    <w:rsid w:val="00486ABD"/>
    <w:rsid w:val="00486F25"/>
    <w:rsid w:val="00487220"/>
    <w:rsid w:val="00490CEB"/>
    <w:rsid w:val="00491010"/>
    <w:rsid w:val="00491051"/>
    <w:rsid w:val="00491BBE"/>
    <w:rsid w:val="0049214F"/>
    <w:rsid w:val="004A0404"/>
    <w:rsid w:val="004A0CE5"/>
    <w:rsid w:val="004A12BB"/>
    <w:rsid w:val="004A1E5F"/>
    <w:rsid w:val="004A24F6"/>
    <w:rsid w:val="004A2ACF"/>
    <w:rsid w:val="004A3458"/>
    <w:rsid w:val="004A4CBF"/>
    <w:rsid w:val="004A4E8C"/>
    <w:rsid w:val="004A576F"/>
    <w:rsid w:val="004A6BE5"/>
    <w:rsid w:val="004A6E4A"/>
    <w:rsid w:val="004A7DDE"/>
    <w:rsid w:val="004B1E63"/>
    <w:rsid w:val="004B213B"/>
    <w:rsid w:val="004B43A6"/>
    <w:rsid w:val="004B447A"/>
    <w:rsid w:val="004B4FE0"/>
    <w:rsid w:val="004B5FED"/>
    <w:rsid w:val="004B6A81"/>
    <w:rsid w:val="004B75AA"/>
    <w:rsid w:val="004B7DCB"/>
    <w:rsid w:val="004B7E3D"/>
    <w:rsid w:val="004C2A9E"/>
    <w:rsid w:val="004C5353"/>
    <w:rsid w:val="004C606D"/>
    <w:rsid w:val="004C75A4"/>
    <w:rsid w:val="004C7A18"/>
    <w:rsid w:val="004C7AD1"/>
    <w:rsid w:val="004D0005"/>
    <w:rsid w:val="004D0B8E"/>
    <w:rsid w:val="004D12FB"/>
    <w:rsid w:val="004D1B3F"/>
    <w:rsid w:val="004D24A3"/>
    <w:rsid w:val="004D3BC3"/>
    <w:rsid w:val="004D3D1B"/>
    <w:rsid w:val="004D3F53"/>
    <w:rsid w:val="004D5565"/>
    <w:rsid w:val="004D6217"/>
    <w:rsid w:val="004D7E9B"/>
    <w:rsid w:val="004E01C7"/>
    <w:rsid w:val="004E196E"/>
    <w:rsid w:val="004E4BA7"/>
    <w:rsid w:val="004E6257"/>
    <w:rsid w:val="004E741A"/>
    <w:rsid w:val="004E772A"/>
    <w:rsid w:val="004F03DE"/>
    <w:rsid w:val="004F0BDA"/>
    <w:rsid w:val="004F1544"/>
    <w:rsid w:val="004F6762"/>
    <w:rsid w:val="004F715E"/>
    <w:rsid w:val="004F7E4F"/>
    <w:rsid w:val="00500317"/>
    <w:rsid w:val="00500E3D"/>
    <w:rsid w:val="005015C7"/>
    <w:rsid w:val="00501E1C"/>
    <w:rsid w:val="00502215"/>
    <w:rsid w:val="00503A8E"/>
    <w:rsid w:val="00504133"/>
    <w:rsid w:val="00504544"/>
    <w:rsid w:val="00505318"/>
    <w:rsid w:val="00507524"/>
    <w:rsid w:val="00507992"/>
    <w:rsid w:val="00510DC1"/>
    <w:rsid w:val="00511186"/>
    <w:rsid w:val="005114AC"/>
    <w:rsid w:val="005121E3"/>
    <w:rsid w:val="00512D49"/>
    <w:rsid w:val="0051527A"/>
    <w:rsid w:val="00516E89"/>
    <w:rsid w:val="00517D24"/>
    <w:rsid w:val="00517E8F"/>
    <w:rsid w:val="005216BF"/>
    <w:rsid w:val="00524063"/>
    <w:rsid w:val="00524248"/>
    <w:rsid w:val="00525028"/>
    <w:rsid w:val="00525038"/>
    <w:rsid w:val="00526EF0"/>
    <w:rsid w:val="005275F6"/>
    <w:rsid w:val="00527E1E"/>
    <w:rsid w:val="005300F7"/>
    <w:rsid w:val="00530332"/>
    <w:rsid w:val="00530D43"/>
    <w:rsid w:val="005314D4"/>
    <w:rsid w:val="0053364D"/>
    <w:rsid w:val="005338A3"/>
    <w:rsid w:val="00533BB9"/>
    <w:rsid w:val="005355B5"/>
    <w:rsid w:val="00535A59"/>
    <w:rsid w:val="00537DA3"/>
    <w:rsid w:val="0054171B"/>
    <w:rsid w:val="00541CA8"/>
    <w:rsid w:val="005430A1"/>
    <w:rsid w:val="00547257"/>
    <w:rsid w:val="0054772D"/>
    <w:rsid w:val="005508AB"/>
    <w:rsid w:val="00551D0F"/>
    <w:rsid w:val="00552406"/>
    <w:rsid w:val="005534A7"/>
    <w:rsid w:val="005544DB"/>
    <w:rsid w:val="00555641"/>
    <w:rsid w:val="005559DC"/>
    <w:rsid w:val="00556BAE"/>
    <w:rsid w:val="005576EF"/>
    <w:rsid w:val="00557FB9"/>
    <w:rsid w:val="0056031A"/>
    <w:rsid w:val="00560EAD"/>
    <w:rsid w:val="005613F5"/>
    <w:rsid w:val="00563816"/>
    <w:rsid w:val="00563CD6"/>
    <w:rsid w:val="0056403E"/>
    <w:rsid w:val="00565B79"/>
    <w:rsid w:val="005660EB"/>
    <w:rsid w:val="0056638A"/>
    <w:rsid w:val="005666FC"/>
    <w:rsid w:val="005670A1"/>
    <w:rsid w:val="00570E14"/>
    <w:rsid w:val="00571A94"/>
    <w:rsid w:val="0057213B"/>
    <w:rsid w:val="00572834"/>
    <w:rsid w:val="0057295D"/>
    <w:rsid w:val="005729CE"/>
    <w:rsid w:val="00573008"/>
    <w:rsid w:val="00574A33"/>
    <w:rsid w:val="00574A4D"/>
    <w:rsid w:val="00575B9A"/>
    <w:rsid w:val="00577B3B"/>
    <w:rsid w:val="00581B3A"/>
    <w:rsid w:val="00581D13"/>
    <w:rsid w:val="00583DEB"/>
    <w:rsid w:val="00583EBF"/>
    <w:rsid w:val="00584145"/>
    <w:rsid w:val="00584346"/>
    <w:rsid w:val="00592E16"/>
    <w:rsid w:val="00593B5C"/>
    <w:rsid w:val="00594E23"/>
    <w:rsid w:val="005960B8"/>
    <w:rsid w:val="00596332"/>
    <w:rsid w:val="00596737"/>
    <w:rsid w:val="005A118B"/>
    <w:rsid w:val="005A1793"/>
    <w:rsid w:val="005A27F7"/>
    <w:rsid w:val="005A3799"/>
    <w:rsid w:val="005A43EA"/>
    <w:rsid w:val="005A49D1"/>
    <w:rsid w:val="005A523E"/>
    <w:rsid w:val="005A6587"/>
    <w:rsid w:val="005A711B"/>
    <w:rsid w:val="005A72EA"/>
    <w:rsid w:val="005A75F1"/>
    <w:rsid w:val="005B02E8"/>
    <w:rsid w:val="005B0520"/>
    <w:rsid w:val="005B20BB"/>
    <w:rsid w:val="005B2364"/>
    <w:rsid w:val="005B265B"/>
    <w:rsid w:val="005B2CC7"/>
    <w:rsid w:val="005B3221"/>
    <w:rsid w:val="005B490D"/>
    <w:rsid w:val="005B5BBD"/>
    <w:rsid w:val="005B7B2B"/>
    <w:rsid w:val="005C15D0"/>
    <w:rsid w:val="005C1849"/>
    <w:rsid w:val="005C1C33"/>
    <w:rsid w:val="005C332B"/>
    <w:rsid w:val="005C3E1D"/>
    <w:rsid w:val="005C5AEF"/>
    <w:rsid w:val="005C633E"/>
    <w:rsid w:val="005C79F5"/>
    <w:rsid w:val="005C7C58"/>
    <w:rsid w:val="005C7D04"/>
    <w:rsid w:val="005C7E79"/>
    <w:rsid w:val="005D1341"/>
    <w:rsid w:val="005D16E8"/>
    <w:rsid w:val="005D1B74"/>
    <w:rsid w:val="005D53D3"/>
    <w:rsid w:val="005D5611"/>
    <w:rsid w:val="005D595A"/>
    <w:rsid w:val="005D673D"/>
    <w:rsid w:val="005E08B3"/>
    <w:rsid w:val="005E0B7B"/>
    <w:rsid w:val="005E142F"/>
    <w:rsid w:val="005E1E43"/>
    <w:rsid w:val="005E1F47"/>
    <w:rsid w:val="005E27B0"/>
    <w:rsid w:val="005E27C8"/>
    <w:rsid w:val="005E2BC4"/>
    <w:rsid w:val="005E3158"/>
    <w:rsid w:val="005E33C0"/>
    <w:rsid w:val="005E45F3"/>
    <w:rsid w:val="005E4D02"/>
    <w:rsid w:val="005E5096"/>
    <w:rsid w:val="005E5E3B"/>
    <w:rsid w:val="005E5EB2"/>
    <w:rsid w:val="005F191D"/>
    <w:rsid w:val="005F1D7F"/>
    <w:rsid w:val="005F24EA"/>
    <w:rsid w:val="005F32DB"/>
    <w:rsid w:val="005F32ED"/>
    <w:rsid w:val="005F39E7"/>
    <w:rsid w:val="005F4B85"/>
    <w:rsid w:val="005F4E51"/>
    <w:rsid w:val="005F5F3E"/>
    <w:rsid w:val="005F7BEE"/>
    <w:rsid w:val="006026FF"/>
    <w:rsid w:val="00604078"/>
    <w:rsid w:val="006056DA"/>
    <w:rsid w:val="00606DEC"/>
    <w:rsid w:val="00606E15"/>
    <w:rsid w:val="00607E1D"/>
    <w:rsid w:val="00607F3E"/>
    <w:rsid w:val="0061053F"/>
    <w:rsid w:val="006110B4"/>
    <w:rsid w:val="00611881"/>
    <w:rsid w:val="00611CE8"/>
    <w:rsid w:val="00613611"/>
    <w:rsid w:val="00614577"/>
    <w:rsid w:val="0061465C"/>
    <w:rsid w:val="0061497B"/>
    <w:rsid w:val="00614B87"/>
    <w:rsid w:val="00614C5B"/>
    <w:rsid w:val="00615E53"/>
    <w:rsid w:val="00616B9C"/>
    <w:rsid w:val="00616CB9"/>
    <w:rsid w:val="00616CE3"/>
    <w:rsid w:val="00616D02"/>
    <w:rsid w:val="00621942"/>
    <w:rsid w:val="00622CEB"/>
    <w:rsid w:val="00623070"/>
    <w:rsid w:val="006233B3"/>
    <w:rsid w:val="00623C3B"/>
    <w:rsid w:val="00624AD6"/>
    <w:rsid w:val="006257DA"/>
    <w:rsid w:val="006267D4"/>
    <w:rsid w:val="00627F2E"/>
    <w:rsid w:val="00630D69"/>
    <w:rsid w:val="0063113D"/>
    <w:rsid w:val="0063155A"/>
    <w:rsid w:val="00631E71"/>
    <w:rsid w:val="00632B7C"/>
    <w:rsid w:val="00632C61"/>
    <w:rsid w:val="006351DC"/>
    <w:rsid w:val="00635331"/>
    <w:rsid w:val="006355D4"/>
    <w:rsid w:val="00635740"/>
    <w:rsid w:val="00636AB4"/>
    <w:rsid w:val="00637CF9"/>
    <w:rsid w:val="00641529"/>
    <w:rsid w:val="00643A86"/>
    <w:rsid w:val="006449F1"/>
    <w:rsid w:val="006454CF"/>
    <w:rsid w:val="00645DB1"/>
    <w:rsid w:val="00646778"/>
    <w:rsid w:val="006500DE"/>
    <w:rsid w:val="00650AA4"/>
    <w:rsid w:val="00650E6D"/>
    <w:rsid w:val="0065208F"/>
    <w:rsid w:val="006521A2"/>
    <w:rsid w:val="00652D87"/>
    <w:rsid w:val="00652E47"/>
    <w:rsid w:val="00653CB7"/>
    <w:rsid w:val="00654161"/>
    <w:rsid w:val="006564C3"/>
    <w:rsid w:val="00657135"/>
    <w:rsid w:val="00663134"/>
    <w:rsid w:val="00664492"/>
    <w:rsid w:val="00664547"/>
    <w:rsid w:val="00665EB2"/>
    <w:rsid w:val="0066655F"/>
    <w:rsid w:val="0066747B"/>
    <w:rsid w:val="00667C4C"/>
    <w:rsid w:val="00667D45"/>
    <w:rsid w:val="00672092"/>
    <w:rsid w:val="00672FEC"/>
    <w:rsid w:val="00674758"/>
    <w:rsid w:val="006811BB"/>
    <w:rsid w:val="00682797"/>
    <w:rsid w:val="006840C7"/>
    <w:rsid w:val="00685335"/>
    <w:rsid w:val="00687378"/>
    <w:rsid w:val="00691F13"/>
    <w:rsid w:val="00692085"/>
    <w:rsid w:val="0069360C"/>
    <w:rsid w:val="00693673"/>
    <w:rsid w:val="00693E7C"/>
    <w:rsid w:val="00694702"/>
    <w:rsid w:val="0069706E"/>
    <w:rsid w:val="00697111"/>
    <w:rsid w:val="00697599"/>
    <w:rsid w:val="006A0254"/>
    <w:rsid w:val="006A082F"/>
    <w:rsid w:val="006A23EE"/>
    <w:rsid w:val="006A4984"/>
    <w:rsid w:val="006A580F"/>
    <w:rsid w:val="006A733B"/>
    <w:rsid w:val="006B03CA"/>
    <w:rsid w:val="006B11BC"/>
    <w:rsid w:val="006B13BD"/>
    <w:rsid w:val="006B1A95"/>
    <w:rsid w:val="006B3D27"/>
    <w:rsid w:val="006B411F"/>
    <w:rsid w:val="006B5376"/>
    <w:rsid w:val="006B6AC1"/>
    <w:rsid w:val="006B6B70"/>
    <w:rsid w:val="006B7E8D"/>
    <w:rsid w:val="006C0052"/>
    <w:rsid w:val="006C0355"/>
    <w:rsid w:val="006C07F7"/>
    <w:rsid w:val="006C0C7A"/>
    <w:rsid w:val="006C47BA"/>
    <w:rsid w:val="006C4CDF"/>
    <w:rsid w:val="006C4DA0"/>
    <w:rsid w:val="006C4F71"/>
    <w:rsid w:val="006C59AD"/>
    <w:rsid w:val="006C5ABD"/>
    <w:rsid w:val="006C6BB3"/>
    <w:rsid w:val="006D02F8"/>
    <w:rsid w:val="006D09FD"/>
    <w:rsid w:val="006D210A"/>
    <w:rsid w:val="006D2E90"/>
    <w:rsid w:val="006D3CCF"/>
    <w:rsid w:val="006D5770"/>
    <w:rsid w:val="006E126A"/>
    <w:rsid w:val="006E27A6"/>
    <w:rsid w:val="006E58F4"/>
    <w:rsid w:val="006E6208"/>
    <w:rsid w:val="006E678C"/>
    <w:rsid w:val="006E698D"/>
    <w:rsid w:val="006E7AAC"/>
    <w:rsid w:val="006F0953"/>
    <w:rsid w:val="006F0B3B"/>
    <w:rsid w:val="006F0D38"/>
    <w:rsid w:val="006F16D3"/>
    <w:rsid w:val="006F1E3E"/>
    <w:rsid w:val="006F3A95"/>
    <w:rsid w:val="006F4D6E"/>
    <w:rsid w:val="006F4DDF"/>
    <w:rsid w:val="006F4ED9"/>
    <w:rsid w:val="006F59FE"/>
    <w:rsid w:val="006F7DE9"/>
    <w:rsid w:val="00700D90"/>
    <w:rsid w:val="00701312"/>
    <w:rsid w:val="00702743"/>
    <w:rsid w:val="0070508D"/>
    <w:rsid w:val="007050ED"/>
    <w:rsid w:val="00705455"/>
    <w:rsid w:val="00705D9B"/>
    <w:rsid w:val="00706421"/>
    <w:rsid w:val="00707804"/>
    <w:rsid w:val="00707E34"/>
    <w:rsid w:val="0071055F"/>
    <w:rsid w:val="0071077A"/>
    <w:rsid w:val="007118F5"/>
    <w:rsid w:val="00711F24"/>
    <w:rsid w:val="0071368E"/>
    <w:rsid w:val="00713C5B"/>
    <w:rsid w:val="00713EBD"/>
    <w:rsid w:val="00714E06"/>
    <w:rsid w:val="00715B88"/>
    <w:rsid w:val="007162F5"/>
    <w:rsid w:val="00716C0B"/>
    <w:rsid w:val="00717734"/>
    <w:rsid w:val="00717D06"/>
    <w:rsid w:val="007200E2"/>
    <w:rsid w:val="0072021A"/>
    <w:rsid w:val="00723816"/>
    <w:rsid w:val="00723EC8"/>
    <w:rsid w:val="007243B1"/>
    <w:rsid w:val="0072520E"/>
    <w:rsid w:val="0072724A"/>
    <w:rsid w:val="00731829"/>
    <w:rsid w:val="00732966"/>
    <w:rsid w:val="007359B0"/>
    <w:rsid w:val="00736FCA"/>
    <w:rsid w:val="00741705"/>
    <w:rsid w:val="00742446"/>
    <w:rsid w:val="007429E9"/>
    <w:rsid w:val="00742AAD"/>
    <w:rsid w:val="00742C71"/>
    <w:rsid w:val="0074305A"/>
    <w:rsid w:val="00746B92"/>
    <w:rsid w:val="007478DF"/>
    <w:rsid w:val="0075272A"/>
    <w:rsid w:val="00752AE2"/>
    <w:rsid w:val="007538D0"/>
    <w:rsid w:val="0075555E"/>
    <w:rsid w:val="007571B2"/>
    <w:rsid w:val="0076012C"/>
    <w:rsid w:val="007603EC"/>
    <w:rsid w:val="0076105A"/>
    <w:rsid w:val="007654E2"/>
    <w:rsid w:val="00766929"/>
    <w:rsid w:val="00767EAD"/>
    <w:rsid w:val="00770DF8"/>
    <w:rsid w:val="007715F7"/>
    <w:rsid w:val="007726E3"/>
    <w:rsid w:val="00772A1C"/>
    <w:rsid w:val="00775D09"/>
    <w:rsid w:val="0077683E"/>
    <w:rsid w:val="00776BAE"/>
    <w:rsid w:val="00776CF7"/>
    <w:rsid w:val="00777059"/>
    <w:rsid w:val="00781F1B"/>
    <w:rsid w:val="007822BD"/>
    <w:rsid w:val="00782C4F"/>
    <w:rsid w:val="00782D5C"/>
    <w:rsid w:val="007835E7"/>
    <w:rsid w:val="0078503A"/>
    <w:rsid w:val="007857D3"/>
    <w:rsid w:val="00787102"/>
    <w:rsid w:val="007913E3"/>
    <w:rsid w:val="007928C9"/>
    <w:rsid w:val="00792942"/>
    <w:rsid w:val="0079528B"/>
    <w:rsid w:val="00795975"/>
    <w:rsid w:val="0079674C"/>
    <w:rsid w:val="00796D35"/>
    <w:rsid w:val="007977B9"/>
    <w:rsid w:val="007A04ED"/>
    <w:rsid w:val="007A0F12"/>
    <w:rsid w:val="007A1BAA"/>
    <w:rsid w:val="007A2BDC"/>
    <w:rsid w:val="007A2ED8"/>
    <w:rsid w:val="007A3362"/>
    <w:rsid w:val="007A412C"/>
    <w:rsid w:val="007A4BD5"/>
    <w:rsid w:val="007A5B6F"/>
    <w:rsid w:val="007A5C03"/>
    <w:rsid w:val="007A6D38"/>
    <w:rsid w:val="007B07FE"/>
    <w:rsid w:val="007B167E"/>
    <w:rsid w:val="007B172C"/>
    <w:rsid w:val="007B3B3D"/>
    <w:rsid w:val="007B4048"/>
    <w:rsid w:val="007B6627"/>
    <w:rsid w:val="007C19DE"/>
    <w:rsid w:val="007C212E"/>
    <w:rsid w:val="007C23DA"/>
    <w:rsid w:val="007C2A72"/>
    <w:rsid w:val="007C45BE"/>
    <w:rsid w:val="007C466D"/>
    <w:rsid w:val="007C4C8A"/>
    <w:rsid w:val="007C5FC1"/>
    <w:rsid w:val="007C76DC"/>
    <w:rsid w:val="007D0897"/>
    <w:rsid w:val="007D14DB"/>
    <w:rsid w:val="007D1760"/>
    <w:rsid w:val="007D1DBA"/>
    <w:rsid w:val="007D372F"/>
    <w:rsid w:val="007E48B0"/>
    <w:rsid w:val="007E5614"/>
    <w:rsid w:val="007E7F8A"/>
    <w:rsid w:val="007F181B"/>
    <w:rsid w:val="007F30C2"/>
    <w:rsid w:val="007F347B"/>
    <w:rsid w:val="007F40D1"/>
    <w:rsid w:val="007F4638"/>
    <w:rsid w:val="0080166B"/>
    <w:rsid w:val="00801ACB"/>
    <w:rsid w:val="008028D4"/>
    <w:rsid w:val="00802BB8"/>
    <w:rsid w:val="00804852"/>
    <w:rsid w:val="008050D5"/>
    <w:rsid w:val="00805E75"/>
    <w:rsid w:val="00806B33"/>
    <w:rsid w:val="00807B95"/>
    <w:rsid w:val="00810890"/>
    <w:rsid w:val="0081103F"/>
    <w:rsid w:val="0081125D"/>
    <w:rsid w:val="00811BB5"/>
    <w:rsid w:val="00811DAE"/>
    <w:rsid w:val="0081251A"/>
    <w:rsid w:val="00821D70"/>
    <w:rsid w:val="008228FD"/>
    <w:rsid w:val="00822E47"/>
    <w:rsid w:val="00826F81"/>
    <w:rsid w:val="0082748C"/>
    <w:rsid w:val="00830394"/>
    <w:rsid w:val="0083047F"/>
    <w:rsid w:val="00832A0A"/>
    <w:rsid w:val="00833404"/>
    <w:rsid w:val="00833524"/>
    <w:rsid w:val="00836433"/>
    <w:rsid w:val="008371B0"/>
    <w:rsid w:val="0084146E"/>
    <w:rsid w:val="00842BE7"/>
    <w:rsid w:val="00845A5B"/>
    <w:rsid w:val="008474B2"/>
    <w:rsid w:val="00850189"/>
    <w:rsid w:val="00850617"/>
    <w:rsid w:val="0085186E"/>
    <w:rsid w:val="008518A2"/>
    <w:rsid w:val="0085359F"/>
    <w:rsid w:val="00854406"/>
    <w:rsid w:val="00856A8D"/>
    <w:rsid w:val="00857F6B"/>
    <w:rsid w:val="00861225"/>
    <w:rsid w:val="008612B1"/>
    <w:rsid w:val="00861C2F"/>
    <w:rsid w:val="00865085"/>
    <w:rsid w:val="00865111"/>
    <w:rsid w:val="00866A59"/>
    <w:rsid w:val="00870767"/>
    <w:rsid w:val="008708B4"/>
    <w:rsid w:val="00871515"/>
    <w:rsid w:val="0087183A"/>
    <w:rsid w:val="00871A22"/>
    <w:rsid w:val="00872A6F"/>
    <w:rsid w:val="00874946"/>
    <w:rsid w:val="00875CBB"/>
    <w:rsid w:val="008761C0"/>
    <w:rsid w:val="00876FAE"/>
    <w:rsid w:val="00877F97"/>
    <w:rsid w:val="00881FA0"/>
    <w:rsid w:val="00883471"/>
    <w:rsid w:val="00884856"/>
    <w:rsid w:val="00884C7B"/>
    <w:rsid w:val="00886489"/>
    <w:rsid w:val="008866DB"/>
    <w:rsid w:val="008905FB"/>
    <w:rsid w:val="00891F20"/>
    <w:rsid w:val="00892482"/>
    <w:rsid w:val="00894556"/>
    <w:rsid w:val="00895FEC"/>
    <w:rsid w:val="00896363"/>
    <w:rsid w:val="00896D7A"/>
    <w:rsid w:val="008A16BB"/>
    <w:rsid w:val="008A2AF3"/>
    <w:rsid w:val="008A32D1"/>
    <w:rsid w:val="008A4376"/>
    <w:rsid w:val="008A4977"/>
    <w:rsid w:val="008A5763"/>
    <w:rsid w:val="008A72EB"/>
    <w:rsid w:val="008A75D9"/>
    <w:rsid w:val="008A7C96"/>
    <w:rsid w:val="008B0928"/>
    <w:rsid w:val="008B10ED"/>
    <w:rsid w:val="008B327C"/>
    <w:rsid w:val="008B3B19"/>
    <w:rsid w:val="008B5127"/>
    <w:rsid w:val="008B5906"/>
    <w:rsid w:val="008C1B5B"/>
    <w:rsid w:val="008C28F4"/>
    <w:rsid w:val="008C4A48"/>
    <w:rsid w:val="008C7513"/>
    <w:rsid w:val="008D029C"/>
    <w:rsid w:val="008E0349"/>
    <w:rsid w:val="008E0DF4"/>
    <w:rsid w:val="008E0FBE"/>
    <w:rsid w:val="008E202D"/>
    <w:rsid w:val="008E4669"/>
    <w:rsid w:val="008E49E5"/>
    <w:rsid w:val="008E5724"/>
    <w:rsid w:val="008E64C8"/>
    <w:rsid w:val="008E6640"/>
    <w:rsid w:val="008E7D53"/>
    <w:rsid w:val="008F071C"/>
    <w:rsid w:val="008F0BC4"/>
    <w:rsid w:val="008F133F"/>
    <w:rsid w:val="008F18D9"/>
    <w:rsid w:val="008F1F71"/>
    <w:rsid w:val="008F3A1C"/>
    <w:rsid w:val="008F75E5"/>
    <w:rsid w:val="00900BD1"/>
    <w:rsid w:val="00902323"/>
    <w:rsid w:val="00902CF3"/>
    <w:rsid w:val="00902EA3"/>
    <w:rsid w:val="00904310"/>
    <w:rsid w:val="009046B0"/>
    <w:rsid w:val="0091049E"/>
    <w:rsid w:val="00911F22"/>
    <w:rsid w:val="009227DA"/>
    <w:rsid w:val="00924279"/>
    <w:rsid w:val="00924D2B"/>
    <w:rsid w:val="009252BC"/>
    <w:rsid w:val="00926A29"/>
    <w:rsid w:val="009311CF"/>
    <w:rsid w:val="00931307"/>
    <w:rsid w:val="00931CA6"/>
    <w:rsid w:val="00932CFA"/>
    <w:rsid w:val="00932EFA"/>
    <w:rsid w:val="009332FD"/>
    <w:rsid w:val="00933834"/>
    <w:rsid w:val="009349A0"/>
    <w:rsid w:val="0093585F"/>
    <w:rsid w:val="00935C30"/>
    <w:rsid w:val="00937257"/>
    <w:rsid w:val="00937D4D"/>
    <w:rsid w:val="009403C7"/>
    <w:rsid w:val="009407B5"/>
    <w:rsid w:val="00941E1D"/>
    <w:rsid w:val="0094259C"/>
    <w:rsid w:val="00943250"/>
    <w:rsid w:val="009441BA"/>
    <w:rsid w:val="009441FA"/>
    <w:rsid w:val="00944513"/>
    <w:rsid w:val="00944CD6"/>
    <w:rsid w:val="00944F6E"/>
    <w:rsid w:val="00945D41"/>
    <w:rsid w:val="00946646"/>
    <w:rsid w:val="009467D5"/>
    <w:rsid w:val="00946CA7"/>
    <w:rsid w:val="009534E3"/>
    <w:rsid w:val="00953909"/>
    <w:rsid w:val="00956F1E"/>
    <w:rsid w:val="009576BA"/>
    <w:rsid w:val="0096185A"/>
    <w:rsid w:val="00961E7E"/>
    <w:rsid w:val="009631A5"/>
    <w:rsid w:val="00964A15"/>
    <w:rsid w:val="00964A9A"/>
    <w:rsid w:val="00964DC5"/>
    <w:rsid w:val="00970731"/>
    <w:rsid w:val="009714EC"/>
    <w:rsid w:val="00972112"/>
    <w:rsid w:val="009726E9"/>
    <w:rsid w:val="00972CC4"/>
    <w:rsid w:val="00972F15"/>
    <w:rsid w:val="0097356F"/>
    <w:rsid w:val="00973964"/>
    <w:rsid w:val="00974184"/>
    <w:rsid w:val="00974296"/>
    <w:rsid w:val="009743EE"/>
    <w:rsid w:val="0097782E"/>
    <w:rsid w:val="009822E8"/>
    <w:rsid w:val="00983101"/>
    <w:rsid w:val="0098464C"/>
    <w:rsid w:val="00984732"/>
    <w:rsid w:val="0098481C"/>
    <w:rsid w:val="00984B8A"/>
    <w:rsid w:val="00984F1D"/>
    <w:rsid w:val="00986293"/>
    <w:rsid w:val="00986C02"/>
    <w:rsid w:val="00987812"/>
    <w:rsid w:val="00990AE0"/>
    <w:rsid w:val="00993AE1"/>
    <w:rsid w:val="00993BBE"/>
    <w:rsid w:val="00993F1E"/>
    <w:rsid w:val="009956B5"/>
    <w:rsid w:val="009962E3"/>
    <w:rsid w:val="009965AF"/>
    <w:rsid w:val="009968F0"/>
    <w:rsid w:val="009A16B2"/>
    <w:rsid w:val="009A1DD7"/>
    <w:rsid w:val="009A1E16"/>
    <w:rsid w:val="009A2B62"/>
    <w:rsid w:val="009A3520"/>
    <w:rsid w:val="009A35A9"/>
    <w:rsid w:val="009A4763"/>
    <w:rsid w:val="009A5FD2"/>
    <w:rsid w:val="009A6499"/>
    <w:rsid w:val="009A7596"/>
    <w:rsid w:val="009A78B5"/>
    <w:rsid w:val="009B0E6D"/>
    <w:rsid w:val="009B1510"/>
    <w:rsid w:val="009B728C"/>
    <w:rsid w:val="009B72B4"/>
    <w:rsid w:val="009C1BC9"/>
    <w:rsid w:val="009C1C16"/>
    <w:rsid w:val="009C39C1"/>
    <w:rsid w:val="009C4AE8"/>
    <w:rsid w:val="009C4D54"/>
    <w:rsid w:val="009C55CB"/>
    <w:rsid w:val="009C56DB"/>
    <w:rsid w:val="009C63A4"/>
    <w:rsid w:val="009C67F9"/>
    <w:rsid w:val="009C7A02"/>
    <w:rsid w:val="009D01B2"/>
    <w:rsid w:val="009D0A2F"/>
    <w:rsid w:val="009D0FE8"/>
    <w:rsid w:val="009D1D72"/>
    <w:rsid w:val="009D1EB6"/>
    <w:rsid w:val="009D2152"/>
    <w:rsid w:val="009D442C"/>
    <w:rsid w:val="009E0193"/>
    <w:rsid w:val="009E096A"/>
    <w:rsid w:val="009E0B25"/>
    <w:rsid w:val="009E15BB"/>
    <w:rsid w:val="009E311C"/>
    <w:rsid w:val="009E45E6"/>
    <w:rsid w:val="009E4B3B"/>
    <w:rsid w:val="009E567D"/>
    <w:rsid w:val="009E613A"/>
    <w:rsid w:val="009E78B4"/>
    <w:rsid w:val="009F1697"/>
    <w:rsid w:val="009F3091"/>
    <w:rsid w:val="009F4455"/>
    <w:rsid w:val="009F6EBF"/>
    <w:rsid w:val="009F738E"/>
    <w:rsid w:val="00A00116"/>
    <w:rsid w:val="00A0061F"/>
    <w:rsid w:val="00A00F18"/>
    <w:rsid w:val="00A0178C"/>
    <w:rsid w:val="00A02118"/>
    <w:rsid w:val="00A027E8"/>
    <w:rsid w:val="00A02C0D"/>
    <w:rsid w:val="00A03F47"/>
    <w:rsid w:val="00A0461E"/>
    <w:rsid w:val="00A06317"/>
    <w:rsid w:val="00A06B3F"/>
    <w:rsid w:val="00A07CEE"/>
    <w:rsid w:val="00A10223"/>
    <w:rsid w:val="00A1029A"/>
    <w:rsid w:val="00A118FA"/>
    <w:rsid w:val="00A1418A"/>
    <w:rsid w:val="00A14AF5"/>
    <w:rsid w:val="00A17C96"/>
    <w:rsid w:val="00A2079B"/>
    <w:rsid w:val="00A240A2"/>
    <w:rsid w:val="00A246AB"/>
    <w:rsid w:val="00A25E7E"/>
    <w:rsid w:val="00A26D84"/>
    <w:rsid w:val="00A273ED"/>
    <w:rsid w:val="00A2798D"/>
    <w:rsid w:val="00A303A4"/>
    <w:rsid w:val="00A304A4"/>
    <w:rsid w:val="00A307EA"/>
    <w:rsid w:val="00A30D29"/>
    <w:rsid w:val="00A34A03"/>
    <w:rsid w:val="00A40CA8"/>
    <w:rsid w:val="00A41274"/>
    <w:rsid w:val="00A432FE"/>
    <w:rsid w:val="00A45D3F"/>
    <w:rsid w:val="00A47FB9"/>
    <w:rsid w:val="00A51F0B"/>
    <w:rsid w:val="00A53D4A"/>
    <w:rsid w:val="00A55093"/>
    <w:rsid w:val="00A55AFE"/>
    <w:rsid w:val="00A57E81"/>
    <w:rsid w:val="00A60617"/>
    <w:rsid w:val="00A622D9"/>
    <w:rsid w:val="00A629F3"/>
    <w:rsid w:val="00A63221"/>
    <w:rsid w:val="00A64056"/>
    <w:rsid w:val="00A6514A"/>
    <w:rsid w:val="00A66549"/>
    <w:rsid w:val="00A675BF"/>
    <w:rsid w:val="00A675F9"/>
    <w:rsid w:val="00A70878"/>
    <w:rsid w:val="00A73D2E"/>
    <w:rsid w:val="00A7518E"/>
    <w:rsid w:val="00A75471"/>
    <w:rsid w:val="00A75DE4"/>
    <w:rsid w:val="00A76018"/>
    <w:rsid w:val="00A7669A"/>
    <w:rsid w:val="00A80CD1"/>
    <w:rsid w:val="00A8197D"/>
    <w:rsid w:val="00A838A0"/>
    <w:rsid w:val="00A86077"/>
    <w:rsid w:val="00A90163"/>
    <w:rsid w:val="00A92174"/>
    <w:rsid w:val="00A92C9E"/>
    <w:rsid w:val="00A95D14"/>
    <w:rsid w:val="00A95D92"/>
    <w:rsid w:val="00A967D9"/>
    <w:rsid w:val="00A969A6"/>
    <w:rsid w:val="00A9703F"/>
    <w:rsid w:val="00A9704D"/>
    <w:rsid w:val="00A9788B"/>
    <w:rsid w:val="00AA0AA3"/>
    <w:rsid w:val="00AA10CE"/>
    <w:rsid w:val="00AA1493"/>
    <w:rsid w:val="00AA1B17"/>
    <w:rsid w:val="00AA220D"/>
    <w:rsid w:val="00AA2585"/>
    <w:rsid w:val="00AA2CC8"/>
    <w:rsid w:val="00AA3F63"/>
    <w:rsid w:val="00AA4477"/>
    <w:rsid w:val="00AA67D9"/>
    <w:rsid w:val="00AB174A"/>
    <w:rsid w:val="00AB343C"/>
    <w:rsid w:val="00AB5634"/>
    <w:rsid w:val="00AB7040"/>
    <w:rsid w:val="00AB7AF8"/>
    <w:rsid w:val="00AB7EC9"/>
    <w:rsid w:val="00AC1D54"/>
    <w:rsid w:val="00AC292B"/>
    <w:rsid w:val="00AC35AF"/>
    <w:rsid w:val="00AC3836"/>
    <w:rsid w:val="00AC3F77"/>
    <w:rsid w:val="00AC77F7"/>
    <w:rsid w:val="00AD0D20"/>
    <w:rsid w:val="00AD13B1"/>
    <w:rsid w:val="00AD36A6"/>
    <w:rsid w:val="00AD5173"/>
    <w:rsid w:val="00AD55A8"/>
    <w:rsid w:val="00AD6256"/>
    <w:rsid w:val="00AE013C"/>
    <w:rsid w:val="00AE2C7D"/>
    <w:rsid w:val="00AE2CF3"/>
    <w:rsid w:val="00AE30D1"/>
    <w:rsid w:val="00AE39AC"/>
    <w:rsid w:val="00AE3D3D"/>
    <w:rsid w:val="00AE4345"/>
    <w:rsid w:val="00AE6651"/>
    <w:rsid w:val="00AE6ABA"/>
    <w:rsid w:val="00AE739C"/>
    <w:rsid w:val="00AF0452"/>
    <w:rsid w:val="00AF08E8"/>
    <w:rsid w:val="00AF138B"/>
    <w:rsid w:val="00AF15F7"/>
    <w:rsid w:val="00AF61E8"/>
    <w:rsid w:val="00AF65D3"/>
    <w:rsid w:val="00AF6FDD"/>
    <w:rsid w:val="00AF767B"/>
    <w:rsid w:val="00AF7CB1"/>
    <w:rsid w:val="00B009BC"/>
    <w:rsid w:val="00B00B22"/>
    <w:rsid w:val="00B040EA"/>
    <w:rsid w:val="00B117E7"/>
    <w:rsid w:val="00B11DA2"/>
    <w:rsid w:val="00B13C24"/>
    <w:rsid w:val="00B13E97"/>
    <w:rsid w:val="00B14B93"/>
    <w:rsid w:val="00B16125"/>
    <w:rsid w:val="00B20160"/>
    <w:rsid w:val="00B20FA7"/>
    <w:rsid w:val="00B21968"/>
    <w:rsid w:val="00B23318"/>
    <w:rsid w:val="00B2360B"/>
    <w:rsid w:val="00B24E67"/>
    <w:rsid w:val="00B2661A"/>
    <w:rsid w:val="00B26B3D"/>
    <w:rsid w:val="00B27DB4"/>
    <w:rsid w:val="00B27FD6"/>
    <w:rsid w:val="00B32701"/>
    <w:rsid w:val="00B41379"/>
    <w:rsid w:val="00B420D5"/>
    <w:rsid w:val="00B425C6"/>
    <w:rsid w:val="00B4470C"/>
    <w:rsid w:val="00B46DBB"/>
    <w:rsid w:val="00B473B5"/>
    <w:rsid w:val="00B53125"/>
    <w:rsid w:val="00B5381A"/>
    <w:rsid w:val="00B54612"/>
    <w:rsid w:val="00B56BD0"/>
    <w:rsid w:val="00B601B4"/>
    <w:rsid w:val="00B60981"/>
    <w:rsid w:val="00B6135B"/>
    <w:rsid w:val="00B61B72"/>
    <w:rsid w:val="00B6213D"/>
    <w:rsid w:val="00B624A4"/>
    <w:rsid w:val="00B64999"/>
    <w:rsid w:val="00B64C49"/>
    <w:rsid w:val="00B65021"/>
    <w:rsid w:val="00B675B1"/>
    <w:rsid w:val="00B67EFC"/>
    <w:rsid w:val="00B70B62"/>
    <w:rsid w:val="00B71815"/>
    <w:rsid w:val="00B71A56"/>
    <w:rsid w:val="00B71F39"/>
    <w:rsid w:val="00B738B5"/>
    <w:rsid w:val="00B75BB8"/>
    <w:rsid w:val="00B7756F"/>
    <w:rsid w:val="00B77754"/>
    <w:rsid w:val="00B77AFF"/>
    <w:rsid w:val="00B84450"/>
    <w:rsid w:val="00B848B3"/>
    <w:rsid w:val="00B85430"/>
    <w:rsid w:val="00B876AB"/>
    <w:rsid w:val="00B878C3"/>
    <w:rsid w:val="00B907A0"/>
    <w:rsid w:val="00B90F3D"/>
    <w:rsid w:val="00B912D1"/>
    <w:rsid w:val="00B91B2D"/>
    <w:rsid w:val="00B935E0"/>
    <w:rsid w:val="00B969EB"/>
    <w:rsid w:val="00B96D4B"/>
    <w:rsid w:val="00B9789B"/>
    <w:rsid w:val="00BA133A"/>
    <w:rsid w:val="00BA1AAF"/>
    <w:rsid w:val="00BA29E5"/>
    <w:rsid w:val="00BA54C6"/>
    <w:rsid w:val="00BA556B"/>
    <w:rsid w:val="00BA7922"/>
    <w:rsid w:val="00BB033F"/>
    <w:rsid w:val="00BB2364"/>
    <w:rsid w:val="00BB2AA9"/>
    <w:rsid w:val="00BB475B"/>
    <w:rsid w:val="00BC1DE2"/>
    <w:rsid w:val="00BC4BF5"/>
    <w:rsid w:val="00BC4D6E"/>
    <w:rsid w:val="00BC7E9E"/>
    <w:rsid w:val="00BD3C6C"/>
    <w:rsid w:val="00BD3C8B"/>
    <w:rsid w:val="00BD3FA3"/>
    <w:rsid w:val="00BD4095"/>
    <w:rsid w:val="00BD4354"/>
    <w:rsid w:val="00BD597E"/>
    <w:rsid w:val="00BE47C2"/>
    <w:rsid w:val="00BE5769"/>
    <w:rsid w:val="00BE6B78"/>
    <w:rsid w:val="00BE73B6"/>
    <w:rsid w:val="00BF097B"/>
    <w:rsid w:val="00BF0AC3"/>
    <w:rsid w:val="00BF0F26"/>
    <w:rsid w:val="00BF117A"/>
    <w:rsid w:val="00BF1DBD"/>
    <w:rsid w:val="00BF3A90"/>
    <w:rsid w:val="00BF4EB9"/>
    <w:rsid w:val="00BF689A"/>
    <w:rsid w:val="00BF70AA"/>
    <w:rsid w:val="00BF7597"/>
    <w:rsid w:val="00BF7E73"/>
    <w:rsid w:val="00C00625"/>
    <w:rsid w:val="00C01A04"/>
    <w:rsid w:val="00C01DBF"/>
    <w:rsid w:val="00C03D6D"/>
    <w:rsid w:val="00C04342"/>
    <w:rsid w:val="00C04B5F"/>
    <w:rsid w:val="00C04BEA"/>
    <w:rsid w:val="00C04CFC"/>
    <w:rsid w:val="00C07D46"/>
    <w:rsid w:val="00C10274"/>
    <w:rsid w:val="00C119F7"/>
    <w:rsid w:val="00C11A90"/>
    <w:rsid w:val="00C11E65"/>
    <w:rsid w:val="00C12AF6"/>
    <w:rsid w:val="00C12FAE"/>
    <w:rsid w:val="00C14B4A"/>
    <w:rsid w:val="00C15A20"/>
    <w:rsid w:val="00C1652F"/>
    <w:rsid w:val="00C165DE"/>
    <w:rsid w:val="00C167F6"/>
    <w:rsid w:val="00C17C31"/>
    <w:rsid w:val="00C21475"/>
    <w:rsid w:val="00C22C93"/>
    <w:rsid w:val="00C23B9C"/>
    <w:rsid w:val="00C25F21"/>
    <w:rsid w:val="00C31487"/>
    <w:rsid w:val="00C322FC"/>
    <w:rsid w:val="00C3289F"/>
    <w:rsid w:val="00C340E4"/>
    <w:rsid w:val="00C34D05"/>
    <w:rsid w:val="00C35011"/>
    <w:rsid w:val="00C36560"/>
    <w:rsid w:val="00C3669C"/>
    <w:rsid w:val="00C36985"/>
    <w:rsid w:val="00C37AD0"/>
    <w:rsid w:val="00C40B01"/>
    <w:rsid w:val="00C4152F"/>
    <w:rsid w:val="00C41F04"/>
    <w:rsid w:val="00C42B13"/>
    <w:rsid w:val="00C43D5F"/>
    <w:rsid w:val="00C4524F"/>
    <w:rsid w:val="00C45EF6"/>
    <w:rsid w:val="00C471A4"/>
    <w:rsid w:val="00C5019C"/>
    <w:rsid w:val="00C517A2"/>
    <w:rsid w:val="00C54CD2"/>
    <w:rsid w:val="00C557E9"/>
    <w:rsid w:val="00C55816"/>
    <w:rsid w:val="00C559D7"/>
    <w:rsid w:val="00C610F9"/>
    <w:rsid w:val="00C61853"/>
    <w:rsid w:val="00C624C2"/>
    <w:rsid w:val="00C64BF8"/>
    <w:rsid w:val="00C65554"/>
    <w:rsid w:val="00C71573"/>
    <w:rsid w:val="00C739F9"/>
    <w:rsid w:val="00C74A38"/>
    <w:rsid w:val="00C76E1D"/>
    <w:rsid w:val="00C77033"/>
    <w:rsid w:val="00C80ADD"/>
    <w:rsid w:val="00C81B42"/>
    <w:rsid w:val="00C84B5C"/>
    <w:rsid w:val="00C84EF0"/>
    <w:rsid w:val="00C84F26"/>
    <w:rsid w:val="00C92785"/>
    <w:rsid w:val="00C927FD"/>
    <w:rsid w:val="00C92866"/>
    <w:rsid w:val="00C92CE9"/>
    <w:rsid w:val="00C93510"/>
    <w:rsid w:val="00C93D4F"/>
    <w:rsid w:val="00C94262"/>
    <w:rsid w:val="00C964EF"/>
    <w:rsid w:val="00C96D49"/>
    <w:rsid w:val="00C97514"/>
    <w:rsid w:val="00CA1575"/>
    <w:rsid w:val="00CA3E1D"/>
    <w:rsid w:val="00CA4EB4"/>
    <w:rsid w:val="00CA5DDC"/>
    <w:rsid w:val="00CA631D"/>
    <w:rsid w:val="00CA6E55"/>
    <w:rsid w:val="00CB03A3"/>
    <w:rsid w:val="00CB087D"/>
    <w:rsid w:val="00CB08EC"/>
    <w:rsid w:val="00CB25D0"/>
    <w:rsid w:val="00CB2D7F"/>
    <w:rsid w:val="00CB6D8F"/>
    <w:rsid w:val="00CB6EEE"/>
    <w:rsid w:val="00CB7969"/>
    <w:rsid w:val="00CB79AA"/>
    <w:rsid w:val="00CC018B"/>
    <w:rsid w:val="00CC067C"/>
    <w:rsid w:val="00CC0B2A"/>
    <w:rsid w:val="00CC25E1"/>
    <w:rsid w:val="00CC2B6B"/>
    <w:rsid w:val="00CC3196"/>
    <w:rsid w:val="00CC3516"/>
    <w:rsid w:val="00CC38A9"/>
    <w:rsid w:val="00CC5253"/>
    <w:rsid w:val="00CC5A37"/>
    <w:rsid w:val="00CD09CE"/>
    <w:rsid w:val="00CD171B"/>
    <w:rsid w:val="00CD200F"/>
    <w:rsid w:val="00CD451C"/>
    <w:rsid w:val="00CD56B2"/>
    <w:rsid w:val="00CD5C7A"/>
    <w:rsid w:val="00CD6CFB"/>
    <w:rsid w:val="00CD6EF2"/>
    <w:rsid w:val="00CD73B2"/>
    <w:rsid w:val="00CD7DDB"/>
    <w:rsid w:val="00CE1156"/>
    <w:rsid w:val="00CE162C"/>
    <w:rsid w:val="00CE1D7C"/>
    <w:rsid w:val="00CE5633"/>
    <w:rsid w:val="00CE7FB9"/>
    <w:rsid w:val="00CF0116"/>
    <w:rsid w:val="00CF0F8E"/>
    <w:rsid w:val="00CF18C3"/>
    <w:rsid w:val="00CF2A21"/>
    <w:rsid w:val="00CF410B"/>
    <w:rsid w:val="00CF5405"/>
    <w:rsid w:val="00CF5C34"/>
    <w:rsid w:val="00CF5CC4"/>
    <w:rsid w:val="00CF5F2D"/>
    <w:rsid w:val="00CF77F9"/>
    <w:rsid w:val="00D0144A"/>
    <w:rsid w:val="00D017E6"/>
    <w:rsid w:val="00D019C3"/>
    <w:rsid w:val="00D03142"/>
    <w:rsid w:val="00D05883"/>
    <w:rsid w:val="00D065C9"/>
    <w:rsid w:val="00D06D92"/>
    <w:rsid w:val="00D06DA4"/>
    <w:rsid w:val="00D07A8C"/>
    <w:rsid w:val="00D07BB9"/>
    <w:rsid w:val="00D109F5"/>
    <w:rsid w:val="00D10FA1"/>
    <w:rsid w:val="00D12ED1"/>
    <w:rsid w:val="00D13082"/>
    <w:rsid w:val="00D130B0"/>
    <w:rsid w:val="00D140FD"/>
    <w:rsid w:val="00D14113"/>
    <w:rsid w:val="00D15339"/>
    <w:rsid w:val="00D15512"/>
    <w:rsid w:val="00D1693D"/>
    <w:rsid w:val="00D16F00"/>
    <w:rsid w:val="00D174FD"/>
    <w:rsid w:val="00D17830"/>
    <w:rsid w:val="00D1798E"/>
    <w:rsid w:val="00D20562"/>
    <w:rsid w:val="00D219CB"/>
    <w:rsid w:val="00D22F94"/>
    <w:rsid w:val="00D22FF7"/>
    <w:rsid w:val="00D275D0"/>
    <w:rsid w:val="00D3136D"/>
    <w:rsid w:val="00D313C1"/>
    <w:rsid w:val="00D31B53"/>
    <w:rsid w:val="00D31DB0"/>
    <w:rsid w:val="00D324CB"/>
    <w:rsid w:val="00D330FB"/>
    <w:rsid w:val="00D33C47"/>
    <w:rsid w:val="00D406CD"/>
    <w:rsid w:val="00D42511"/>
    <w:rsid w:val="00D4358A"/>
    <w:rsid w:val="00D44D78"/>
    <w:rsid w:val="00D469A6"/>
    <w:rsid w:val="00D46F40"/>
    <w:rsid w:val="00D47075"/>
    <w:rsid w:val="00D505CB"/>
    <w:rsid w:val="00D51FEB"/>
    <w:rsid w:val="00D5224F"/>
    <w:rsid w:val="00D52440"/>
    <w:rsid w:val="00D52835"/>
    <w:rsid w:val="00D52895"/>
    <w:rsid w:val="00D52F53"/>
    <w:rsid w:val="00D56709"/>
    <w:rsid w:val="00D60926"/>
    <w:rsid w:val="00D60A11"/>
    <w:rsid w:val="00D6101E"/>
    <w:rsid w:val="00D615C3"/>
    <w:rsid w:val="00D61F05"/>
    <w:rsid w:val="00D62CE8"/>
    <w:rsid w:val="00D638F6"/>
    <w:rsid w:val="00D640D2"/>
    <w:rsid w:val="00D656DD"/>
    <w:rsid w:val="00D659B2"/>
    <w:rsid w:val="00D65BF8"/>
    <w:rsid w:val="00D668F5"/>
    <w:rsid w:val="00D67B11"/>
    <w:rsid w:val="00D70CCF"/>
    <w:rsid w:val="00D7133E"/>
    <w:rsid w:val="00D7153B"/>
    <w:rsid w:val="00D71A16"/>
    <w:rsid w:val="00D72150"/>
    <w:rsid w:val="00D73229"/>
    <w:rsid w:val="00D7378A"/>
    <w:rsid w:val="00D73B60"/>
    <w:rsid w:val="00D74576"/>
    <w:rsid w:val="00D74693"/>
    <w:rsid w:val="00D74BAA"/>
    <w:rsid w:val="00D75364"/>
    <w:rsid w:val="00D75B69"/>
    <w:rsid w:val="00D75C97"/>
    <w:rsid w:val="00D77162"/>
    <w:rsid w:val="00D81A54"/>
    <w:rsid w:val="00D827C9"/>
    <w:rsid w:val="00D830BC"/>
    <w:rsid w:val="00D83906"/>
    <w:rsid w:val="00D83E09"/>
    <w:rsid w:val="00D859C8"/>
    <w:rsid w:val="00D860C1"/>
    <w:rsid w:val="00D86C4A"/>
    <w:rsid w:val="00D878E5"/>
    <w:rsid w:val="00D90705"/>
    <w:rsid w:val="00D91A01"/>
    <w:rsid w:val="00D92CAE"/>
    <w:rsid w:val="00D937FB"/>
    <w:rsid w:val="00D940A4"/>
    <w:rsid w:val="00D947BA"/>
    <w:rsid w:val="00D951D9"/>
    <w:rsid w:val="00D96298"/>
    <w:rsid w:val="00D96779"/>
    <w:rsid w:val="00DA02F9"/>
    <w:rsid w:val="00DA0A1F"/>
    <w:rsid w:val="00DA1682"/>
    <w:rsid w:val="00DA2265"/>
    <w:rsid w:val="00DA2CF0"/>
    <w:rsid w:val="00DA36B1"/>
    <w:rsid w:val="00DB04DA"/>
    <w:rsid w:val="00DB0706"/>
    <w:rsid w:val="00DB0F14"/>
    <w:rsid w:val="00DB118F"/>
    <w:rsid w:val="00DB1D2E"/>
    <w:rsid w:val="00DB2E0C"/>
    <w:rsid w:val="00DB6C8E"/>
    <w:rsid w:val="00DC1474"/>
    <w:rsid w:val="00DC1F7F"/>
    <w:rsid w:val="00DC2AE5"/>
    <w:rsid w:val="00DC2B85"/>
    <w:rsid w:val="00DC347D"/>
    <w:rsid w:val="00DC35B8"/>
    <w:rsid w:val="00DC3685"/>
    <w:rsid w:val="00DC40C8"/>
    <w:rsid w:val="00DC6119"/>
    <w:rsid w:val="00DC61A1"/>
    <w:rsid w:val="00DC6DCE"/>
    <w:rsid w:val="00DD0C1F"/>
    <w:rsid w:val="00DD1C61"/>
    <w:rsid w:val="00DD2D6A"/>
    <w:rsid w:val="00DD4956"/>
    <w:rsid w:val="00DD51E7"/>
    <w:rsid w:val="00DD66F8"/>
    <w:rsid w:val="00DD680E"/>
    <w:rsid w:val="00DE2222"/>
    <w:rsid w:val="00DE337B"/>
    <w:rsid w:val="00DE4092"/>
    <w:rsid w:val="00DE4E54"/>
    <w:rsid w:val="00DE507A"/>
    <w:rsid w:val="00DE581E"/>
    <w:rsid w:val="00DE5C96"/>
    <w:rsid w:val="00DE6E80"/>
    <w:rsid w:val="00DE7000"/>
    <w:rsid w:val="00DE79AF"/>
    <w:rsid w:val="00DF033A"/>
    <w:rsid w:val="00DF0BCA"/>
    <w:rsid w:val="00DF10ED"/>
    <w:rsid w:val="00DF2CEC"/>
    <w:rsid w:val="00DF3964"/>
    <w:rsid w:val="00DF3965"/>
    <w:rsid w:val="00DF4B72"/>
    <w:rsid w:val="00DF6443"/>
    <w:rsid w:val="00DF73B6"/>
    <w:rsid w:val="00E00ACC"/>
    <w:rsid w:val="00E02C41"/>
    <w:rsid w:val="00E02CC2"/>
    <w:rsid w:val="00E030B2"/>
    <w:rsid w:val="00E03E5B"/>
    <w:rsid w:val="00E06CBA"/>
    <w:rsid w:val="00E06FE1"/>
    <w:rsid w:val="00E073C4"/>
    <w:rsid w:val="00E10B99"/>
    <w:rsid w:val="00E140AC"/>
    <w:rsid w:val="00E2345A"/>
    <w:rsid w:val="00E23EA7"/>
    <w:rsid w:val="00E243B2"/>
    <w:rsid w:val="00E243D3"/>
    <w:rsid w:val="00E24696"/>
    <w:rsid w:val="00E31A99"/>
    <w:rsid w:val="00E334B1"/>
    <w:rsid w:val="00E342DA"/>
    <w:rsid w:val="00E34492"/>
    <w:rsid w:val="00E3509B"/>
    <w:rsid w:val="00E3633A"/>
    <w:rsid w:val="00E36E42"/>
    <w:rsid w:val="00E40A3A"/>
    <w:rsid w:val="00E4122B"/>
    <w:rsid w:val="00E426B0"/>
    <w:rsid w:val="00E42BA5"/>
    <w:rsid w:val="00E42CD0"/>
    <w:rsid w:val="00E44A12"/>
    <w:rsid w:val="00E44DA2"/>
    <w:rsid w:val="00E46465"/>
    <w:rsid w:val="00E47632"/>
    <w:rsid w:val="00E47E27"/>
    <w:rsid w:val="00E50583"/>
    <w:rsid w:val="00E50A4C"/>
    <w:rsid w:val="00E511B8"/>
    <w:rsid w:val="00E51765"/>
    <w:rsid w:val="00E51980"/>
    <w:rsid w:val="00E51E58"/>
    <w:rsid w:val="00E54018"/>
    <w:rsid w:val="00E553C2"/>
    <w:rsid w:val="00E556B9"/>
    <w:rsid w:val="00E62CE2"/>
    <w:rsid w:val="00E63ED7"/>
    <w:rsid w:val="00E64B21"/>
    <w:rsid w:val="00E7056F"/>
    <w:rsid w:val="00E71B00"/>
    <w:rsid w:val="00E7212E"/>
    <w:rsid w:val="00E73D79"/>
    <w:rsid w:val="00E74129"/>
    <w:rsid w:val="00E746E0"/>
    <w:rsid w:val="00E74A30"/>
    <w:rsid w:val="00E74C6D"/>
    <w:rsid w:val="00E74FEB"/>
    <w:rsid w:val="00E75B8C"/>
    <w:rsid w:val="00E76A5C"/>
    <w:rsid w:val="00E76CCD"/>
    <w:rsid w:val="00E8010E"/>
    <w:rsid w:val="00E80115"/>
    <w:rsid w:val="00E80187"/>
    <w:rsid w:val="00E80380"/>
    <w:rsid w:val="00E80C45"/>
    <w:rsid w:val="00E80FC5"/>
    <w:rsid w:val="00E810B9"/>
    <w:rsid w:val="00E81398"/>
    <w:rsid w:val="00E83249"/>
    <w:rsid w:val="00E85281"/>
    <w:rsid w:val="00E8721B"/>
    <w:rsid w:val="00E905AD"/>
    <w:rsid w:val="00E9111E"/>
    <w:rsid w:val="00E936AD"/>
    <w:rsid w:val="00E93D2A"/>
    <w:rsid w:val="00E956FE"/>
    <w:rsid w:val="00E96DC8"/>
    <w:rsid w:val="00E973E4"/>
    <w:rsid w:val="00E977D0"/>
    <w:rsid w:val="00E97A9B"/>
    <w:rsid w:val="00EA1DC2"/>
    <w:rsid w:val="00EA2F32"/>
    <w:rsid w:val="00EA30E2"/>
    <w:rsid w:val="00EA3DA6"/>
    <w:rsid w:val="00EA46E4"/>
    <w:rsid w:val="00EA4C99"/>
    <w:rsid w:val="00EA4F8B"/>
    <w:rsid w:val="00EA6145"/>
    <w:rsid w:val="00EA7A71"/>
    <w:rsid w:val="00EA7E24"/>
    <w:rsid w:val="00EB02E1"/>
    <w:rsid w:val="00EB0A2C"/>
    <w:rsid w:val="00EB12A4"/>
    <w:rsid w:val="00EB1329"/>
    <w:rsid w:val="00EB287B"/>
    <w:rsid w:val="00EB5002"/>
    <w:rsid w:val="00EB51AC"/>
    <w:rsid w:val="00EB5C73"/>
    <w:rsid w:val="00EC0494"/>
    <w:rsid w:val="00EC2659"/>
    <w:rsid w:val="00EC3166"/>
    <w:rsid w:val="00EC52B0"/>
    <w:rsid w:val="00EC53CC"/>
    <w:rsid w:val="00EC571A"/>
    <w:rsid w:val="00EC58A2"/>
    <w:rsid w:val="00EC5C23"/>
    <w:rsid w:val="00ED142C"/>
    <w:rsid w:val="00ED3079"/>
    <w:rsid w:val="00ED513E"/>
    <w:rsid w:val="00ED6C15"/>
    <w:rsid w:val="00ED7BBA"/>
    <w:rsid w:val="00EE097F"/>
    <w:rsid w:val="00EE0E20"/>
    <w:rsid w:val="00EE2C2B"/>
    <w:rsid w:val="00EE4818"/>
    <w:rsid w:val="00EE4C15"/>
    <w:rsid w:val="00EE53D0"/>
    <w:rsid w:val="00EE6428"/>
    <w:rsid w:val="00EE6CA5"/>
    <w:rsid w:val="00EE7258"/>
    <w:rsid w:val="00EF0743"/>
    <w:rsid w:val="00EF0F92"/>
    <w:rsid w:val="00EF2459"/>
    <w:rsid w:val="00EF261C"/>
    <w:rsid w:val="00EF298D"/>
    <w:rsid w:val="00EF3BB2"/>
    <w:rsid w:val="00EF5513"/>
    <w:rsid w:val="00F002F5"/>
    <w:rsid w:val="00F005B5"/>
    <w:rsid w:val="00F0066C"/>
    <w:rsid w:val="00F013B2"/>
    <w:rsid w:val="00F0244E"/>
    <w:rsid w:val="00F02BBC"/>
    <w:rsid w:val="00F02E29"/>
    <w:rsid w:val="00F04541"/>
    <w:rsid w:val="00F04E62"/>
    <w:rsid w:val="00F06350"/>
    <w:rsid w:val="00F0728C"/>
    <w:rsid w:val="00F0799B"/>
    <w:rsid w:val="00F07BB8"/>
    <w:rsid w:val="00F11A3A"/>
    <w:rsid w:val="00F11FA0"/>
    <w:rsid w:val="00F1413E"/>
    <w:rsid w:val="00F14DE5"/>
    <w:rsid w:val="00F15A39"/>
    <w:rsid w:val="00F15EAF"/>
    <w:rsid w:val="00F16811"/>
    <w:rsid w:val="00F1758E"/>
    <w:rsid w:val="00F202FA"/>
    <w:rsid w:val="00F20AA6"/>
    <w:rsid w:val="00F21B04"/>
    <w:rsid w:val="00F21F76"/>
    <w:rsid w:val="00F23673"/>
    <w:rsid w:val="00F23B92"/>
    <w:rsid w:val="00F24B40"/>
    <w:rsid w:val="00F3121D"/>
    <w:rsid w:val="00F32EFC"/>
    <w:rsid w:val="00F33D8A"/>
    <w:rsid w:val="00F35A48"/>
    <w:rsid w:val="00F35E66"/>
    <w:rsid w:val="00F35F81"/>
    <w:rsid w:val="00F417B8"/>
    <w:rsid w:val="00F429C1"/>
    <w:rsid w:val="00F43612"/>
    <w:rsid w:val="00F44120"/>
    <w:rsid w:val="00F445A4"/>
    <w:rsid w:val="00F44DAA"/>
    <w:rsid w:val="00F4581C"/>
    <w:rsid w:val="00F478EA"/>
    <w:rsid w:val="00F530D4"/>
    <w:rsid w:val="00F54EF2"/>
    <w:rsid w:val="00F61376"/>
    <w:rsid w:val="00F62DA6"/>
    <w:rsid w:val="00F63AFD"/>
    <w:rsid w:val="00F642BE"/>
    <w:rsid w:val="00F64482"/>
    <w:rsid w:val="00F657AD"/>
    <w:rsid w:val="00F659B4"/>
    <w:rsid w:val="00F660D8"/>
    <w:rsid w:val="00F666C0"/>
    <w:rsid w:val="00F67F93"/>
    <w:rsid w:val="00F73B2E"/>
    <w:rsid w:val="00F748FF"/>
    <w:rsid w:val="00F75514"/>
    <w:rsid w:val="00F76830"/>
    <w:rsid w:val="00F77220"/>
    <w:rsid w:val="00F80420"/>
    <w:rsid w:val="00F8070E"/>
    <w:rsid w:val="00F80E53"/>
    <w:rsid w:val="00F812A7"/>
    <w:rsid w:val="00F820EE"/>
    <w:rsid w:val="00F82879"/>
    <w:rsid w:val="00F829CE"/>
    <w:rsid w:val="00F82FC0"/>
    <w:rsid w:val="00F845AF"/>
    <w:rsid w:val="00F84AF3"/>
    <w:rsid w:val="00F85B18"/>
    <w:rsid w:val="00F8624E"/>
    <w:rsid w:val="00F86C29"/>
    <w:rsid w:val="00F87617"/>
    <w:rsid w:val="00F90077"/>
    <w:rsid w:val="00F91F15"/>
    <w:rsid w:val="00F939B6"/>
    <w:rsid w:val="00F97FA1"/>
    <w:rsid w:val="00FA5561"/>
    <w:rsid w:val="00FA5822"/>
    <w:rsid w:val="00FA609E"/>
    <w:rsid w:val="00FA656E"/>
    <w:rsid w:val="00FA7251"/>
    <w:rsid w:val="00FB0413"/>
    <w:rsid w:val="00FB0CCF"/>
    <w:rsid w:val="00FB242C"/>
    <w:rsid w:val="00FB2EAA"/>
    <w:rsid w:val="00FB3133"/>
    <w:rsid w:val="00FB3BB8"/>
    <w:rsid w:val="00FB5661"/>
    <w:rsid w:val="00FB5C97"/>
    <w:rsid w:val="00FB683F"/>
    <w:rsid w:val="00FB71D9"/>
    <w:rsid w:val="00FB7320"/>
    <w:rsid w:val="00FC228F"/>
    <w:rsid w:val="00FC48F6"/>
    <w:rsid w:val="00FC5180"/>
    <w:rsid w:val="00FC5B27"/>
    <w:rsid w:val="00FC6A68"/>
    <w:rsid w:val="00FD0248"/>
    <w:rsid w:val="00FD081D"/>
    <w:rsid w:val="00FD14AB"/>
    <w:rsid w:val="00FD2C54"/>
    <w:rsid w:val="00FD3233"/>
    <w:rsid w:val="00FD3326"/>
    <w:rsid w:val="00FD4754"/>
    <w:rsid w:val="00FD52ED"/>
    <w:rsid w:val="00FD57AE"/>
    <w:rsid w:val="00FD6E6E"/>
    <w:rsid w:val="00FD70C4"/>
    <w:rsid w:val="00FD72D3"/>
    <w:rsid w:val="00FE11AE"/>
    <w:rsid w:val="00FE1560"/>
    <w:rsid w:val="00FE2161"/>
    <w:rsid w:val="00FE319C"/>
    <w:rsid w:val="00FE3A81"/>
    <w:rsid w:val="00FE4A91"/>
    <w:rsid w:val="00FE4E9D"/>
    <w:rsid w:val="00FE4FB4"/>
    <w:rsid w:val="00FE5266"/>
    <w:rsid w:val="00FE5B0B"/>
    <w:rsid w:val="00FE65D1"/>
    <w:rsid w:val="00FE6C14"/>
    <w:rsid w:val="00FE7DD8"/>
    <w:rsid w:val="00FF2321"/>
    <w:rsid w:val="00FF2750"/>
    <w:rsid w:val="00FF2CA2"/>
    <w:rsid w:val="00FF2DA7"/>
    <w:rsid w:val="00FF393D"/>
    <w:rsid w:val="00FF5AD1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075B012-669E-4F58-A563-2E6D05DF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C55CB"/>
  </w:style>
  <w:style w:type="paragraph" w:customStyle="1" w:styleId="ConsPlusTitle">
    <w:name w:val="ConsPlusTitle"/>
    <w:rsid w:val="009C55C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C55CB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C55CB"/>
    <w:rPr>
      <w:rFonts w:eastAsia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9C55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C55C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9C55C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9C55CB"/>
    <w:rPr>
      <w:rFonts w:eastAsia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C55CB"/>
  </w:style>
  <w:style w:type="paragraph" w:styleId="aa">
    <w:name w:val="header"/>
    <w:basedOn w:val="a"/>
    <w:link w:val="ab"/>
    <w:uiPriority w:val="99"/>
    <w:rsid w:val="009C55C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C55CB"/>
    <w:rPr>
      <w:rFonts w:eastAsia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9C55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9C55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9C55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C55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9C55C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C55C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styleId="af0">
    <w:name w:val="annotation reference"/>
    <w:rsid w:val="009C55CB"/>
    <w:rPr>
      <w:sz w:val="16"/>
      <w:szCs w:val="16"/>
    </w:rPr>
  </w:style>
  <w:style w:type="paragraph" w:styleId="af1">
    <w:name w:val="annotation text"/>
    <w:basedOn w:val="a"/>
    <w:link w:val="af2"/>
    <w:rsid w:val="009C55C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9C55CB"/>
    <w:rPr>
      <w:rFonts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9C55CB"/>
    <w:rPr>
      <w:b/>
      <w:bCs/>
    </w:rPr>
  </w:style>
  <w:style w:type="character" w:customStyle="1" w:styleId="af4">
    <w:name w:val="Тема примечания Знак"/>
    <w:basedOn w:val="af2"/>
    <w:link w:val="af3"/>
    <w:rsid w:val="009C55CB"/>
    <w:rPr>
      <w:rFonts w:eastAsia="Times New Roman" w:cs="Times New Roman"/>
      <w:b/>
      <w:bCs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9C55CB"/>
    <w:pPr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9C55C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8"/>
      <w:lang w:eastAsia="ru-RU"/>
    </w:rPr>
  </w:style>
  <w:style w:type="character" w:customStyle="1" w:styleId="apple-converted-space">
    <w:name w:val="apple-converted-space"/>
    <w:rsid w:val="009C55CB"/>
  </w:style>
  <w:style w:type="character" w:styleId="af6">
    <w:name w:val="Hyperlink"/>
    <w:uiPriority w:val="99"/>
    <w:unhideWhenUsed/>
    <w:rsid w:val="009C55CB"/>
    <w:rPr>
      <w:color w:val="0000FF"/>
      <w:u w:val="single"/>
    </w:rPr>
  </w:style>
  <w:style w:type="paragraph" w:styleId="af7">
    <w:name w:val="footnote text"/>
    <w:basedOn w:val="a"/>
    <w:link w:val="af8"/>
    <w:rsid w:val="009C55C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9C55CB"/>
    <w:rPr>
      <w:rFonts w:eastAsia="Times New Roman" w:cs="Times New Roman"/>
      <w:sz w:val="20"/>
      <w:szCs w:val="20"/>
      <w:lang w:eastAsia="ru-RU"/>
    </w:rPr>
  </w:style>
  <w:style w:type="character" w:styleId="af9">
    <w:name w:val="footnote reference"/>
    <w:rsid w:val="009C55CB"/>
    <w:rPr>
      <w:vertAlign w:val="superscript"/>
    </w:rPr>
  </w:style>
  <w:style w:type="character" w:styleId="afa">
    <w:name w:val="FollowedHyperlink"/>
    <w:uiPriority w:val="99"/>
    <w:unhideWhenUsed/>
    <w:rsid w:val="009C55C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FB12E-0474-4B66-8BD2-0A33031E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 Владимировна</dc:creator>
  <cp:lastModifiedBy>Яузин Артем Евгеньевич</cp:lastModifiedBy>
  <cp:revision>3</cp:revision>
  <cp:lastPrinted>2020-06-23T02:08:00Z</cp:lastPrinted>
  <dcterms:created xsi:type="dcterms:W3CDTF">2020-06-23T03:31:00Z</dcterms:created>
  <dcterms:modified xsi:type="dcterms:W3CDTF">2020-07-20T09:30:00Z</dcterms:modified>
</cp:coreProperties>
</file>