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>
        <w:trPr/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pStyle w:val="847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Правительства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7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jc w:val="center"/>
      </w:pPr>
      <w:r>
        <w:t xml:space="preserve">О в</w:t>
      </w:r>
      <w:r>
        <w:t xml:space="preserve">несении изменений в постановление Правительства Новосибирской области от 02.08.2010 № 81-п 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ind w:firstLine="709"/>
      </w:pPr>
      <w:r>
        <w:rPr>
          <w:szCs w:val="28"/>
        </w:rPr>
        <w:t xml:space="preserve">Правительство Новосибирской области </w:t>
      </w:r>
      <w:r>
        <w:rPr>
          <w:b/>
          <w:bCs/>
          <w:szCs w:val="28"/>
        </w:rPr>
        <w:t xml:space="preserve">п о с т а н о в л я е т</w:t>
      </w:r>
      <w:r>
        <w:rPr>
          <w:szCs w:val="28"/>
        </w:rPr>
        <w:t xml:space="preserve">:</w:t>
      </w:r>
      <w:r>
        <w:rPr>
          <w:highlight w:val="none"/>
        </w:rPr>
      </w:r>
      <w:r/>
    </w:p>
    <w:p>
      <w:pPr>
        <w:pStyle w:val="851"/>
        <w:ind w:firstLine="709"/>
        <w:rPr>
          <w:highlight w:val="none"/>
        </w:rPr>
      </w:pPr>
      <w:r>
        <w:rPr>
          <w:szCs w:val="28"/>
        </w:rPr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постановление Правительства Новосибирской области от 02.08.2010 № 81-п «О комиссии по предупреждению и ликвидации чрезвычайных ситуаций и обеспечению пожарной безопасности Новосибирской области»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составе комиссии </w:t>
      </w:r>
      <w:r>
        <w:rPr>
          <w:sz w:val="28"/>
          <w:szCs w:val="28"/>
          <w:highlight w:val="none"/>
        </w:rPr>
        <w:t xml:space="preserve">по предупреждению и ликвидации чрезвычайных ситуаций и обеспечению пожарной безопасности Новосибирской области</w:t>
      </w:r>
      <w:r>
        <w:rPr>
          <w:sz w:val="28"/>
          <w:szCs w:val="28"/>
          <w:highlight w:val="none"/>
        </w:rPr>
        <w:t xml:space="preserve"> (далее – состав комиссии):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1. Ввести в состав комиссии:</w:t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1) Рахманова Степана Александровича, заместителя министра – начальника управления по предупреждению чрезвычайных ситуаций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2) Жафярову Марию Наильевну, министра образования Новосибирской облас</w:t>
      </w:r>
      <w:r>
        <w:rPr>
          <w:sz w:val="28"/>
          <w:szCs w:val="28"/>
          <w:highlight w:val="white"/>
        </w:rPr>
        <w:t xml:space="preserve">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</w:t>
      </w:r>
      <w:r>
        <w:rPr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Крутовского </w:t>
      </w:r>
      <w:r>
        <w:rPr>
          <w:sz w:val="28"/>
          <w:szCs w:val="28"/>
          <w:highlight w:val="white"/>
        </w:rPr>
        <w:t xml:space="preserve">Алексея Олеговича, начальника федерального государственного бюджетного учреждения «Западно-Сибирское управление по гидрометеорологии и мониторингу окружающей среды» (по согласованию)»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Вывести из состава комиссии Деменева А.В., Федорчука С.В, </w:t>
      </w:r>
      <w:r>
        <w:rPr>
          <w:sz w:val="28"/>
          <w:szCs w:val="28"/>
          <w:highlight w:val="white"/>
        </w:rPr>
        <w:t xml:space="preserve">Люцигера А.О.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1"/>
        <w:ind w:firstLine="709"/>
        <w:jc w:val="left"/>
      </w:pPr>
      <w:r/>
      <w:r/>
    </w:p>
    <w:p>
      <w:pPr>
        <w:pStyle w:val="851"/>
        <w:ind w:firstLine="709"/>
        <w:jc w:val="left"/>
      </w:pPr>
      <w:r/>
      <w:r/>
    </w:p>
    <w:p>
      <w:pPr>
        <w:pStyle w:val="851"/>
        <w:ind w:firstLine="709"/>
        <w:jc w:val="left"/>
      </w:pPr>
      <w:r/>
      <w:r/>
    </w:p>
    <w:p>
      <w:pPr>
        <w:pStyle w:val="851"/>
        <w:jc w:val="left"/>
      </w:pPr>
      <w:r>
        <w:t xml:space="preserve">Губернатор Новосибирской области                                                  А.А. Травников</w:t>
      </w:r>
      <w:r/>
    </w:p>
    <w:p>
      <w:r/>
      <w:r/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</w:rPr>
      </w:pPr>
      <w:r>
        <w:rPr>
          <w:sz w:val="20"/>
        </w:rPr>
        <w:t xml:space="preserve">Д.Н. Архипов</w:t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  <w:szCs w:val="20"/>
          <w:highlight w:val="none"/>
        </w:rPr>
      </w:pPr>
      <w:r>
        <w:rPr>
          <w:sz w:val="20"/>
        </w:rPr>
        <w:t xml:space="preserve">238-76-09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8"/>
    <w:link w:val="845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8"/>
    <w:link w:val="846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48"/>
    <w:link w:val="847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8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8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8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8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8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8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4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8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8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8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8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8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8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paragraph" w:styleId="845">
    <w:name w:val="Heading 1"/>
    <w:basedOn w:val="844"/>
    <w:next w:val="844"/>
    <w:link w:val="853"/>
    <w:qFormat/>
    <w:pPr>
      <w:keepNext/>
      <w:outlineLvl w:val="0"/>
    </w:pPr>
    <w:rPr>
      <w:sz w:val="28"/>
    </w:rPr>
  </w:style>
  <w:style w:type="paragraph" w:styleId="846">
    <w:name w:val="Heading 2"/>
    <w:basedOn w:val="844"/>
    <w:next w:val="844"/>
    <w:qFormat/>
    <w:pPr>
      <w:jc w:val="center"/>
      <w:keepNext/>
      <w:outlineLvl w:val="1"/>
    </w:pPr>
    <w:rPr>
      <w:b/>
      <w:sz w:val="28"/>
    </w:rPr>
  </w:style>
  <w:style w:type="paragraph" w:styleId="847">
    <w:name w:val="Heading 3"/>
    <w:basedOn w:val="844"/>
    <w:next w:val="844"/>
    <w:qFormat/>
    <w:pPr>
      <w:ind w:right="-1093"/>
      <w:jc w:val="right"/>
      <w:keepNext/>
      <w:outlineLvl w:val="2"/>
    </w:pPr>
    <w:rPr>
      <w:sz w:val="24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ody Text"/>
    <w:basedOn w:val="844"/>
    <w:pPr>
      <w:jc w:val="both"/>
    </w:pPr>
    <w:rPr>
      <w:sz w:val="28"/>
    </w:rPr>
  </w:style>
  <w:style w:type="paragraph" w:styleId="852">
    <w:name w:val="Balloon Text"/>
    <w:basedOn w:val="844"/>
    <w:semiHidden/>
    <w:rPr>
      <w:rFonts w:ascii="Tahoma" w:hAnsi="Tahoma" w:cs="Tahoma"/>
      <w:sz w:val="16"/>
      <w:szCs w:val="16"/>
    </w:rPr>
  </w:style>
  <w:style w:type="character" w:styleId="853" w:customStyle="1">
    <w:name w:val="Заголовок 1 Знак"/>
    <w:link w:val="845"/>
    <w:rPr>
      <w:sz w:val="28"/>
      <w:lang w:val="ru-RU" w:eastAsia="ru-RU" w:bidi="ar-SA"/>
    </w:rPr>
  </w:style>
  <w:style w:type="table" w:styleId="854">
    <w:name w:val="Table Grid"/>
    <w:basedOn w:val="8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 w:customStyle="1">
    <w:name w:val="Знак Знак1 Знак"/>
    <w:basedOn w:val="844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6" w:customStyle="1">
    <w:name w:val="Знак Знак1 Знак Знак Знак Знак"/>
    <w:basedOn w:val="844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User75</dc:creator>
  <cp:keywords/>
  <cp:revision>29</cp:revision>
  <dcterms:created xsi:type="dcterms:W3CDTF">2023-06-02T08:21:00Z</dcterms:created>
  <dcterms:modified xsi:type="dcterms:W3CDTF">2023-11-17T03:12:20Z</dcterms:modified>
</cp:coreProperties>
</file>