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left="5954" w:right="1132"/>
        <w:jc w:val="right"/>
        <w:tabs>
          <w:tab w:val="left" w:pos="609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</w:t>
      </w:r>
      <w:r>
        <w:rPr>
          <w:spacing w:val="-4"/>
          <w:sz w:val="28"/>
          <w:szCs w:val="28"/>
        </w:rPr>
        <w:t xml:space="preserve">РОЕКТ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84"/>
        <w:ind w:left="595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постановления Правительства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884"/>
        <w:ind w:left="5954" w:right="282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Новосибирской области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12"/>
        <w:jc w:val="center"/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8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06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274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84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 о с т а н о в л я е 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06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274</w:t>
      </w:r>
      <w:r>
        <w:rPr>
          <w:sz w:val="28"/>
          <w:szCs w:val="28"/>
        </w:rPr>
        <w:t xml:space="preserve">-п «</w:t>
      </w:r>
      <w:r>
        <w:rPr>
          <w:sz w:val="28"/>
          <w:szCs w:val="28"/>
        </w:rPr>
        <w:t xml:space="preserve">О предоставлении бюджетных инвестиций Акционерному обществу «Технопарк Новосибирского Академгородка»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пункте 4: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</w:t>
      </w:r>
      <w:r>
        <w:rPr>
          <w:sz w:val="28"/>
          <w:szCs w:val="28"/>
          <w:highlight w:val="none"/>
        </w:rPr>
        <w:t xml:space="preserve"> абзац 1 подпункта 1 </w:t>
      </w:r>
      <w:r>
        <w:rPr>
          <w:sz w:val="28"/>
          <w:szCs w:val="28"/>
          <w:highlight w:val="none"/>
        </w:rPr>
        <w:t xml:space="preserve">изложить в следующей редакции: 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«1) </w:t>
      </w:r>
      <w:r>
        <w:rPr>
          <w:sz w:val="28"/>
          <w:szCs w:val="28"/>
          <w:highlight w:val="none"/>
        </w:rPr>
        <w:t xml:space="preserve">до 30.06.2022 предоставить средства областного бюджета Новосибирской области на строительство объектов инфраструктуры научно-технологического парка Акционерному обществу </w:t>
      </w:r>
      <w:r>
        <w:rPr>
          <w:sz w:val="28"/>
          <w:szCs w:val="28"/>
          <w:highlight w:val="none"/>
        </w:rPr>
        <w:t xml:space="preserve">«Технопарк Новосибирского Академгородка»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работы, связанные с разработкой проектной документации на объекты инфраструктуры научно-технологического парка и проведением инженерных изысканий, выполняемых для подготовки такой проектной документации, с проведением государственной экспертизы такой проект</w:t>
      </w:r>
      <w:r>
        <w:rPr>
          <w:sz w:val="28"/>
          <w:szCs w:val="28"/>
          <w:highlight w:val="none"/>
        </w:rPr>
        <w:t xml:space="preserve">ной документации и результатов инженерных изысканий, проведением проверки достоверности определения сметной стоимости объектов инфраструктуры научно-технологического парка в ходе проведения государственной экспертизы проектной документации, строительство ко</w:t>
      </w:r>
      <w:r>
        <w:rPr>
          <w:sz w:val="28"/>
          <w:szCs w:val="28"/>
          <w:highlight w:val="none"/>
        </w:rPr>
        <w:t xml:space="preserve">торых финансируется с привлечением бюджетных инвестиций, в том числе на возмещение ранее понесенных затрат, связанных с оплатой приобретенных работ (услуг) по строительству, по разработке проектной документации на объекты инфраструктуры научно-технологическ</w:t>
      </w:r>
      <w:r>
        <w:rPr>
          <w:sz w:val="28"/>
          <w:szCs w:val="28"/>
          <w:highlight w:val="none"/>
        </w:rPr>
        <w:t xml:space="preserve">ого парка и проведению инженерных изысканий, выполняемых для подготовки такой проектной документации, проведению государственной экспертизы такой проектной документации и результатов инженерных изысканий, проведению проверки достоверности определения сметно</w:t>
      </w:r>
      <w:r>
        <w:rPr>
          <w:sz w:val="28"/>
          <w:szCs w:val="28"/>
          <w:highlight w:val="none"/>
        </w:rPr>
        <w:t xml:space="preserve">й стоимости объектов инфраструктуры научно-технологического парка в ходе проведения государственной экспертизы проектной документации, </w:t>
      </w:r>
      <w:r>
        <w:rPr>
          <w:sz w:val="28"/>
          <w:szCs w:val="28"/>
          <w:highlight w:val="none"/>
        </w:rPr>
        <w:t xml:space="preserve">в сумме</w:t>
        <w:br/>
        <w:t xml:space="preserve">336 528,0 тыс. рублей;</w:t>
      </w:r>
      <w:r>
        <w:rPr>
          <w:sz w:val="28"/>
          <w:szCs w:val="28"/>
          <w:highlight w:val="none"/>
        </w:rPr>
        <w:t xml:space="preserve">»;</w:t>
      </w:r>
      <w:r/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none"/>
        </w:rPr>
        <w:t xml:space="preserve">абзац 1 подпункта </w:t>
      </w:r>
      <w:r/>
      <w:r>
        <w:rPr>
          <w:sz w:val="28"/>
          <w:szCs w:val="28"/>
          <w:highlight w:val="none"/>
        </w:rPr>
        <w:t xml:space="preserve">1.1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/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«1.1) </w:t>
      </w:r>
      <w:r>
        <w:rPr>
          <w:sz w:val="28"/>
          <w:szCs w:val="28"/>
          <w:highlight w:val="none"/>
        </w:rPr>
        <w:t xml:space="preserve">до </w:t>
      </w:r>
      <w:r>
        <w:rPr>
          <w:sz w:val="28"/>
          <w:szCs w:val="28"/>
          <w:highlight w:val="none"/>
        </w:rPr>
        <w:t xml:space="preserve">31.08.2022</w:t>
      </w:r>
      <w:r>
        <w:rPr>
          <w:sz w:val="28"/>
          <w:szCs w:val="28"/>
          <w:highlight w:val="none"/>
        </w:rPr>
        <w:t xml:space="preserve"> предоставить средства областного бюджета Новосибирской области на строительство объектов инфраструктуры научно-технологического парка Акционерному обществу </w:t>
      </w:r>
      <w:r>
        <w:rPr>
          <w:sz w:val="28"/>
          <w:szCs w:val="28"/>
          <w:highlight w:val="none"/>
        </w:rPr>
        <w:t xml:space="preserve">«Технопарк Новосибирского Академгородка»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аботы, связанные с разработкой проектной документации на объекты инфраструктуры научно-технологического парка и проведением инженерных изысканий, выполняемых для подготовки такой проектной документации, с проведением государственной экспертизы такой проект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ой документации и результатов инженерных изысканий, проведением проверки достоверности определения сметной стоимости объектов инфраструктуры научно-технологического парка в ходе проведения государственной экспертизы проектной документации, строительство ко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орых финансируется с привлечением бюджетных инвестиций, в том числе на возмещение ранее понесенных затрат, связанных с оплатой приобретенных работ (услуг) по строительству, по разработке проектной документации на объекты инфраструктуры научно-технологическ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го парка и проведению инженерных изысканий, выполняемых для подготовки такой проектной документации, проведению государственной экспертизы такой проектной документации и результатов инженерных изысканий, проведению проверки достоверности определения сметно</w:t>
      </w:r>
      <w:r>
        <w:rPr>
          <w:sz w:val="28"/>
          <w:szCs w:val="28"/>
          <w:highlight w:val="none"/>
        </w:rPr>
        <w:t xml:space="preserve">й стоимости объектов инфраструктуры научно-технологического парка в ходе проведения государственной экспертизы проектной документации, </w:t>
      </w:r>
      <w:r>
        <w:rPr>
          <w:sz w:val="28"/>
          <w:szCs w:val="28"/>
          <w:highlight w:val="none"/>
        </w:rPr>
        <w:t xml:space="preserve">в сумме</w:t>
        <w:br/>
      </w:r>
      <w:r>
        <w:rPr>
          <w:sz w:val="28"/>
          <w:szCs w:val="28"/>
          <w:highlight w:val="none"/>
        </w:rPr>
        <w:t xml:space="preserve">65 371,0</w:t>
      </w:r>
      <w:r>
        <w:rPr>
          <w:sz w:val="28"/>
          <w:szCs w:val="28"/>
          <w:highlight w:val="none"/>
        </w:rPr>
        <w:t xml:space="preserve"> тыс. рублей;</w:t>
      </w:r>
      <w:r>
        <w:rPr>
          <w:sz w:val="28"/>
          <w:szCs w:val="28"/>
          <w:highlight w:val="none"/>
        </w:rPr>
        <w:t xml:space="preserve">»;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в подпункт</w:t>
      </w:r>
      <w:r>
        <w:rPr>
          <w:sz w:val="28"/>
          <w:szCs w:val="28"/>
        </w:rPr>
        <w:t xml:space="preserve">е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цифры «</w:t>
      </w:r>
      <w:r>
        <w:rPr>
          <w:sz w:val="28"/>
          <w:szCs w:val="28"/>
        </w:rPr>
        <w:t xml:space="preserve">1 343</w:t>
      </w:r>
      <w:r>
        <w:t xml:space="preserve"> </w:t>
      </w:r>
      <w:r>
        <w:rPr>
          <w:sz w:val="28"/>
          <w:szCs w:val="28"/>
        </w:rPr>
        <w:t xml:space="preserve">388,1</w:t>
      </w:r>
      <w:r>
        <w:rPr>
          <w:sz w:val="28"/>
          <w:szCs w:val="22"/>
          <w:lang w:eastAsia="en-US"/>
        </w:rPr>
        <w:t xml:space="preserve">»</w:t>
      </w:r>
      <w:r>
        <w:rPr>
          <w:sz w:val="28"/>
          <w:szCs w:val="22"/>
          <w:lang w:eastAsia="en-US"/>
        </w:rPr>
        <w:t xml:space="preserve"> </w:t>
      </w:r>
      <w:r>
        <w:rPr>
          <w:sz w:val="28"/>
          <w:szCs w:val="28"/>
        </w:rPr>
        <w:t xml:space="preserve">заменить цифрами</w:t>
        <w:br/>
        <w:t xml:space="preserve">«</w:t>
      </w:r>
      <w:r>
        <w:rPr>
          <w:sz w:val="28"/>
          <w:szCs w:val="28"/>
        </w:rPr>
        <w:t xml:space="preserve">1 343</w:t>
      </w:r>
      <w:r>
        <w:t xml:space="preserve"> </w:t>
      </w:r>
      <w:r>
        <w:rPr>
          <w:sz w:val="28"/>
          <w:szCs w:val="28"/>
        </w:rPr>
        <w:t xml:space="preserve">388,0</w:t>
      </w:r>
      <w:r>
        <w:rPr>
          <w:sz w:val="28"/>
          <w:szCs w:val="22"/>
          <w:lang w:eastAsia="en-US"/>
        </w:rPr>
        <w:t xml:space="preserve">»;</w:t>
      </w:r>
      <w:r>
        <w:rPr>
          <w:sz w:val="28"/>
          <w:szCs w:val="28"/>
          <w:highlight w:val="none"/>
        </w:rPr>
      </w:r>
    </w:p>
    <w:p>
      <w:pPr>
        <w:pStyle w:val="884"/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4) </w:t>
      </w:r>
      <w:r>
        <w:rPr>
          <w:sz w:val="28"/>
          <w:szCs w:val="28"/>
        </w:rPr>
        <w:t xml:space="preserve">дополнить подпунктом 3.1 следующего содержания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3.1) д</w:t>
      </w:r>
      <w:r>
        <w:rPr>
          <w:sz w:val="28"/>
          <w:szCs w:val="28"/>
          <w:highlight w:val="none"/>
        </w:rPr>
        <w:t xml:space="preserve">о 31.08.2024 предоставить средства областного бюджета Новосибирской области на строительство объектов инфраструктуры научно-технологического парка Акционерному обществу «Технопарк Новосибирского Академгородка», 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аботы, связанные с разработкой проектной документации на объекты инфраструктуры научно-технологического парка и проведением инженерных изысканий, выполняемых для подготовки такой проектной документации, с проведением государственной экспертизы такой проект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ой документации и результатов инженерных изысканий, проведением проверки достоверности определения сметной стоимости объектов инфраструктуры научно-технологического парка в ходе проведения государственной экспертизы проектной документации, строительство ко</w:t>
      </w:r>
      <w:r>
        <w:rPr>
          <w:sz w:val="28"/>
          <w:szCs w:val="28"/>
          <w:highlight w:val="none"/>
        </w:rPr>
        <w:t xml:space="preserve">торых финансируется с привлечением бюджетных инвестиций,</w:t>
      </w:r>
      <w:r/>
      <w:r>
        <w:rPr>
          <w:sz w:val="28"/>
          <w:szCs w:val="28"/>
          <w:highlight w:val="none"/>
        </w:rPr>
        <w:t xml:space="preserve"> в том числе на возмещение ранее понесенных затрат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связанных с оплатой приобретенных работ (услуг) по разработке проектной документации на объекты инфраструктуры научно-технологического парка и проведению инженерных изысканий, выполняемых для подготовки такой проектной документации, по проведению государс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венной экспертизы такой проектной документации и результатов инженерных изысканий, проведению проверки достоверности определения сметной стоимости объектов инфраструктуры научно-технологического парка в ходе проведения государственной экспертизы проектной </w:t>
      </w:r>
      <w:r>
        <w:rPr>
          <w:sz w:val="28"/>
          <w:szCs w:val="28"/>
          <w:highlight w:val="none"/>
        </w:rPr>
        <w:t xml:space="preserve">документации, в сумме</w:t>
        <w:br/>
        <w:t xml:space="preserve">344 534,0 тыс. рублей;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до 21.09.2024 приобрести в государственную собственность Новосибирской области акции дополнительного выпуска на сумму </w:t>
      </w:r>
      <w:r>
        <w:rPr>
          <w:sz w:val="28"/>
          <w:szCs w:val="28"/>
          <w:highlight w:val="none"/>
        </w:rPr>
        <w:t xml:space="preserve">344 534,0</w:t>
      </w:r>
      <w:r>
        <w:rPr>
          <w:sz w:val="28"/>
          <w:szCs w:val="28"/>
          <w:highlight w:val="none"/>
        </w:rPr>
        <w:t xml:space="preserve"> тыс. рублей.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пункте 5: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1) 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цифры «</w:t>
      </w:r>
      <w:r>
        <w:rPr>
          <w:sz w:val="28"/>
          <w:szCs w:val="28"/>
        </w:rPr>
        <w:t xml:space="preserve">1 343</w:t>
      </w:r>
      <w:r>
        <w:t xml:space="preserve"> </w:t>
      </w:r>
      <w:r>
        <w:rPr>
          <w:sz w:val="28"/>
          <w:szCs w:val="28"/>
        </w:rPr>
        <w:t xml:space="preserve">388,1</w:t>
      </w:r>
      <w:r>
        <w:rPr>
          <w:sz w:val="28"/>
          <w:szCs w:val="22"/>
          <w:lang w:eastAsia="en-US"/>
        </w:rPr>
        <w:t xml:space="preserve">»</w:t>
      </w:r>
      <w:r>
        <w:rPr>
          <w:sz w:val="28"/>
          <w:szCs w:val="22"/>
          <w:lang w:eastAsia="en-US"/>
        </w:rPr>
        <w:t xml:space="preserve"> </w:t>
      </w:r>
      <w:r>
        <w:rPr>
          <w:sz w:val="28"/>
          <w:szCs w:val="28"/>
        </w:rPr>
        <w:t xml:space="preserve">заменить цифрами</w:t>
        <w:br/>
        <w:t xml:space="preserve">«</w:t>
      </w:r>
      <w:r>
        <w:rPr>
          <w:sz w:val="28"/>
          <w:szCs w:val="28"/>
        </w:rPr>
        <w:t xml:space="preserve">1 343</w:t>
      </w:r>
      <w:r>
        <w:t xml:space="preserve"> </w:t>
      </w:r>
      <w:r>
        <w:rPr>
          <w:sz w:val="28"/>
          <w:szCs w:val="28"/>
        </w:rPr>
        <w:t xml:space="preserve">388,</w:t>
      </w:r>
      <w:r>
        <w:rPr>
          <w:sz w:val="28"/>
          <w:szCs w:val="28"/>
          <w:lang w:val="en-US"/>
        </w:rPr>
        <w:t xml:space="preserve">0</w:t>
      </w:r>
      <w:r>
        <w:rPr>
          <w:sz w:val="28"/>
          <w:szCs w:val="22"/>
          <w:lang w:eastAsia="en-US"/>
        </w:rPr>
        <w:t xml:space="preserve">»</w:t>
      </w:r>
      <w:r>
        <w:rPr>
          <w:sz w:val="28"/>
          <w:szCs w:val="22"/>
          <w:lang w:eastAsia="en-US"/>
        </w:rPr>
        <w:t xml:space="preserve">.</w:t>
      </w:r>
      <w:r>
        <w:rPr>
          <w:sz w:val="28"/>
          <w:szCs w:val="22"/>
          <w:lang w:eastAsia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</w:rPr>
        <w:t xml:space="preserve">дополнить подпунктом 3.1 следующего содержания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3.1) до 21.09.2024 осуществить размещение дополнительных акций на сумму </w:t>
      </w:r>
      <w:r>
        <w:rPr>
          <w:sz w:val="28"/>
          <w:szCs w:val="28"/>
          <w:highlight w:val="none"/>
        </w:rPr>
        <w:t xml:space="preserve">344 534,0</w:t>
      </w:r>
      <w:r>
        <w:rPr>
          <w:sz w:val="28"/>
          <w:szCs w:val="28"/>
          <w:highlight w:val="none"/>
        </w:rPr>
        <w:t xml:space="preserve"> тыс. рублей;»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84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 Приложение «Перечень объектов инфраструктуры научно-технологического парка Новосибирского Акад</w:t>
      </w:r>
      <w:r>
        <w:rPr>
          <w:rFonts w:eastAsia="Calibri"/>
          <w:sz w:val="28"/>
          <w:szCs w:val="28"/>
          <w:lang w:eastAsia="en-US"/>
        </w:rPr>
        <w:t xml:space="preserve">емгородка на площадке по улице Инженерной в Советском районе города Новосибирска, на строительство которых предоставляются бюджетные инвестиции из областного бюджета Новосибирской области» изложить в редакции согласно приложению к настоящему постановлению.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8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jc w:val="both"/>
        <w:rPr>
          <w:rFonts w:eastAsia="Calibri"/>
          <w:lang w:eastAsia="en-US"/>
        </w:rPr>
      </w:pPr>
      <w:r>
        <w:rPr>
          <w:sz w:val="28"/>
          <w:szCs w:val="28"/>
        </w:rPr>
        <w:t xml:space="preserve">Губернатор Новосибирской области А.А. Травников</w:t>
        <w:br w:type="textWrapping" w:clear="all"/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В.В. Васильев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8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238 66 74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567" w:bottom="1249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Baltica">
    <w:panose1 w:val="02000603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pStyle w:val="1022"/>
      <w:isLgl w:val="false"/>
      <w:suff w:val="tab"/>
      <w:lvlText w:val="%1)"/>
      <w:lvlJc w:val="left"/>
      <w:pPr>
        <w:ind w:left="290" w:firstLine="420"/>
        <w:tabs>
          <w:tab w:val="num" w:pos="999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)"/>
      <w:lvlJc w:val="left"/>
      <w:pPr>
        <w:ind w:left="1289" w:firstLine="420"/>
        <w:tabs>
          <w:tab w:val="num" w:pos="1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)"/>
      <w:lvlJc w:val="left"/>
      <w:pPr>
        <w:ind w:left="2289" w:firstLine="420"/>
        <w:tabs>
          <w:tab w:val="num" w:pos="2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)"/>
      <w:lvlJc w:val="left"/>
      <w:pPr>
        <w:ind w:left="3289" w:firstLine="420"/>
        <w:tabs>
          <w:tab w:val="num" w:pos="3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)"/>
      <w:lvlJc w:val="left"/>
      <w:pPr>
        <w:ind w:left="4289" w:firstLine="420"/>
        <w:tabs>
          <w:tab w:val="num" w:pos="4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)"/>
      <w:lvlJc w:val="left"/>
      <w:pPr>
        <w:ind w:left="5289" w:firstLine="420"/>
        <w:tabs>
          <w:tab w:val="num" w:pos="5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)"/>
      <w:lvlJc w:val="left"/>
      <w:pPr>
        <w:ind w:left="6289" w:firstLine="420"/>
        <w:tabs>
          <w:tab w:val="num" w:pos="6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)"/>
      <w:lvlJc w:val="left"/>
      <w:pPr>
        <w:ind w:left="7289" w:firstLine="420"/>
        <w:tabs>
          <w:tab w:val="num" w:pos="7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)"/>
      <w:lvlJc w:val="left"/>
      <w:pPr>
        <w:ind w:left="8289" w:firstLine="420"/>
        <w:tabs>
          <w:tab w:val="num" w:pos="8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90" w:firstLine="420"/>
        <w:tabs>
          <w:tab w:val="num" w:pos="999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)"/>
      <w:lvlJc w:val="left"/>
      <w:pPr>
        <w:ind w:left="1289" w:firstLine="420"/>
        <w:tabs>
          <w:tab w:val="num" w:pos="1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)"/>
      <w:lvlJc w:val="left"/>
      <w:pPr>
        <w:ind w:left="2289" w:firstLine="420"/>
        <w:tabs>
          <w:tab w:val="num" w:pos="2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)"/>
      <w:lvlJc w:val="left"/>
      <w:pPr>
        <w:ind w:left="3289" w:firstLine="420"/>
        <w:tabs>
          <w:tab w:val="num" w:pos="3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)"/>
      <w:lvlJc w:val="left"/>
      <w:pPr>
        <w:ind w:left="4289" w:firstLine="420"/>
        <w:tabs>
          <w:tab w:val="num" w:pos="4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)"/>
      <w:lvlJc w:val="left"/>
      <w:pPr>
        <w:ind w:left="5289" w:firstLine="420"/>
        <w:tabs>
          <w:tab w:val="num" w:pos="5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)"/>
      <w:lvlJc w:val="left"/>
      <w:pPr>
        <w:ind w:left="6289" w:firstLine="420"/>
        <w:tabs>
          <w:tab w:val="num" w:pos="6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)"/>
      <w:lvlJc w:val="left"/>
      <w:pPr>
        <w:ind w:left="7289" w:firstLine="420"/>
        <w:tabs>
          <w:tab w:val="num" w:pos="7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)"/>
      <w:lvlJc w:val="left"/>
      <w:pPr>
        <w:ind w:left="8289" w:firstLine="420"/>
        <w:tabs>
          <w:tab w:val="num" w:pos="8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6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lang w:val="ru-RU" w:eastAsia="ru-RU" w:bidi="ar-SA"/>
    </w:rPr>
  </w:style>
  <w:style w:type="paragraph" w:styleId="885">
    <w:name w:val="Заголовок 1"/>
    <w:basedOn w:val="884"/>
    <w:next w:val="884"/>
    <w:link w:val="897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86">
    <w:name w:val="Заголовок 2"/>
    <w:basedOn w:val="884"/>
    <w:next w:val="884"/>
    <w:link w:val="898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87">
    <w:name w:val="Заголовок 3"/>
    <w:basedOn w:val="884"/>
    <w:next w:val="884"/>
    <w:link w:val="899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88">
    <w:name w:val="Заголовок 4"/>
    <w:basedOn w:val="884"/>
    <w:next w:val="884"/>
    <w:link w:val="900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89">
    <w:name w:val="Заголовок 5"/>
    <w:basedOn w:val="884"/>
    <w:next w:val="884"/>
    <w:link w:val="901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90">
    <w:name w:val="Заголовок 6"/>
    <w:basedOn w:val="884"/>
    <w:next w:val="884"/>
    <w:link w:val="902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91">
    <w:name w:val="Заголовок 7"/>
    <w:basedOn w:val="884"/>
    <w:next w:val="884"/>
    <w:link w:val="903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92">
    <w:name w:val="Заголовок 8"/>
    <w:basedOn w:val="884"/>
    <w:next w:val="884"/>
    <w:link w:val="904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93">
    <w:name w:val="Заголовок 9"/>
    <w:basedOn w:val="884"/>
    <w:next w:val="884"/>
    <w:link w:val="905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94">
    <w:name w:val="Основной шрифт абзаца"/>
    <w:next w:val="894"/>
    <w:link w:val="884"/>
    <w:uiPriority w:val="1"/>
    <w:unhideWhenUsed/>
  </w:style>
  <w:style w:type="table" w:styleId="895">
    <w:name w:val="Обычная таблица"/>
    <w:next w:val="895"/>
    <w:link w:val="884"/>
    <w:uiPriority w:val="99"/>
    <w:semiHidden/>
    <w:unhideWhenUsed/>
    <w:tblPr/>
  </w:style>
  <w:style w:type="numbering" w:styleId="896">
    <w:name w:val="Нет списка"/>
    <w:next w:val="896"/>
    <w:link w:val="884"/>
    <w:uiPriority w:val="99"/>
    <w:semiHidden/>
    <w:unhideWhenUsed/>
  </w:style>
  <w:style w:type="character" w:styleId="897">
    <w:name w:val="Заголовок 1 Знак"/>
    <w:next w:val="897"/>
    <w:link w:val="885"/>
    <w:uiPriority w:val="99"/>
    <w:rPr>
      <w:rFonts w:ascii="Cambria" w:hAnsi="Cambria" w:cs="Times New Roman"/>
      <w:b/>
      <w:bCs/>
      <w:sz w:val="32"/>
      <w:szCs w:val="32"/>
    </w:rPr>
  </w:style>
  <w:style w:type="character" w:styleId="898">
    <w:name w:val="Заголовок 2 Знак"/>
    <w:next w:val="898"/>
    <w:link w:val="886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9">
    <w:name w:val="Заголовок 3 Знак"/>
    <w:next w:val="899"/>
    <w:link w:val="887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00">
    <w:name w:val="Заголовок 4 Знак"/>
    <w:next w:val="900"/>
    <w:link w:val="888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01">
    <w:name w:val="Заголовок 5 Знак"/>
    <w:next w:val="901"/>
    <w:link w:val="889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02">
    <w:name w:val="Заголовок 6 Знак"/>
    <w:next w:val="902"/>
    <w:link w:val="890"/>
    <w:uiPriority w:val="99"/>
    <w:semiHidden/>
    <w:rPr>
      <w:rFonts w:ascii="Calibri" w:hAnsi="Calibri" w:cs="Times New Roman"/>
      <w:b/>
      <w:bCs/>
    </w:rPr>
  </w:style>
  <w:style w:type="character" w:styleId="903">
    <w:name w:val="Заголовок 7 Знак"/>
    <w:next w:val="903"/>
    <w:link w:val="891"/>
    <w:uiPriority w:val="99"/>
    <w:semiHidden/>
    <w:rPr>
      <w:rFonts w:ascii="Calibri" w:hAnsi="Calibri" w:cs="Times New Roman"/>
      <w:sz w:val="24"/>
      <w:szCs w:val="24"/>
    </w:rPr>
  </w:style>
  <w:style w:type="character" w:styleId="904">
    <w:name w:val="Заголовок 8 Знак"/>
    <w:next w:val="904"/>
    <w:link w:val="892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5">
    <w:name w:val="Заголовок 9 Знак"/>
    <w:next w:val="905"/>
    <w:link w:val="893"/>
    <w:uiPriority w:val="99"/>
    <w:semiHidden/>
    <w:rPr>
      <w:rFonts w:ascii="Cambria" w:hAnsi="Cambria" w:cs="Times New Roman"/>
    </w:rPr>
  </w:style>
  <w:style w:type="paragraph" w:styleId="906">
    <w:name w:val="заголовок 1"/>
    <w:basedOn w:val="884"/>
    <w:next w:val="884"/>
    <w:link w:val="884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7">
    <w:name w:val="заголовок 2"/>
    <w:basedOn w:val="884"/>
    <w:next w:val="884"/>
    <w:link w:val="884"/>
    <w:uiPriority w:val="99"/>
    <w:pPr>
      <w:jc w:val="center"/>
      <w:keepNext/>
      <w:outlineLvl w:val="1"/>
    </w:pPr>
    <w:rPr>
      <w:sz w:val="28"/>
      <w:szCs w:val="28"/>
    </w:rPr>
  </w:style>
  <w:style w:type="character" w:styleId="908">
    <w:name w:val="Основной шрифт"/>
    <w:next w:val="908"/>
    <w:link w:val="884"/>
    <w:uiPriority w:val="99"/>
  </w:style>
  <w:style w:type="paragraph" w:styleId="909">
    <w:name w:val="Верхний колонтитул"/>
    <w:basedOn w:val="884"/>
    <w:next w:val="909"/>
    <w:link w:val="910"/>
    <w:uiPriority w:val="99"/>
    <w:pPr>
      <w:tabs>
        <w:tab w:val="center" w:pos="4153" w:leader="none"/>
        <w:tab w:val="right" w:pos="8306" w:leader="none"/>
      </w:tabs>
    </w:pPr>
  </w:style>
  <w:style w:type="character" w:styleId="910">
    <w:name w:val="Верхний колонтитул Знак"/>
    <w:next w:val="910"/>
    <w:link w:val="909"/>
    <w:uiPriority w:val="99"/>
    <w:rPr>
      <w:rFonts w:cs="Times New Roman"/>
      <w:sz w:val="20"/>
      <w:szCs w:val="20"/>
    </w:rPr>
  </w:style>
  <w:style w:type="character" w:styleId="911">
    <w:name w:val="номер страницы"/>
    <w:next w:val="911"/>
    <w:link w:val="884"/>
    <w:uiPriority w:val="99"/>
    <w:rPr>
      <w:rFonts w:cs="Times New Roman"/>
    </w:rPr>
  </w:style>
  <w:style w:type="paragraph" w:styleId="912">
    <w:name w:val="Основной текст"/>
    <w:basedOn w:val="884"/>
    <w:next w:val="912"/>
    <w:link w:val="913"/>
    <w:uiPriority w:val="99"/>
    <w:pPr>
      <w:jc w:val="both"/>
    </w:pPr>
    <w:rPr>
      <w:sz w:val="28"/>
      <w:szCs w:val="28"/>
    </w:rPr>
  </w:style>
  <w:style w:type="character" w:styleId="913">
    <w:name w:val="Основной текст Знак"/>
    <w:next w:val="913"/>
    <w:link w:val="912"/>
    <w:uiPriority w:val="99"/>
    <w:semiHidden/>
    <w:rPr>
      <w:rFonts w:cs="Times New Roman"/>
      <w:sz w:val="20"/>
      <w:szCs w:val="20"/>
    </w:rPr>
  </w:style>
  <w:style w:type="paragraph" w:styleId="914">
    <w:name w:val="Основной текст 2"/>
    <w:basedOn w:val="884"/>
    <w:next w:val="914"/>
    <w:link w:val="915"/>
    <w:uiPriority w:val="99"/>
    <w:pPr>
      <w:jc w:val="both"/>
    </w:pPr>
    <w:rPr>
      <w:sz w:val="28"/>
      <w:szCs w:val="28"/>
    </w:rPr>
  </w:style>
  <w:style w:type="character" w:styleId="915">
    <w:name w:val="Основной текст 2 Знак"/>
    <w:next w:val="915"/>
    <w:link w:val="914"/>
    <w:uiPriority w:val="99"/>
    <w:semiHidden/>
    <w:rPr>
      <w:rFonts w:cs="Times New Roman"/>
      <w:sz w:val="20"/>
      <w:szCs w:val="20"/>
    </w:rPr>
  </w:style>
  <w:style w:type="paragraph" w:styleId="916">
    <w:name w:val="Основной текст с отступом 2"/>
    <w:basedOn w:val="884"/>
    <w:next w:val="916"/>
    <w:link w:val="917"/>
    <w:uiPriority w:val="99"/>
    <w:pPr>
      <w:ind w:firstLine="709"/>
      <w:jc w:val="both"/>
    </w:pPr>
    <w:rPr>
      <w:sz w:val="28"/>
      <w:szCs w:val="28"/>
    </w:rPr>
  </w:style>
  <w:style w:type="character" w:styleId="917">
    <w:name w:val="Основной текст с отступом 2 Знак"/>
    <w:next w:val="917"/>
    <w:link w:val="916"/>
    <w:uiPriority w:val="99"/>
    <w:semiHidden/>
    <w:rPr>
      <w:rFonts w:cs="Times New Roman"/>
      <w:sz w:val="20"/>
      <w:szCs w:val="20"/>
    </w:rPr>
  </w:style>
  <w:style w:type="paragraph" w:styleId="918">
    <w:name w:val="Нижний колонтитул"/>
    <w:basedOn w:val="884"/>
    <w:next w:val="918"/>
    <w:link w:val="919"/>
    <w:uiPriority w:val="99"/>
    <w:pPr>
      <w:tabs>
        <w:tab w:val="center" w:pos="4153" w:leader="none"/>
        <w:tab w:val="right" w:pos="8306" w:leader="none"/>
      </w:tabs>
    </w:pPr>
  </w:style>
  <w:style w:type="character" w:styleId="919">
    <w:name w:val="Нижний колонтитул Знак"/>
    <w:next w:val="919"/>
    <w:link w:val="918"/>
    <w:uiPriority w:val="99"/>
    <w:rPr>
      <w:rFonts w:cs="Times New Roman"/>
      <w:sz w:val="20"/>
      <w:szCs w:val="20"/>
    </w:rPr>
  </w:style>
  <w:style w:type="paragraph" w:styleId="920">
    <w:name w:val="Основной текст с отступом 3"/>
    <w:basedOn w:val="884"/>
    <w:next w:val="920"/>
    <w:link w:val="921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21">
    <w:name w:val="Основной текст с отступом 3 Знак"/>
    <w:next w:val="921"/>
    <w:link w:val="920"/>
    <w:uiPriority w:val="99"/>
    <w:semiHidden/>
    <w:rPr>
      <w:rFonts w:cs="Times New Roman"/>
      <w:sz w:val="16"/>
      <w:szCs w:val="16"/>
    </w:rPr>
  </w:style>
  <w:style w:type="paragraph" w:styleId="922">
    <w:name w:val="ConsNonformat"/>
    <w:next w:val="922"/>
    <w:link w:val="88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3">
    <w:name w:val="ConsNormal"/>
    <w:next w:val="923"/>
    <w:link w:val="884"/>
    <w:uiPriority w:val="99"/>
    <w:pPr>
      <w:ind w:firstLine="720"/>
      <w:widowControl w:val="off"/>
    </w:pPr>
    <w:rPr>
      <w:rFonts w:ascii="Courier" w:hAnsi="Courier" w:cs="Courier"/>
      <w:lang w:val="ru-RU" w:eastAsia="ru-RU" w:bidi="ar-SA"/>
    </w:rPr>
  </w:style>
  <w:style w:type="paragraph" w:styleId="924">
    <w:name w:val="ConsTitle"/>
    <w:next w:val="924"/>
    <w:link w:val="884"/>
    <w:uiPriority w:val="99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table" w:styleId="925">
    <w:name w:val="Сетка таблицы"/>
    <w:basedOn w:val="895"/>
    <w:next w:val="925"/>
    <w:link w:val="884"/>
    <w:uiPriority w:val="59"/>
    <w:pPr>
      <w:spacing w:after="0" w:line="240" w:lineRule="auto"/>
    </w:pPr>
    <w:rPr>
      <w:sz w:val="20"/>
      <w:szCs w:val="20"/>
    </w:rPr>
    <w:tblPr/>
  </w:style>
  <w:style w:type="paragraph" w:styleId="926">
    <w:name w:val="Основной текст с отступом"/>
    <w:basedOn w:val="884"/>
    <w:next w:val="926"/>
    <w:link w:val="927"/>
    <w:uiPriority w:val="99"/>
    <w:pPr>
      <w:ind w:left="283"/>
      <w:spacing w:after="120"/>
    </w:pPr>
  </w:style>
  <w:style w:type="character" w:styleId="927">
    <w:name w:val="Основной текст с отступом Знак"/>
    <w:next w:val="927"/>
    <w:link w:val="926"/>
    <w:uiPriority w:val="99"/>
    <w:semiHidden/>
    <w:rPr>
      <w:rFonts w:cs="Times New Roman"/>
      <w:sz w:val="20"/>
      <w:szCs w:val="20"/>
    </w:rPr>
  </w:style>
  <w:style w:type="paragraph" w:styleId="928">
    <w:name w:val="Текст выноски"/>
    <w:basedOn w:val="884"/>
    <w:next w:val="928"/>
    <w:link w:val="929"/>
    <w:uiPriority w:val="99"/>
    <w:semiHidden/>
    <w:rPr>
      <w:rFonts w:ascii="Tahoma" w:hAnsi="Tahoma" w:cs="Tahoma"/>
      <w:sz w:val="16"/>
      <w:szCs w:val="16"/>
    </w:rPr>
  </w:style>
  <w:style w:type="character" w:styleId="929">
    <w:name w:val="Текст выноски Знак"/>
    <w:next w:val="929"/>
    <w:link w:val="928"/>
    <w:uiPriority w:val="99"/>
    <w:semiHidden/>
    <w:rPr>
      <w:rFonts w:ascii="Tahoma" w:hAnsi="Tahoma" w:cs="Tahoma"/>
      <w:sz w:val="16"/>
      <w:szCs w:val="16"/>
    </w:rPr>
  </w:style>
  <w:style w:type="character" w:styleId="930">
    <w:name w:val="Номер страницы"/>
    <w:next w:val="930"/>
    <w:link w:val="884"/>
    <w:uiPriority w:val="99"/>
    <w:rPr>
      <w:rFonts w:cs="Times New Roman"/>
    </w:rPr>
  </w:style>
  <w:style w:type="table" w:styleId="931">
    <w:name w:val="Сетка таблицы1"/>
    <w:next w:val="931"/>
    <w:link w:val="884"/>
    <w:uiPriority w:val="99"/>
    <w:rPr>
      <w:lang w:val="ru-RU" w:eastAsia="ru-RU" w:bidi="ar-SA"/>
    </w:rPr>
    <w:tblPr/>
  </w:style>
  <w:style w:type="paragraph" w:styleId="932">
    <w:name w:val="ConsPlusNormal"/>
    <w:next w:val="932"/>
    <w:link w:val="1021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33">
    <w:name w:val="Гиперссылка"/>
    <w:next w:val="933"/>
    <w:link w:val="884"/>
    <w:uiPriority w:val="99"/>
    <w:unhideWhenUsed/>
    <w:rPr>
      <w:rFonts w:cs="Times New Roman"/>
      <w:color w:val="0000ff"/>
      <w:u w:val="single"/>
    </w:rPr>
  </w:style>
  <w:style w:type="paragraph" w:styleId="934">
    <w:name w:val="ConsPlusCell"/>
    <w:next w:val="934"/>
    <w:link w:val="884"/>
    <w:uiPriority w:val="99"/>
    <w:rPr>
      <w:sz w:val="28"/>
      <w:szCs w:val="28"/>
      <w:lang w:val="ru-RU" w:eastAsia="ru-RU" w:bidi="ar-SA"/>
    </w:rPr>
  </w:style>
  <w:style w:type="paragraph" w:styleId="935">
    <w:name w:val="Алексей"/>
    <w:basedOn w:val="884"/>
    <w:next w:val="935"/>
    <w:link w:val="884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36">
    <w:name w:val="Основной текст1"/>
    <w:next w:val="936"/>
    <w:link w:val="884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37">
    <w:name w:val="Основной текст_"/>
    <w:next w:val="937"/>
    <w:link w:val="938"/>
    <w:rPr>
      <w:sz w:val="28"/>
      <w:szCs w:val="28"/>
      <w:shd w:val="clear" w:color="auto" w:fill="ffffff"/>
    </w:rPr>
  </w:style>
  <w:style w:type="paragraph" w:styleId="938">
    <w:name w:val="Основной текст2"/>
    <w:basedOn w:val="884"/>
    <w:next w:val="938"/>
    <w:link w:val="937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39">
    <w:name w:val="Основной текст + 10 pt;Интервал 0 pt"/>
    <w:next w:val="939"/>
    <w:link w:val="884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40">
    <w:name w:val="Body Text 2.Мой Заголовок 1.Основной текст 1"/>
    <w:basedOn w:val="884"/>
    <w:next w:val="940"/>
    <w:link w:val="884"/>
    <w:pPr>
      <w:ind w:firstLine="709"/>
      <w:jc w:val="both"/>
    </w:pPr>
    <w:rPr>
      <w:sz w:val="28"/>
      <w:szCs w:val="28"/>
    </w:rPr>
  </w:style>
  <w:style w:type="paragraph" w:styleId="941">
    <w:name w:val="Без интервала"/>
    <w:next w:val="941"/>
    <w:link w:val="942"/>
    <w:uiPriority w:val="1"/>
    <w:qFormat/>
    <w:rPr>
      <w:rFonts w:ascii="Calibri" w:hAnsi="Calibri"/>
      <w:sz w:val="22"/>
      <w:szCs w:val="22"/>
      <w:lang w:val="ru-RU" w:eastAsia="ru-RU" w:bidi="ar-SA"/>
    </w:rPr>
  </w:style>
  <w:style w:type="character" w:styleId="942">
    <w:name w:val="Без интервала Знак"/>
    <w:next w:val="942"/>
    <w:link w:val="941"/>
    <w:rPr>
      <w:rFonts w:ascii="Calibri" w:hAnsi="Calibri"/>
    </w:rPr>
  </w:style>
  <w:style w:type="character" w:styleId="943">
    <w:name w:val="Просмотренная гиперссылка"/>
    <w:next w:val="943"/>
    <w:link w:val="884"/>
    <w:uiPriority w:val="99"/>
    <w:semiHidden/>
    <w:unhideWhenUsed/>
    <w:rPr>
      <w:color w:val="800080"/>
      <w:u w:val="single"/>
    </w:rPr>
  </w:style>
  <w:style w:type="paragraph" w:styleId="944">
    <w:name w:val="Абзац списка"/>
    <w:basedOn w:val="884"/>
    <w:next w:val="944"/>
    <w:link w:val="88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45">
    <w:name w:val="Знак"/>
    <w:basedOn w:val="884"/>
    <w:next w:val="945"/>
    <w:link w:val="884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46">
    <w:name w:val="Заголовок"/>
    <w:basedOn w:val="884"/>
    <w:next w:val="884"/>
    <w:link w:val="947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47">
    <w:name w:val="Заголовок Знак"/>
    <w:next w:val="947"/>
    <w:link w:val="946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948">
    <w:name w:val="Строгий"/>
    <w:next w:val="948"/>
    <w:link w:val="884"/>
    <w:uiPriority w:val="22"/>
    <w:qFormat/>
    <w:rPr>
      <w:b/>
      <w:bCs/>
    </w:rPr>
  </w:style>
  <w:style w:type="paragraph" w:styleId="949">
    <w:name w:val="Нормальный (таблица)"/>
    <w:basedOn w:val="884"/>
    <w:next w:val="884"/>
    <w:link w:val="884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50">
    <w:name w:val="Знак примечания"/>
    <w:next w:val="950"/>
    <w:link w:val="884"/>
    <w:uiPriority w:val="99"/>
    <w:semiHidden/>
    <w:unhideWhenUsed/>
    <w:rPr>
      <w:sz w:val="16"/>
      <w:szCs w:val="16"/>
    </w:rPr>
  </w:style>
  <w:style w:type="paragraph" w:styleId="951">
    <w:name w:val="Текст примечания"/>
    <w:basedOn w:val="884"/>
    <w:next w:val="951"/>
    <w:link w:val="952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52">
    <w:name w:val="Текст примечания Знак"/>
    <w:next w:val="952"/>
    <w:link w:val="951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53">
    <w:name w:val="Тема примечания"/>
    <w:basedOn w:val="951"/>
    <w:next w:val="951"/>
    <w:link w:val="954"/>
    <w:uiPriority w:val="99"/>
    <w:semiHidden/>
    <w:unhideWhenUsed/>
    <w:rPr>
      <w:b/>
      <w:bCs/>
    </w:rPr>
  </w:style>
  <w:style w:type="character" w:styleId="954">
    <w:name w:val="Тема примечания Знак"/>
    <w:next w:val="954"/>
    <w:link w:val="953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55">
    <w:name w:val="apple-converted-space"/>
    <w:next w:val="955"/>
    <w:link w:val="884"/>
  </w:style>
  <w:style w:type="numbering" w:styleId="956">
    <w:name w:val="Нет списка1"/>
    <w:next w:val="896"/>
    <w:link w:val="884"/>
    <w:uiPriority w:val="99"/>
    <w:semiHidden/>
    <w:unhideWhenUsed/>
  </w:style>
  <w:style w:type="paragraph" w:styleId="957">
    <w:name w:val="Рецензия"/>
    <w:next w:val="957"/>
    <w:link w:val="884"/>
    <w:uiPriority w:val="99"/>
    <w:semiHidden/>
    <w:rPr>
      <w:sz w:val="24"/>
      <w:lang w:val="ru-RU" w:eastAsia="ru-RU" w:bidi="ar-SA"/>
    </w:rPr>
  </w:style>
  <w:style w:type="table" w:styleId="958">
    <w:name w:val="Сетка таблицы2"/>
    <w:basedOn w:val="895"/>
    <w:next w:val="925"/>
    <w:link w:val="884"/>
    <w:uiPriority w:val="59"/>
    <w:pPr>
      <w:spacing w:after="0" w:line="240" w:lineRule="auto"/>
    </w:pPr>
    <w:rPr>
      <w:sz w:val="20"/>
      <w:szCs w:val="20"/>
      <w:lang w:eastAsia="en-US"/>
    </w:rPr>
    <w:tblPr/>
  </w:style>
  <w:style w:type="table" w:styleId="959">
    <w:name w:val="Сетка таблицы3"/>
    <w:basedOn w:val="895"/>
    <w:next w:val="925"/>
    <w:link w:val="884"/>
    <w:uiPriority w:val="39"/>
    <w:pPr>
      <w:spacing w:after="0" w:line="240" w:lineRule="auto"/>
    </w:pPr>
    <w:rPr>
      <w:rFonts w:ascii="Calibri" w:hAnsi="Calibri"/>
      <w:sz w:val="20"/>
      <w:szCs w:val="20"/>
    </w:rPr>
    <w:tblPr/>
  </w:style>
  <w:style w:type="paragraph" w:styleId="960">
    <w:name w:val="ConsPlusNonformat"/>
    <w:next w:val="960"/>
    <w:link w:val="884"/>
    <w:uiPriority w:val="99"/>
    <w:pPr>
      <w:widowControl w:val="off"/>
    </w:pPr>
    <w:rPr>
      <w:rFonts w:ascii="Courier New" w:hAnsi="Courier New"/>
      <w:lang w:val="ru-RU" w:eastAsia="ru-RU" w:bidi="ar-SA"/>
    </w:rPr>
  </w:style>
  <w:style w:type="paragraph" w:styleId="961">
    <w:name w:val="Абзац списка1"/>
    <w:basedOn w:val="884"/>
    <w:next w:val="961"/>
    <w:link w:val="884"/>
    <w:pPr>
      <w:contextualSpacing/>
      <w:ind w:left="720"/>
    </w:pPr>
  </w:style>
  <w:style w:type="numbering" w:styleId="962">
    <w:name w:val="Нет списка2"/>
    <w:next w:val="896"/>
    <w:link w:val="884"/>
    <w:uiPriority w:val="99"/>
    <w:semiHidden/>
    <w:unhideWhenUsed/>
  </w:style>
  <w:style w:type="paragraph" w:styleId="963">
    <w:name w:val="Обычный (веб)"/>
    <w:basedOn w:val="884"/>
    <w:next w:val="963"/>
    <w:link w:val="884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64">
    <w:name w:val="Текст сноски"/>
    <w:basedOn w:val="884"/>
    <w:next w:val="964"/>
    <w:link w:val="965"/>
    <w:uiPriority w:val="99"/>
    <w:semiHidden/>
    <w:unhideWhenUsed/>
  </w:style>
  <w:style w:type="character" w:styleId="965">
    <w:name w:val="Текст сноски Знак"/>
    <w:next w:val="965"/>
    <w:link w:val="964"/>
    <w:uiPriority w:val="99"/>
    <w:semiHidden/>
    <w:rPr>
      <w:sz w:val="20"/>
      <w:szCs w:val="20"/>
    </w:rPr>
  </w:style>
  <w:style w:type="paragraph" w:styleId="966">
    <w:name w:val="Обратный адрес 2"/>
    <w:basedOn w:val="884"/>
    <w:next w:val="966"/>
    <w:link w:val="884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967">
    <w:name w:val="Подзаголовок"/>
    <w:basedOn w:val="884"/>
    <w:next w:val="967"/>
    <w:link w:val="968"/>
    <w:uiPriority w:val="99"/>
    <w:qFormat/>
    <w:pPr>
      <w:ind w:firstLine="720"/>
      <w:jc w:val="right"/>
    </w:pPr>
    <w:rPr>
      <w:sz w:val="28"/>
      <w:szCs w:val="28"/>
    </w:rPr>
  </w:style>
  <w:style w:type="character" w:styleId="968">
    <w:name w:val="Подзаголовок Знак"/>
    <w:next w:val="968"/>
    <w:link w:val="967"/>
    <w:uiPriority w:val="99"/>
    <w:rPr>
      <w:sz w:val="28"/>
      <w:szCs w:val="28"/>
    </w:rPr>
  </w:style>
  <w:style w:type="paragraph" w:styleId="969">
    <w:name w:val="Основной текст 3"/>
    <w:basedOn w:val="884"/>
    <w:next w:val="969"/>
    <w:link w:val="970"/>
    <w:uiPriority w:val="99"/>
    <w:semiHidden/>
    <w:unhideWhenUsed/>
    <w:pPr>
      <w:jc w:val="both"/>
      <w:widowControl w:val="off"/>
    </w:pPr>
    <w:rPr>
      <w:sz w:val="24"/>
      <w:szCs w:val="24"/>
    </w:rPr>
  </w:style>
  <w:style w:type="character" w:styleId="970">
    <w:name w:val="Основной текст 3 Знак"/>
    <w:next w:val="970"/>
    <w:link w:val="969"/>
    <w:uiPriority w:val="99"/>
    <w:semiHidden/>
    <w:rPr>
      <w:sz w:val="24"/>
      <w:szCs w:val="24"/>
    </w:rPr>
  </w:style>
  <w:style w:type="paragraph" w:styleId="971">
    <w:name w:val="Цитата"/>
    <w:basedOn w:val="884"/>
    <w:next w:val="971"/>
    <w:link w:val="884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972">
    <w:name w:val="Текст"/>
    <w:basedOn w:val="884"/>
    <w:next w:val="972"/>
    <w:link w:val="973"/>
    <w:uiPriority w:val="99"/>
    <w:semiHidden/>
    <w:unhideWhenUsed/>
    <w:rPr>
      <w:rFonts w:ascii="Courier New" w:hAnsi="Courier New" w:cs="Courier New"/>
    </w:rPr>
  </w:style>
  <w:style w:type="character" w:styleId="973">
    <w:name w:val="Текст Знак"/>
    <w:next w:val="973"/>
    <w:link w:val="972"/>
    <w:uiPriority w:val="99"/>
    <w:semiHidden/>
    <w:rPr>
      <w:rFonts w:ascii="Courier New" w:hAnsi="Courier New" w:cs="Courier New"/>
      <w:sz w:val="20"/>
      <w:szCs w:val="20"/>
    </w:rPr>
  </w:style>
  <w:style w:type="paragraph" w:styleId="974">
    <w:name w:val="Заголовок4"/>
    <w:basedOn w:val="885"/>
    <w:next w:val="889"/>
    <w:link w:val="884"/>
    <w:uiPriority w:val="99"/>
    <w:pPr>
      <w:jc w:val="center"/>
      <w:spacing w:before="100" w:beforeAutospacing="1" w:after="100" w:afterAutospacing="1"/>
      <w:widowControl w:val="off"/>
    </w:pPr>
  </w:style>
  <w:style w:type="paragraph" w:styleId="975">
    <w:name w:val="ConsCell"/>
    <w:next w:val="975"/>
    <w:link w:val="884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76">
    <w:name w:val="FR1"/>
    <w:next w:val="976"/>
    <w:link w:val="884"/>
    <w:uiPriority w:val="99"/>
    <w:pPr>
      <w:ind w:right="1600"/>
      <w:spacing w:before="1860" w:line="319" w:lineRule="auto"/>
      <w:widowControl w:val="off"/>
    </w:pPr>
    <w:rPr>
      <w:sz w:val="18"/>
      <w:szCs w:val="18"/>
      <w:lang w:val="ru-RU" w:eastAsia="ru-RU" w:bidi="ar-SA"/>
    </w:rPr>
  </w:style>
  <w:style w:type="paragraph" w:styleId="977">
    <w:name w:val="ConsPlusTitle"/>
    <w:next w:val="977"/>
    <w:link w:val="884"/>
    <w:uiPriority w:val="99"/>
    <w:rPr>
      <w:b/>
      <w:bCs/>
      <w:sz w:val="28"/>
      <w:szCs w:val="28"/>
      <w:lang w:val="ru-RU" w:eastAsia="ru-RU" w:bidi="ar-SA"/>
    </w:rPr>
  </w:style>
  <w:style w:type="paragraph" w:styleId="978">
    <w:name w:val="Термин"/>
    <w:basedOn w:val="884"/>
    <w:next w:val="884"/>
    <w:link w:val="884"/>
    <w:uiPriority w:val="99"/>
    <w:rPr>
      <w:sz w:val="24"/>
      <w:szCs w:val="24"/>
      <w:lang w:val="pl-PL"/>
    </w:rPr>
  </w:style>
  <w:style w:type="paragraph" w:styleId="979">
    <w:name w:val="H1"/>
    <w:basedOn w:val="884"/>
    <w:next w:val="884"/>
    <w:link w:val="884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80">
    <w:name w:val="Список определений"/>
    <w:basedOn w:val="884"/>
    <w:next w:val="978"/>
    <w:link w:val="884"/>
    <w:uiPriority w:val="99"/>
    <w:pPr>
      <w:ind w:left="360"/>
    </w:pPr>
    <w:rPr>
      <w:sz w:val="24"/>
      <w:szCs w:val="24"/>
      <w:lang w:val="pl-PL"/>
    </w:rPr>
  </w:style>
  <w:style w:type="paragraph" w:styleId="981">
    <w:name w:val="Heading"/>
    <w:next w:val="981"/>
    <w:link w:val="884"/>
    <w:uiPriority w:val="99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82">
    <w:name w:val="Preformat"/>
    <w:next w:val="982"/>
    <w:link w:val="884"/>
    <w:uiPriority w:val="99"/>
    <w:rPr>
      <w:rFonts w:ascii="Courier New" w:hAnsi="Courier New" w:cs="Courier New"/>
      <w:lang w:val="ru-RU" w:eastAsia="ru-RU" w:bidi="ar-SA"/>
    </w:rPr>
  </w:style>
  <w:style w:type="paragraph" w:styleId="983">
    <w:name w:val="Таблицы (моноширинный)"/>
    <w:basedOn w:val="884"/>
    <w:next w:val="884"/>
    <w:link w:val="884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984">
    <w:name w:val="Îáû÷íûé"/>
    <w:next w:val="984"/>
    <w:link w:val="884"/>
    <w:uiPriority w:val="99"/>
    <w:rPr>
      <w:lang w:val="ru-RU" w:eastAsia="ar-SA" w:bidi="ar-SA"/>
    </w:rPr>
  </w:style>
  <w:style w:type="paragraph" w:styleId="985">
    <w:name w:val="Прижатый влево"/>
    <w:basedOn w:val="884"/>
    <w:next w:val="884"/>
    <w:link w:val="884"/>
    <w:uiPriority w:val="99"/>
    <w:pPr>
      <w:widowControl w:val="off"/>
    </w:pPr>
    <w:rPr>
      <w:rFonts w:ascii="Arial" w:hAnsi="Arial" w:cs="Arial"/>
    </w:rPr>
  </w:style>
  <w:style w:type="paragraph" w:styleId="986">
    <w:name w:val="Кому"/>
    <w:basedOn w:val="884"/>
    <w:next w:val="986"/>
    <w:link w:val="884"/>
    <w:uiPriority w:val="99"/>
    <w:rPr>
      <w:rFonts w:ascii="Baltica" w:hAnsi="Baltica" w:cs="Baltica"/>
      <w:sz w:val="24"/>
      <w:szCs w:val="24"/>
    </w:rPr>
  </w:style>
  <w:style w:type="paragraph" w:styleId="987">
    <w:name w:val="Цитаты"/>
    <w:basedOn w:val="884"/>
    <w:next w:val="987"/>
    <w:link w:val="884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88">
    <w:name w:val="заголовок 3"/>
    <w:basedOn w:val="884"/>
    <w:next w:val="884"/>
    <w:link w:val="884"/>
    <w:uiPriority w:val="99"/>
    <w:pPr>
      <w:jc w:val="center"/>
      <w:keepNext/>
    </w:pPr>
    <w:rPr>
      <w:sz w:val="28"/>
      <w:szCs w:val="28"/>
      <w:lang w:val="en-US"/>
    </w:rPr>
  </w:style>
  <w:style w:type="paragraph" w:styleId="989">
    <w:name w:val="заголовок 6"/>
    <w:basedOn w:val="884"/>
    <w:next w:val="884"/>
    <w:link w:val="884"/>
    <w:uiPriority w:val="99"/>
    <w:pPr>
      <w:jc w:val="center"/>
      <w:keepNext/>
      <w:outlineLvl w:val="5"/>
    </w:pPr>
    <w:rPr>
      <w:sz w:val="28"/>
      <w:szCs w:val="28"/>
    </w:rPr>
  </w:style>
  <w:style w:type="paragraph" w:styleId="990">
    <w:name w:val="заголовок 5"/>
    <w:basedOn w:val="884"/>
    <w:next w:val="884"/>
    <w:link w:val="884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91">
    <w:name w:val="Знак Знак Знак Знак"/>
    <w:basedOn w:val="884"/>
    <w:next w:val="991"/>
    <w:link w:val="88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2">
    <w:name w:val="Знак Знак Знак Знак Знак Знак Знак Знак Знак Знак"/>
    <w:basedOn w:val="884"/>
    <w:next w:val="992"/>
    <w:link w:val="88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3">
    <w:name w:val="Об"/>
    <w:next w:val="993"/>
    <w:link w:val="884"/>
    <w:uiPriority w:val="99"/>
    <w:pPr>
      <w:widowControl w:val="off"/>
    </w:pPr>
    <w:rPr>
      <w:lang w:val="ru-RU" w:eastAsia="ru-RU" w:bidi="ar-SA"/>
    </w:rPr>
  </w:style>
  <w:style w:type="paragraph" w:styleId="994">
    <w:name w:val="Прикольный"/>
    <w:basedOn w:val="993"/>
    <w:next w:val="994"/>
    <w:link w:val="884"/>
    <w:uiPriority w:val="99"/>
  </w:style>
  <w:style w:type="paragraph" w:styleId="995">
    <w:name w:val="Знак Знак Знак Знак1 Знак Знак"/>
    <w:basedOn w:val="884"/>
    <w:next w:val="995"/>
    <w:link w:val="88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6">
    <w:name w:val="Знак Знак Знак"/>
    <w:basedOn w:val="884"/>
    <w:next w:val="996"/>
    <w:link w:val="88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7">
    <w:name w:val="Знак Знак Знак Знак2"/>
    <w:basedOn w:val="884"/>
    <w:next w:val="997"/>
    <w:link w:val="88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8">
    <w:name w:val="Знак Знак Знак Знак1"/>
    <w:basedOn w:val="884"/>
    <w:next w:val="998"/>
    <w:link w:val="88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9">
    <w:name w:val="Знак1 Знак Знак Знак"/>
    <w:basedOn w:val="884"/>
    <w:next w:val="999"/>
    <w:link w:val="88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0">
    <w:name w:val="Знак Знак"/>
    <w:basedOn w:val="884"/>
    <w:next w:val="1000"/>
    <w:link w:val="88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1">
    <w:name w:val="Знак Знак Знак Знак1 Знак Знак Знак"/>
    <w:basedOn w:val="884"/>
    <w:next w:val="1001"/>
    <w:link w:val="88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2">
    <w:name w:val="Знак Знак Знак1 Знак"/>
    <w:basedOn w:val="884"/>
    <w:next w:val="1002"/>
    <w:link w:val="88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03">
    <w:name w:val="????????"/>
    <w:basedOn w:val="884"/>
    <w:next w:val="1003"/>
    <w:link w:val="884"/>
    <w:uiPriority w:val="99"/>
    <w:pPr>
      <w:jc w:val="center"/>
      <w:widowControl w:val="off"/>
    </w:pPr>
    <w:rPr>
      <w:sz w:val="28"/>
      <w:szCs w:val="28"/>
    </w:rPr>
  </w:style>
  <w:style w:type="character" w:styleId="1004">
    <w:name w:val="Основной текст (4)"/>
    <w:next w:val="1004"/>
    <w:link w:val="1005"/>
    <w:uiPriority w:val="99"/>
    <w:rPr>
      <w:b/>
      <w:sz w:val="18"/>
      <w:shd w:val="clear" w:color="auto" w:fill="ffffff"/>
    </w:rPr>
  </w:style>
  <w:style w:type="paragraph" w:styleId="1005">
    <w:name w:val="Основной текст (4)1"/>
    <w:basedOn w:val="884"/>
    <w:next w:val="1005"/>
    <w:link w:val="1004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  <w:szCs w:val="22"/>
    </w:rPr>
  </w:style>
  <w:style w:type="character" w:styleId="1006">
    <w:name w:val="Основной текст (3)"/>
    <w:next w:val="1006"/>
    <w:link w:val="1007"/>
    <w:uiPriority w:val="99"/>
    <w:rPr>
      <w:sz w:val="28"/>
      <w:shd w:val="clear" w:color="auto" w:fill="ffffff"/>
    </w:rPr>
  </w:style>
  <w:style w:type="paragraph" w:styleId="1007">
    <w:name w:val="Основной текст (3)1"/>
    <w:basedOn w:val="884"/>
    <w:next w:val="1007"/>
    <w:link w:val="1006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2"/>
    </w:rPr>
  </w:style>
  <w:style w:type="paragraph" w:styleId="1008">
    <w:name w:val="Текст (лев. подпись)"/>
    <w:basedOn w:val="884"/>
    <w:next w:val="884"/>
    <w:link w:val="884"/>
    <w:uiPriority w:val="99"/>
    <w:pPr>
      <w:widowControl w:val="off"/>
    </w:pPr>
    <w:rPr>
      <w:rFonts w:ascii="Arial" w:hAnsi="Arial"/>
    </w:rPr>
  </w:style>
  <w:style w:type="paragraph" w:styleId="1009">
    <w:name w:val="Текст (прав. подпись)"/>
    <w:basedOn w:val="884"/>
    <w:next w:val="884"/>
    <w:link w:val="884"/>
    <w:uiPriority w:val="99"/>
    <w:pPr>
      <w:jc w:val="right"/>
      <w:widowControl w:val="off"/>
    </w:pPr>
    <w:rPr>
      <w:rFonts w:ascii="Arial" w:hAnsi="Arial"/>
    </w:rPr>
  </w:style>
  <w:style w:type="character" w:styleId="1010">
    <w:name w:val="Знак сноски"/>
    <w:next w:val="1010"/>
    <w:link w:val="884"/>
    <w:uiPriority w:val="99"/>
    <w:semiHidden/>
    <w:unhideWhenUsed/>
    <w:rPr>
      <w:rFonts w:ascii="Times New Roman" w:hAnsi="Times New Roman" w:cs="Times New Roman"/>
      <w:vertAlign w:val="superscript"/>
    </w:rPr>
  </w:style>
  <w:style w:type="character" w:styleId="1011">
    <w:name w:val="Цветовое выделение"/>
    <w:next w:val="1011"/>
    <w:link w:val="884"/>
    <w:uiPriority w:val="99"/>
    <w:rPr>
      <w:b/>
      <w:color w:val="000080"/>
      <w:sz w:val="20"/>
    </w:rPr>
  </w:style>
  <w:style w:type="character" w:styleId="1012">
    <w:name w:val="Не вступил в силу"/>
    <w:next w:val="1012"/>
    <w:link w:val="884"/>
    <w:uiPriority w:val="99"/>
    <w:rPr>
      <w:color w:val="008080"/>
      <w:sz w:val="20"/>
    </w:rPr>
  </w:style>
  <w:style w:type="character" w:styleId="1013">
    <w:name w:val="Основной шрифт абзаца1"/>
    <w:next w:val="1013"/>
    <w:link w:val="884"/>
    <w:uiPriority w:val="99"/>
    <w:rPr>
      <w:sz w:val="20"/>
    </w:rPr>
  </w:style>
  <w:style w:type="character" w:styleId="1014">
    <w:name w:val="Стиль полужирный"/>
    <w:next w:val="1014"/>
    <w:link w:val="884"/>
    <w:uiPriority w:val="99"/>
    <w:rPr>
      <w:rFonts w:ascii="Times New Roman" w:hAnsi="Times New Roman" w:cs="Times New Roman"/>
      <w:sz w:val="24"/>
    </w:rPr>
  </w:style>
  <w:style w:type="character" w:styleId="1015">
    <w:name w:val="Гиперссылка1"/>
    <w:next w:val="1015"/>
    <w:link w:val="884"/>
    <w:uiPriority w:val="99"/>
    <w:rPr>
      <w:color w:val="0000ff"/>
      <w:u w:val="none"/>
    </w:rPr>
  </w:style>
  <w:style w:type="character" w:styleId="1016">
    <w:name w:val="text11"/>
    <w:next w:val="1016"/>
    <w:link w:val="884"/>
    <w:uiPriority w:val="99"/>
    <w:rPr>
      <w:rFonts w:ascii="Arial" w:hAnsi="Arial" w:cs="Arial"/>
      <w:color w:val="000000"/>
      <w:sz w:val="20"/>
    </w:rPr>
  </w:style>
  <w:style w:type="character" w:styleId="1017">
    <w:name w:val="Гипертекстовая ссылка"/>
    <w:next w:val="1017"/>
    <w:link w:val="884"/>
    <w:uiPriority w:val="99"/>
    <w:rPr>
      <w:color w:val="008000"/>
      <w:sz w:val="20"/>
      <w:u w:val="single"/>
    </w:rPr>
  </w:style>
  <w:style w:type="character" w:styleId="1018">
    <w:name w:val="Font Style12"/>
    <w:next w:val="1018"/>
    <w:link w:val="884"/>
    <w:rPr>
      <w:rFonts w:ascii="Times New Roman" w:hAnsi="Times New Roman" w:cs="Times New Roman"/>
      <w:sz w:val="18"/>
    </w:rPr>
  </w:style>
  <w:style w:type="table" w:styleId="1019">
    <w:name w:val="Сетка таблицы4"/>
    <w:basedOn w:val="895"/>
    <w:next w:val="925"/>
    <w:link w:val="884"/>
    <w:uiPriority w:val="59"/>
    <w:pPr>
      <w:spacing w:after="0" w:line="240" w:lineRule="auto"/>
    </w:pPr>
    <w:rPr>
      <w:sz w:val="20"/>
      <w:szCs w:val="20"/>
    </w:rPr>
    <w:tblPr/>
  </w:style>
  <w:style w:type="paragraph" w:styleId="1020">
    <w:name w:val="Îñíîâíîé òåêñò"/>
    <w:basedOn w:val="984"/>
    <w:next w:val="1020"/>
    <w:link w:val="884"/>
    <w:uiPriority w:val="99"/>
    <w:rPr>
      <w:sz w:val="28"/>
      <w:szCs w:val="28"/>
    </w:rPr>
  </w:style>
  <w:style w:type="character" w:styleId="1021">
    <w:name w:val="ConsPlusNormal Знак"/>
    <w:next w:val="1021"/>
    <w:link w:val="932"/>
    <w:rPr>
      <w:rFonts w:ascii="Arial" w:hAnsi="Arial" w:cs="Arial"/>
      <w:sz w:val="20"/>
      <w:szCs w:val="20"/>
    </w:rPr>
  </w:style>
  <w:style w:type="numbering" w:styleId="1022">
    <w:name w:val="С буквами"/>
    <w:next w:val="1022"/>
    <w:link w:val="884"/>
    <w:pPr>
      <w:numPr>
        <w:ilvl w:val="0"/>
        <w:numId w:val="16"/>
      </w:numPr>
    </w:pPr>
  </w:style>
  <w:style w:type="character" w:styleId="1023" w:default="1">
    <w:name w:val="Default Paragraph Font"/>
    <w:uiPriority w:val="1"/>
    <w:semiHidden/>
    <w:unhideWhenUsed/>
  </w:style>
  <w:style w:type="numbering" w:styleId="1024" w:default="1">
    <w:name w:val="No List"/>
    <w:uiPriority w:val="99"/>
    <w:semiHidden/>
    <w:unhideWhenUsed/>
  </w:style>
  <w:style w:type="table" w:styleId="10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6</cp:revision>
  <dcterms:created xsi:type="dcterms:W3CDTF">2022-12-23T08:10:00Z</dcterms:created>
  <dcterms:modified xsi:type="dcterms:W3CDTF">2024-07-23T08:26:08Z</dcterms:modified>
  <cp:version>1048576</cp:version>
</cp:coreProperties>
</file>