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4E" w:rsidRPr="00D17534" w:rsidRDefault="0003444E" w:rsidP="0004043F">
      <w:pPr>
        <w:widowControl w:val="0"/>
        <w:ind w:left="10348"/>
        <w:jc w:val="center"/>
        <w:rPr>
          <w:sz w:val="28"/>
          <w:szCs w:val="28"/>
        </w:rPr>
      </w:pPr>
      <w:r w:rsidRPr="00D17534">
        <w:rPr>
          <w:sz w:val="28"/>
          <w:szCs w:val="28"/>
        </w:rPr>
        <w:t>ПРИЛОЖЕНИЕ № 1</w:t>
      </w:r>
    </w:p>
    <w:p w:rsidR="0003444E" w:rsidRPr="00D17534" w:rsidRDefault="0003444E" w:rsidP="0004043F">
      <w:pPr>
        <w:widowControl w:val="0"/>
        <w:ind w:left="10348"/>
        <w:jc w:val="center"/>
        <w:rPr>
          <w:sz w:val="28"/>
          <w:szCs w:val="28"/>
        </w:rPr>
      </w:pPr>
      <w:r w:rsidRPr="00D17534">
        <w:rPr>
          <w:sz w:val="28"/>
          <w:szCs w:val="28"/>
        </w:rPr>
        <w:t>к постановлению Правительства Новосибирской области</w:t>
      </w:r>
    </w:p>
    <w:p w:rsidR="0003444E" w:rsidRPr="00D17534" w:rsidRDefault="0003444E" w:rsidP="0004043F">
      <w:pPr>
        <w:widowControl w:val="0"/>
        <w:ind w:left="10348"/>
        <w:jc w:val="center"/>
        <w:rPr>
          <w:sz w:val="28"/>
          <w:szCs w:val="28"/>
        </w:rPr>
      </w:pPr>
    </w:p>
    <w:p w:rsidR="0003444E" w:rsidRDefault="0003444E" w:rsidP="0004043F">
      <w:pPr>
        <w:pStyle w:val="ConsPlusNormal"/>
        <w:ind w:left="10348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8A1D5E" w:rsidRPr="00D17534" w:rsidRDefault="008A1D5E" w:rsidP="0004043F">
      <w:pPr>
        <w:pStyle w:val="ConsPlusNormal"/>
        <w:ind w:left="10348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3444E" w:rsidRPr="00D17534" w:rsidRDefault="0003444E" w:rsidP="0004043F">
      <w:pPr>
        <w:pStyle w:val="ConsPlusNormal"/>
        <w:ind w:left="1034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D17534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6F2BAF">
        <w:rPr>
          <w:rFonts w:ascii="Times New Roman" w:hAnsi="Times New Roman" w:cs="Times New Roman"/>
          <w:spacing w:val="-2"/>
          <w:sz w:val="28"/>
          <w:szCs w:val="28"/>
        </w:rPr>
        <w:t>РИЛОЖЕНИЕ</w:t>
      </w:r>
      <w:r w:rsidRPr="00D175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444E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Pr="00D17534">
        <w:rPr>
          <w:rFonts w:ascii="Times New Roman" w:hAnsi="Times New Roman" w:cs="Times New Roman"/>
          <w:spacing w:val="-2"/>
          <w:sz w:val="28"/>
          <w:szCs w:val="28"/>
        </w:rPr>
        <w:t>2</w:t>
      </w:r>
    </w:p>
    <w:p w:rsidR="0004043F" w:rsidRDefault="0003444E" w:rsidP="0004043F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D17534">
        <w:rPr>
          <w:spacing w:val="-2"/>
          <w:sz w:val="28"/>
          <w:szCs w:val="28"/>
          <w:lang w:eastAsia="en-US"/>
        </w:rPr>
        <w:t>к государственной программе</w:t>
      </w:r>
      <w:r w:rsidR="0004043F">
        <w:rPr>
          <w:spacing w:val="-2"/>
          <w:sz w:val="28"/>
          <w:szCs w:val="28"/>
          <w:lang w:eastAsia="en-US"/>
        </w:rPr>
        <w:t xml:space="preserve"> </w:t>
      </w:r>
      <w:r w:rsidRPr="00D17534">
        <w:rPr>
          <w:spacing w:val="-2"/>
          <w:sz w:val="28"/>
          <w:szCs w:val="28"/>
          <w:lang w:eastAsia="en-US"/>
        </w:rPr>
        <w:t xml:space="preserve">Новосибирской области </w:t>
      </w:r>
      <w:r>
        <w:rPr>
          <w:spacing w:val="-2"/>
          <w:sz w:val="28"/>
          <w:szCs w:val="28"/>
          <w:lang w:eastAsia="en-US"/>
        </w:rPr>
        <w:t>«</w:t>
      </w:r>
      <w:r w:rsidRPr="00D17534">
        <w:rPr>
          <w:spacing w:val="-2"/>
          <w:sz w:val="28"/>
          <w:szCs w:val="28"/>
          <w:lang w:eastAsia="en-US"/>
        </w:rPr>
        <w:t>Стимулирование</w:t>
      </w:r>
      <w:r w:rsidR="0004043F">
        <w:rPr>
          <w:spacing w:val="-2"/>
          <w:sz w:val="28"/>
          <w:szCs w:val="28"/>
          <w:lang w:eastAsia="en-US"/>
        </w:rPr>
        <w:t xml:space="preserve"> </w:t>
      </w:r>
      <w:r w:rsidRPr="00D17534">
        <w:rPr>
          <w:spacing w:val="-2"/>
          <w:sz w:val="28"/>
          <w:szCs w:val="28"/>
          <w:lang w:eastAsia="en-US"/>
        </w:rPr>
        <w:t>инвестиционной и инновационной</w:t>
      </w:r>
      <w:r w:rsidR="0004043F">
        <w:rPr>
          <w:spacing w:val="-2"/>
          <w:sz w:val="28"/>
          <w:szCs w:val="28"/>
          <w:lang w:eastAsia="en-US"/>
        </w:rPr>
        <w:t xml:space="preserve"> </w:t>
      </w:r>
      <w:r w:rsidRPr="00D17534">
        <w:rPr>
          <w:spacing w:val="-2"/>
          <w:sz w:val="28"/>
          <w:szCs w:val="28"/>
          <w:lang w:eastAsia="en-US"/>
        </w:rPr>
        <w:t>активности в Новосибирской области</w:t>
      </w:r>
      <w:r w:rsidR="0004043F">
        <w:rPr>
          <w:spacing w:val="-2"/>
          <w:sz w:val="28"/>
          <w:szCs w:val="28"/>
          <w:lang w:eastAsia="en-US"/>
        </w:rPr>
        <w:t xml:space="preserve"> </w:t>
      </w:r>
      <w:r w:rsidRPr="00D17534">
        <w:rPr>
          <w:spacing w:val="-2"/>
          <w:sz w:val="28"/>
          <w:szCs w:val="28"/>
          <w:lang w:eastAsia="en-US"/>
        </w:rPr>
        <w:t>на</w:t>
      </w:r>
    </w:p>
    <w:p w:rsidR="0003444E" w:rsidRPr="00D17534" w:rsidRDefault="0003444E" w:rsidP="0004043F">
      <w:pPr>
        <w:adjustRightInd w:val="0"/>
        <w:ind w:left="10348"/>
        <w:jc w:val="center"/>
        <w:rPr>
          <w:spacing w:val="-2"/>
          <w:sz w:val="28"/>
          <w:szCs w:val="28"/>
          <w:lang w:eastAsia="en-US"/>
        </w:rPr>
      </w:pPr>
      <w:r w:rsidRPr="00D17534">
        <w:rPr>
          <w:spacing w:val="-2"/>
          <w:sz w:val="28"/>
          <w:szCs w:val="28"/>
          <w:lang w:eastAsia="en-US"/>
        </w:rPr>
        <w:t>2015 - 2023 годы</w:t>
      </w:r>
      <w:r>
        <w:rPr>
          <w:spacing w:val="-2"/>
          <w:sz w:val="28"/>
          <w:szCs w:val="28"/>
          <w:lang w:eastAsia="en-US"/>
        </w:rPr>
        <w:t>»</w:t>
      </w:r>
    </w:p>
    <w:p w:rsidR="008A1D5E" w:rsidRDefault="008A1D5E" w:rsidP="008A1D5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3444E" w:rsidRPr="00D17534" w:rsidRDefault="0003444E" w:rsidP="008A1D5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03444E" w:rsidRPr="00D17534" w:rsidRDefault="0003444E" w:rsidP="0003444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17534">
        <w:rPr>
          <w:rFonts w:ascii="Times New Roman" w:hAnsi="Times New Roman" w:cs="Times New Roman"/>
          <w:spacing w:val="-2"/>
          <w:sz w:val="28"/>
          <w:szCs w:val="28"/>
        </w:rPr>
        <w:t>ОСНОВНЫЕ МЕРОПРИЯТИЯ</w:t>
      </w:r>
    </w:p>
    <w:p w:rsidR="0003444E" w:rsidRPr="00D17534" w:rsidRDefault="0003444E" w:rsidP="0003444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17534">
        <w:rPr>
          <w:rFonts w:ascii="Times New Roman" w:hAnsi="Times New Roman" w:cs="Times New Roman"/>
          <w:spacing w:val="-2"/>
          <w:sz w:val="28"/>
          <w:szCs w:val="28"/>
        </w:rPr>
        <w:t>государственной программы Новосибирской области</w:t>
      </w:r>
    </w:p>
    <w:p w:rsidR="0003444E" w:rsidRPr="00D17534" w:rsidRDefault="0003444E" w:rsidP="0003444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D17534">
        <w:rPr>
          <w:rFonts w:ascii="Times New Roman" w:hAnsi="Times New Roman" w:cs="Times New Roman"/>
          <w:spacing w:val="-2"/>
          <w:sz w:val="28"/>
          <w:szCs w:val="28"/>
        </w:rPr>
        <w:t>Стимулирование инвестиционной и инновационной активност</w:t>
      </w:r>
      <w:bookmarkStart w:id="0" w:name="_GoBack"/>
      <w:bookmarkEnd w:id="0"/>
      <w:r w:rsidRPr="00D17534">
        <w:rPr>
          <w:rFonts w:ascii="Times New Roman" w:hAnsi="Times New Roman" w:cs="Times New Roman"/>
          <w:spacing w:val="-2"/>
          <w:sz w:val="28"/>
          <w:szCs w:val="28"/>
        </w:rPr>
        <w:t>и</w:t>
      </w:r>
    </w:p>
    <w:p w:rsidR="0003444E" w:rsidRPr="00D17534" w:rsidRDefault="0003444E" w:rsidP="0003444E">
      <w:pPr>
        <w:pStyle w:val="ConsPlusNormal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D17534">
        <w:rPr>
          <w:rFonts w:ascii="Times New Roman" w:hAnsi="Times New Roman" w:cs="Times New Roman"/>
          <w:spacing w:val="-2"/>
          <w:sz w:val="28"/>
          <w:szCs w:val="28"/>
        </w:rPr>
        <w:t>в Новосибирской области на 2015 - 2023 годы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03444E" w:rsidRDefault="0003444E" w:rsidP="0003444E">
      <w:pPr>
        <w:autoSpaceDE/>
        <w:autoSpaceDN/>
        <w:rPr>
          <w:spacing w:val="-2"/>
          <w:sz w:val="28"/>
          <w:szCs w:val="28"/>
        </w:rPr>
      </w:pPr>
    </w:p>
    <w:p w:rsidR="008A1D5E" w:rsidRPr="00D17534" w:rsidRDefault="008A1D5E" w:rsidP="0003444E">
      <w:pPr>
        <w:autoSpaceDE/>
        <w:autoSpaceDN/>
        <w:rPr>
          <w:spacing w:val="-2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45"/>
        <w:gridCol w:w="1984"/>
        <w:gridCol w:w="1135"/>
        <w:gridCol w:w="6237"/>
      </w:tblGrid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Наименование основного мероприятия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Срок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реализа</w:t>
            </w:r>
            <w:r w:rsidR="008A1D5E"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-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Ожидаемый результат (краткое описание)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Цель 1. Улучшение инвестиционного климата на территории Новосибирской области и активное привлечение инвестиций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1" w:name="P1528"/>
            <w:bookmarkEnd w:id="1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Задача 1.1. Формирование организационно-правовых условий для улучшения инвестиционного климата Новосибирской области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numPr>
                <w:ilvl w:val="2"/>
                <w:numId w:val="1"/>
              </w:numPr>
              <w:tabs>
                <w:tab w:val="center" w:pos="507"/>
              </w:tabs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Обеспечение комплекса мер по формированию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НСО, ОИОГВ НСО, АО «АИР» (по согласованию), ОМСУ НСО (по согласованию).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Вхождение Новосибирской области в 10 регионов - лидеров Национального рейтинга состояния инвестиционного климата в субъектах Российской Федерации к 2023 году.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Принятие правовых актов Новосибирской области, направленных на стимулирование инвестиционной деятельности в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Достижение показателей, установленных целевыми моделями в целях упрощения процедур ведения бизнеса и повышения инвестиционной привлекательности.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Положительная оценка Экспертной группы по мониторингу результатов внедрения муниципального инвестиционного стандарта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Внедрение лучших практик, стимулирование органов местного самоуправления к более интенсивному развитию инвестиционной и предпринимательской деятельности на территории муниципальных образований.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Создание эффективных условий для развития конкуренции между хозяйствующими субъектами, а также устранение административных барьеров.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 нормативно-правовой базы, регламентирующей проектную деятельность в областных исполнительных органах государственной власти Новосибирской области.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2" w:name="P1569"/>
            <w:bookmarkEnd w:id="2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1.2. Привлечение инвестиций на территорию Новосибирской области, оказание мер государственной поддержки инвестиционной деятельности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1.2.1. Организация привлечения инвестиций на территорию Новосибирской области и оказание мер государственной поддержки инвестиционной деятельности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МЭР НСО, Минсельхоз НСО, АО «АИР» (по согласованию), ГКУ НСО «ЦРР» (по 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согласованию), ОМСУ НСО 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Сформированные инвестиционные предложения Новосибирской области для их продвижения на рынок, включающие краткое описание проекта и условий его реализации (паспорт). Актуальный реестр инвестиционных проектов, размещенный в сети Интернет.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Привлечение 7 инвесторов на территорию Новосибирской 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области к концу 2023 года с общим объемом инвестиций по проектам мирового уровня 7 млрд. рублей.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Ежегодное участие Новосибирской области не менее чем в трех крупнейших российских и международных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конгрессно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-выставочных мероприятиях.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Осуществление поддержки не менее 25 перспективных инвестиционных проектов ежегодно, в том числе не менее 5 новых проектов ежегодно. В 2015 году меры государственной поддержки предоставлялись в соответствии с Законом Новосибирской области от 14.04.2007 № 97-ОЗ «О государственном регулировании инвестиционной деятельности, осуществляемой в форме капитальных вложений на территории Новосибирской области».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Присвоение статуса территории опережающего социально-экономического развития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монопрофильным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муниципальным образованиям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р.п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. Горный и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р.п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. Линево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Повышение качества сопровождения инвестиционных проектов по принципу «одного окна» и эффективности реализации инвестиционных проектов на территории Новосибирской области. Увеличение количества инвестиционных проектов, сопровождаемых АО «АИР», успешно завершивших инвестиционную стадию.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3" w:name="P1606"/>
            <w:bookmarkEnd w:id="3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1.3.1. Формирование и поддержание в актуальном состоянии реестра инвестиционных проектов, требующих инвестирования на принципах государственно-частного партнерства, в том числе с учетом территориального размещения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ОИОГВ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АО «АИР»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Формирование и ведение реестра инвестиционных проектов, требующих инвестирования на принципах государственно-частного партнерства, размещение реестра в сети Интернет, формирование паспортов проектов.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Увеличение количества реализуемых на территории Новосибирской области проектов на принципах государственно-частного партнерства до 75 проектов к 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концу 2023 года.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1.3.2. Функционирование инвестиционного фонда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АО «АИР»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2018 - 2023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Стимулирование реализации инфраструктурных проектов на территории Новосибирской области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4" w:name="P1626"/>
            <w:bookmarkEnd w:id="4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1.4. Развитие парковых проектов Новосибирской области</w:t>
            </w:r>
          </w:p>
        </w:tc>
      </w:tr>
      <w:tr w:rsidR="0003444E" w:rsidRPr="00573F67" w:rsidTr="008A1D5E">
        <w:trPr>
          <w:trHeight w:val="1392"/>
        </w:trPr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1.4.1. Предоставление субсидий на возмещение управляющим компаниям индустриальных (промышленных) парков затрат, связанных с их функционированием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2016 - 2018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Повышение конкурентоспособности Новосибирской области за счет развития парковых проектов и обеспечения комфортных условий инвесторам и инновационным компаниям</w:t>
            </w:r>
          </w:p>
        </w:tc>
      </w:tr>
      <w:tr w:rsidR="0003444E" w:rsidRPr="00573F67" w:rsidTr="008A1D5E">
        <w:trPr>
          <w:trHeight w:val="1689"/>
        </w:trPr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1.4.2. Стимулирование развития создаваемых и действующих парковых проектов в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АО «АИР»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2017 - 2023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Содействие развитию инфраструктуры парковых проектов Новосибирской области за счет мер государственной поддержки парковых проектов, в том числе предоставление организационно-методической поддержки, содействие в привлечении федерального финансирования. Увеличение количества новых частных индустриальных парков до трех единиц к 2023 году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5" w:name="P1657"/>
            <w:bookmarkEnd w:id="5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1.5. Развитие кластерных проектов Новосибирской области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1.5.1. Создание условий для развития кластерных проектов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МЭР НСО, 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ОИОГВ НСО, 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ГКУ НСО «ЦРР» (по согласованию),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АО «АИР» (по согласованию), СО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Субкластеров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(по согласованию) 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2017 - 2023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Вхождение экономики Новосибирской области в глобальные рынки и цепочки создания добавленной стоимости за счет диверсификации и структурных изменений по направлениям Национальной технологической инициативы, а также ключевым отраслевым направлениям: информационные технологии, биотехнологии и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биофармацевтика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 высокотехнологичные медицинские изделия и услуги.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Развитие кооперации коммерческих организаций, научно-исследовательских институтов и образовательных учреждений, формирование институционально оформленных кластеров на территории региона.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 xml:space="preserve">Увеличение количества новых экспортеров российской конкурентоспособной продукции. Увеличение объема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несырьевого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экспорта компаний из Новосибирской области, привлечение к экспортной деятельности малых и средних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экспортно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ориентированных предприятий. Наращивание и реализация экспортного потенциала кластерных проектов.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6" w:name="P1682"/>
            <w:bookmarkEnd w:id="6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1.6. Формирование и развитие туристско-рекреационного кластера Новосибирской области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1.6.1. Создание условий для привлечения инвестиций в туристскую индустрию и формирование комфортной туристской среды на территории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МЖКХиЭ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Минтранс НСО,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ОМСУ НСО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(по согласованию),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инвесторы</w:t>
            </w:r>
          </w:p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Создание развитой инфраструктуры, улучшение материально-технической и научно-методической базы туризма в Новосибирской области. Разработка, внедрение и развитие во всех муниципальных районах Новосибирской области единой унифицированной системы туристской навигации. Увеличение объема платных услуг гостиниц и аналогичных средств размещения, а также санаторно-оздоровительных услуг к концу 2023 года в 1,2 раза.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Повышение узнаваемости Новосибирской области на внутреннем и внешнем туристских рынках. Внедрение информационно-сервисного мультимедийного централизованного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интернет-ресурса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 освещающего вопросы туризма в Новосибирской области, новой интерактивной системы информирования о туристских продуктах Новосибирской области.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7" w:name="P1697"/>
            <w:bookmarkEnd w:id="7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1.7. Информационная поддержка инвестиционной деятельности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1.7.1. Обеспечение информационной поддержки инвестиционной деятельности в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МЭР НСО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2016 - 2023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Информирование об инвестиционных возможностях Новосибирской области на Инвестиционном портале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Информационное продвижение региона. Участие не менее чем в 12 пресс-конференциях о потенциале Новосибирской области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Цель 2. 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8" w:name="P1707"/>
            <w:bookmarkEnd w:id="8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Задача 2.1. 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2.1.1. Обеспечение комплекса мероприятий по созданию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Минобразования Новосибирской области, РФФИ (по согласованию),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ДОУиГГС</w:t>
            </w:r>
            <w:proofErr w:type="spellEnd"/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Поддержка ежегодно к 2023 году не менее 50 молодых исследователей путем выделения грантов, премий и стипендий Правительства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Поддержка ежегодно к 2023 году не менее 70 фундаментальных научных проектов, результаты исследований которых могут быть положены в основу решения практических задач, стоящих перед регионом, создание условий для обмена результатами исследований по научным проектам, развитие научного сотрудничества, поддержка научных коллективов и отдельных ученых, которые проводят фундаментальные исследования на территории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 период 2017 - 2023 гг. присвоение 35 званий заслуженного деятеля науки Новосибирской области за заслуги в развитии научного потенциала Новосибирской области, создании научных школ, плодотворную научно-практическую, научно-методическую деятельность.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9" w:name="P1723"/>
            <w:bookmarkEnd w:id="9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2.2. Развитие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2.2.1.Мероприятия, проводимые подведомственной организацией по содействию субъектам инновационной деятельности в развитии и продвижении инновационных проектов и созданию условий для инновационного развития предприятий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Минобразования Новосибирской области, ГАУ НСО «Новосибирский областной фонд поддержки науки и инновационной деятельности» (по согласованию), АРИС (по 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2015 - 2023 годы</w:t>
            </w:r>
          </w:p>
        </w:tc>
        <w:tc>
          <w:tcPr>
            <w:tcW w:w="6237" w:type="dxa"/>
            <w:vMerge w:val="restart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Подготовка проектов субъектов инновационной деятельности к участию в конкурсах и представлению инвесторам: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не менее 30 инновационных проектов на ярмарках, выставках, форумах (ежегодно);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не менее 10 проектов бизнес-планов инновационных проектов (ежегодно).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Обеспечение организации и проведения обучающих мероприятий для представителей инновационных компаний по вопросам развития и продвижения инновационных проектов - не менее 10 мероприятий в виде тренингов,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коучингов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 семинаров (ежегодно).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Обеспечение организации и проведения мероприятий, направленных на взаимодействие участников инновационной сферы, а также популяризацию научной, научно-технической и инновационной деятельности, - не менее 6 мероприятий (ежегодно).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Обеспечение эффективной реализации «флагманских» проектов </w:t>
            </w:r>
            <w:hyperlink r:id="rId7" w:history="1">
              <w:r w:rsidRPr="00573F67">
                <w:rPr>
                  <w:rStyle w:val="a3"/>
                  <w:rFonts w:ascii="Times New Roman" w:hAnsi="Times New Roman"/>
                  <w:spacing w:val="-2"/>
                  <w:sz w:val="24"/>
                  <w:szCs w:val="24"/>
                  <w:lang w:eastAsia="en-US"/>
                </w:rPr>
                <w:t>Программы</w:t>
              </w:r>
            </w:hyperlink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реиндустриализации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экономики Новосибирской области до 2025 года, утвержденной постановлением Правительства Новосибирской области от 01.04.2016 № 89-п «Об утверждении программы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реиндустриализации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экономики Новосибирской области до 2025 года»; ведение реестра инновационной, в том числе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нанотехнологической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, продукции, производимой на территории Новосибирской области.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vMerge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2.2.2. Мероприятия, проводимые подведомственной организацией по созданию условий для инновационного развития предприятий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Минобразования Новосибирской области,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Академпарк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(по согласованию), НО «Фонд содействия развитию венчурных инвестиций в малые предприятия в научно-технической сфере Новосибирской области» 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Создание условий для инновационного развития действующих компаний - резидентов технопарков и размещения новых высокотехнологичных производств.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Обеспечение доступности услуг для инновационных компаний. Оказание услуг, направленных на поддержку и развитие резидентов бизнес-инкубаторов. Обеспечение роста количества резидентов бизнес-инкубаторов до 180 единиц.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Создание 4 университетских центров инновационного, технологического и социального развития к 2020 году, обладающих следующими основными характеристиками: не менее одного объекта инновационной инфраструктуры (технопарк, инжиниринговый центр, бизнес-инкубатор и т.п.), на базе которых выполняются технологические и (или) социальные проекты за счет средств предприятий, организаций региональной экономики и (или) регионального и муниципального бюджетов; наличие базовых кафедр и реализация сетевых образовательных программ совместно с научными институтами; доля студентов очной формы </w:t>
            </w: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обучения по программам магистратуры и аспирантуры - не менее 20% по отношению к общему контингенту студентов очной формы обучения.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Содействие взаимодействию между инновационными компаниями и венчурными фондами, в том числе финансирование проектов НО «Фонд содействия развитию венчурных инвестиций в малые предприятия в научно-технической сфере Новосибирской области», что способствует реализации проектов начинающих малых высокотехнологичных и перспективных предприятий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10" w:name="P1766"/>
            <w:bookmarkEnd w:id="10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Задача 2.3. 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</w:tr>
      <w:tr w:rsidR="0003444E" w:rsidRPr="00573F67" w:rsidTr="008A1D5E">
        <w:trPr>
          <w:trHeight w:val="1866"/>
        </w:trPr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2.3.1 Обеспечение формирования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Минобразования Новосибирской области, </w:t>
            </w:r>
            <w:proofErr w:type="spellStart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Академпарк</w:t>
            </w:r>
            <w:proofErr w:type="spellEnd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Будет оказана поддержка не менее чем 150 проектам за период 2016 - 2023 годов на выполнение научно-прикладных и инновационных разработок при обязательном участии научно-исследовательских институтов и образовательных организаций высшего образования на территории Новосибирской области.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Будут сформированы для научно-исследовательских организаций запросы крупных и средних предприятий, органов власти и общества на результаты исследовательской деятельности.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Ежегодное вовлечение свыше 6 тыс. человек в мероприятия по популяризации научной, исследовательской и инновационной деятельности. Формирование у населения интереса к знаниям, инновациям.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Продолжение взаимодействия с Ассоциацией инновационных регионов России, направленного на обмен лучшими практиками в инновационной сфере, формирование подходов и механизмов для развития инновационной экосистемы.</w:t>
            </w:r>
          </w:p>
        </w:tc>
      </w:tr>
      <w:tr w:rsidR="0003444E" w:rsidRPr="00573F67" w:rsidTr="008A1D5E">
        <w:tc>
          <w:tcPr>
            <w:tcW w:w="14601" w:type="dxa"/>
            <w:gridSpan w:val="4"/>
          </w:tcPr>
          <w:p w:rsidR="0003444E" w:rsidRPr="00573F67" w:rsidRDefault="0003444E" w:rsidP="0003444E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bookmarkStart w:id="11" w:name="P1785"/>
            <w:bookmarkEnd w:id="11"/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Задача 2.4. Формирование эффективной современной системы управления в области науки, технологий и инноваций</w:t>
            </w:r>
          </w:p>
        </w:tc>
      </w:tr>
      <w:tr w:rsidR="0003444E" w:rsidRPr="00573F67" w:rsidTr="008A1D5E">
        <w:tc>
          <w:tcPr>
            <w:tcW w:w="5245" w:type="dxa"/>
          </w:tcPr>
          <w:p w:rsidR="0003444E" w:rsidRPr="00573F67" w:rsidRDefault="0003444E" w:rsidP="0003444E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2.4.1. Обеспечение формирования эффективной современной системы управления в области науки, технологий и инноваций</w:t>
            </w:r>
          </w:p>
        </w:tc>
        <w:tc>
          <w:tcPr>
            <w:tcW w:w="1984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Минобразования Новосибирской области, ОИОГВ НСО, ООО «УК «РОСНАНО» (по согласованию)</w:t>
            </w:r>
          </w:p>
        </w:tc>
        <w:tc>
          <w:tcPr>
            <w:tcW w:w="1135" w:type="dxa"/>
          </w:tcPr>
          <w:p w:rsidR="0003444E" w:rsidRPr="00573F67" w:rsidRDefault="0003444E" w:rsidP="0003444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2015 - 2023 годы</w:t>
            </w:r>
          </w:p>
        </w:tc>
        <w:tc>
          <w:tcPr>
            <w:tcW w:w="6237" w:type="dxa"/>
          </w:tcPr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Проведение не менее 15 совместных мероприятий с привлечением ведущих экспертов, мониторинга инновационного развития в Новосибирской области, что позволит разработать высокого качества стратегические, концептуальные и иные нормативные правовые документы с учетом особенностей региона, бизнес-сообщества.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Увеличение доли закупки инновационной продукции областными исполнительными органами государственной власти Новосибирской области и государственными учреждениями Новосибирской области для формирования спроса на инновационную продукцию.</w:t>
            </w:r>
          </w:p>
          <w:p w:rsidR="0003444E" w:rsidRPr="00573F67" w:rsidRDefault="0003444E" w:rsidP="0003444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73F67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Внедрение инновационных разработок в производство, создание новых высокотехнологичных производств.</w:t>
            </w:r>
          </w:p>
        </w:tc>
      </w:tr>
    </w:tbl>
    <w:p w:rsidR="00E96A84" w:rsidRDefault="00573F67" w:rsidP="0003444E">
      <w:pPr>
        <w:adjustRightInd w:val="0"/>
        <w:jc w:val="right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».</w:t>
      </w:r>
    </w:p>
    <w:p w:rsidR="00E96A84" w:rsidRDefault="00E96A84" w:rsidP="0003444E">
      <w:pPr>
        <w:adjustRightInd w:val="0"/>
        <w:jc w:val="right"/>
        <w:rPr>
          <w:spacing w:val="-2"/>
          <w:sz w:val="28"/>
          <w:szCs w:val="28"/>
          <w:lang w:eastAsia="en-US"/>
        </w:rPr>
      </w:pPr>
    </w:p>
    <w:p w:rsidR="00573F67" w:rsidRDefault="00573F67" w:rsidP="0003444E">
      <w:pPr>
        <w:adjustRightInd w:val="0"/>
        <w:jc w:val="right"/>
        <w:rPr>
          <w:spacing w:val="-2"/>
          <w:sz w:val="28"/>
          <w:szCs w:val="28"/>
          <w:lang w:eastAsia="en-US"/>
        </w:rPr>
      </w:pPr>
    </w:p>
    <w:p w:rsidR="00573F67" w:rsidRDefault="00573F67" w:rsidP="00573F67">
      <w:pPr>
        <w:adjustRightInd w:val="0"/>
        <w:jc w:val="center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_________</w:t>
      </w:r>
    </w:p>
    <w:sectPr w:rsidR="00573F67" w:rsidSect="0003444E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56" w:rsidRDefault="00EE0456" w:rsidP="0003444E">
      <w:r>
        <w:separator/>
      </w:r>
    </w:p>
  </w:endnote>
  <w:endnote w:type="continuationSeparator" w:id="0">
    <w:p w:rsidR="00EE0456" w:rsidRDefault="00EE0456" w:rsidP="000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56" w:rsidRDefault="00EE0456" w:rsidP="0003444E">
      <w:r>
        <w:separator/>
      </w:r>
    </w:p>
  </w:footnote>
  <w:footnote w:type="continuationSeparator" w:id="0">
    <w:p w:rsidR="00EE0456" w:rsidRDefault="00EE0456" w:rsidP="0003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794796"/>
      <w:docPartObj>
        <w:docPartGallery w:val="Page Numbers (Top of Page)"/>
        <w:docPartUnique/>
      </w:docPartObj>
    </w:sdtPr>
    <w:sdtEndPr/>
    <w:sdtContent>
      <w:p w:rsidR="0003444E" w:rsidRDefault="000344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F67">
          <w:rPr>
            <w:noProof/>
          </w:rPr>
          <w:t>9</w:t>
        </w:r>
        <w:r>
          <w:fldChar w:fldCharType="end"/>
        </w:r>
      </w:p>
    </w:sdtContent>
  </w:sdt>
  <w:p w:rsidR="0003444E" w:rsidRDefault="000344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43ED"/>
    <w:multiLevelType w:val="multilevel"/>
    <w:tmpl w:val="4B685650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4E"/>
    <w:rsid w:val="0003444E"/>
    <w:rsid w:val="0004043F"/>
    <w:rsid w:val="00187262"/>
    <w:rsid w:val="003A05F0"/>
    <w:rsid w:val="00573F67"/>
    <w:rsid w:val="005D713A"/>
    <w:rsid w:val="006F2BAF"/>
    <w:rsid w:val="00833EF2"/>
    <w:rsid w:val="00863076"/>
    <w:rsid w:val="008A1D5E"/>
    <w:rsid w:val="00A81659"/>
    <w:rsid w:val="00CA1B33"/>
    <w:rsid w:val="00E96A84"/>
    <w:rsid w:val="00EE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399"/>
  <w15:chartTrackingRefBased/>
  <w15:docId w15:val="{C78FDE9C-4392-454D-B0DA-79CADDCF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4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3">
    <w:name w:val="Hyperlink"/>
    <w:rsid w:val="0003444E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344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4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44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44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47B4A98D5905D2B8527033FB78EE812E0B3CBE1C7268E4CCC324DF0A9B703475EDB1CC8922FC51B6545504LEH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Попкова Анастасия Сергеевна</cp:lastModifiedBy>
  <cp:revision>7</cp:revision>
  <dcterms:created xsi:type="dcterms:W3CDTF">2018-07-27T08:19:00Z</dcterms:created>
  <dcterms:modified xsi:type="dcterms:W3CDTF">2018-07-30T04:23:00Z</dcterms:modified>
</cp:coreProperties>
</file>