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E0C" w:rsidRDefault="00021C71">
      <w:pPr>
        <w:spacing w:line="48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E0C" w:rsidRDefault="00021C71">
      <w:pPr>
        <w:pStyle w:val="af5"/>
        <w:spacing w:line="240" w:lineRule="auto"/>
      </w:pPr>
      <w:r>
        <w:t xml:space="preserve">МИНИСТЕРСТВО ЭКОНОМИЧЕСКОГО РАЗВИТИЯ </w:t>
      </w:r>
    </w:p>
    <w:p w:rsidR="00AE5E0C" w:rsidRDefault="00021C71">
      <w:pPr>
        <w:pStyle w:val="af5"/>
        <w:spacing w:line="240" w:lineRule="auto"/>
      </w:pPr>
      <w:r>
        <w:t>НОВОСИБИРСКОЙ ОБЛАСТИ</w:t>
      </w:r>
    </w:p>
    <w:p w:rsidR="00AE5E0C" w:rsidRDefault="00AE5E0C">
      <w:pPr>
        <w:jc w:val="center"/>
        <w:rPr>
          <w:b/>
          <w:bCs/>
          <w:sz w:val="28"/>
          <w:szCs w:val="28"/>
        </w:rPr>
      </w:pPr>
    </w:p>
    <w:p w:rsidR="00AE5E0C" w:rsidRDefault="00021C71">
      <w:pPr>
        <w:pStyle w:val="1"/>
      </w:pPr>
      <w:r>
        <w:t>ПРИКАЗ</w:t>
      </w:r>
    </w:p>
    <w:p w:rsidR="00AE5E0C" w:rsidRDefault="00AE5E0C">
      <w:pPr>
        <w:pStyle w:val="13"/>
        <w:shd w:val="clear" w:color="auto" w:fill="auto"/>
        <w:spacing w:line="240" w:lineRule="auto"/>
        <w:rPr>
          <w:sz w:val="28"/>
          <w:szCs w:val="28"/>
        </w:rPr>
      </w:pPr>
    </w:p>
    <w:tbl>
      <w:tblPr>
        <w:tblStyle w:val="af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AE5E0C">
        <w:trPr>
          <w:trHeight w:val="114"/>
        </w:trPr>
        <w:tc>
          <w:tcPr>
            <w:tcW w:w="3652" w:type="dxa"/>
          </w:tcPr>
          <w:p w:rsidR="00AE5E0C" w:rsidRDefault="00021C71">
            <w:pPr>
              <w:jc w:val="center"/>
            </w:pPr>
            <w:r>
              <w:rPr>
                <w:sz w:val="28"/>
              </w:rPr>
              <w:t>«___»___________2023 года</w:t>
            </w:r>
          </w:p>
        </w:tc>
        <w:tc>
          <w:tcPr>
            <w:tcW w:w="3379" w:type="dxa"/>
          </w:tcPr>
          <w:p w:rsidR="00AE5E0C" w:rsidRDefault="00AE5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</w:tcPr>
          <w:p w:rsidR="00AE5E0C" w:rsidRDefault="00021C71">
            <w:pPr>
              <w:tabs>
                <w:tab w:val="left" w:pos="2677"/>
              </w:tabs>
              <w:jc w:val="center"/>
              <w:rPr>
                <w:u w:val="single"/>
              </w:rPr>
            </w:pPr>
            <w:r>
              <w:rPr>
                <w:sz w:val="28"/>
              </w:rPr>
              <w:t>№________</w:t>
            </w:r>
          </w:p>
        </w:tc>
      </w:tr>
      <w:tr w:rsidR="00AE5E0C">
        <w:trPr>
          <w:trHeight w:val="114"/>
        </w:trPr>
        <w:tc>
          <w:tcPr>
            <w:tcW w:w="3652" w:type="dxa"/>
          </w:tcPr>
          <w:p w:rsidR="00AE5E0C" w:rsidRDefault="00AE5E0C">
            <w:pPr>
              <w:rPr>
                <w:sz w:val="28"/>
              </w:rPr>
            </w:pPr>
          </w:p>
        </w:tc>
        <w:tc>
          <w:tcPr>
            <w:tcW w:w="3379" w:type="dxa"/>
          </w:tcPr>
          <w:p w:rsidR="00AE5E0C" w:rsidRDefault="00021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3000" w:type="dxa"/>
          </w:tcPr>
          <w:p w:rsidR="00AE5E0C" w:rsidRDefault="00AE5E0C">
            <w:pPr>
              <w:tabs>
                <w:tab w:val="left" w:pos="2677"/>
              </w:tabs>
              <w:jc w:val="center"/>
              <w:rPr>
                <w:sz w:val="28"/>
              </w:rPr>
            </w:pPr>
          </w:p>
        </w:tc>
      </w:tr>
    </w:tbl>
    <w:p w:rsidR="00AE5E0C" w:rsidRDefault="00AE5E0C">
      <w:pPr>
        <w:pStyle w:val="13"/>
        <w:shd w:val="clear" w:color="auto" w:fill="auto"/>
        <w:spacing w:line="240" w:lineRule="auto"/>
        <w:jc w:val="center"/>
        <w:rPr>
          <w:sz w:val="27"/>
          <w:szCs w:val="27"/>
        </w:rPr>
      </w:pPr>
    </w:p>
    <w:p w:rsidR="00AE5E0C" w:rsidRDefault="00021C7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приказ министерства экономического развития Новосибирской области от 29.12.2017 № 154</w:t>
      </w:r>
    </w:p>
    <w:p w:rsidR="00AE5E0C" w:rsidRDefault="00021C71">
      <w:pPr>
        <w:pStyle w:val="13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методических указаний по разработке и реализации государственных программ Новосибирской области»</w:t>
      </w:r>
    </w:p>
    <w:p w:rsidR="00AE5E0C" w:rsidRDefault="00AE5E0C">
      <w:pPr>
        <w:rPr>
          <w:rFonts w:ascii="Times New Roman" w:hAnsi="Times New Roman" w:cs="Times New Roman"/>
          <w:sz w:val="28"/>
          <w:szCs w:val="28"/>
        </w:rPr>
      </w:pPr>
    </w:p>
    <w:p w:rsidR="00AE5E0C" w:rsidRDefault="00AE5E0C">
      <w:pPr>
        <w:rPr>
          <w:rFonts w:ascii="Times New Roman" w:hAnsi="Times New Roman" w:cs="Times New Roman"/>
          <w:sz w:val="28"/>
          <w:szCs w:val="28"/>
        </w:rPr>
      </w:pPr>
    </w:p>
    <w:p w:rsidR="00AE5E0C" w:rsidRDefault="00021C71">
      <w:pPr>
        <w:ind w:firstLine="709"/>
        <w:rPr>
          <w:rStyle w:val="3pt"/>
          <w:rFonts w:eastAsiaTheme="minorHAnsi"/>
          <w:b/>
          <w:sz w:val="28"/>
          <w:szCs w:val="28"/>
        </w:rPr>
      </w:pPr>
      <w:r>
        <w:rPr>
          <w:rStyle w:val="3pt"/>
          <w:rFonts w:eastAsiaTheme="minorHAnsi"/>
          <w:b/>
          <w:sz w:val="28"/>
          <w:szCs w:val="28"/>
        </w:rPr>
        <w:t>Приказываю:</w:t>
      </w:r>
    </w:p>
    <w:p w:rsidR="00AE5E0C" w:rsidRDefault="00021C71">
      <w:pPr>
        <w:pStyle w:val="afa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приказ министерства экономического развития Новосибирской области от 29.12.2017 № 154 «Об утверждении методических указа</w:t>
      </w:r>
      <w:r>
        <w:rPr>
          <w:rFonts w:ascii="Times New Roman" w:hAnsi="Times New Roman"/>
          <w:sz w:val="28"/>
          <w:szCs w:val="28"/>
        </w:rPr>
        <w:t>ний по разработке и реализации государственных программ Новосибирской области» (в редакции приказов министерства экономического развития Новосибирской области от 19.02.2018 № 26, от 04.06.2018 № 62, от 24.01.2019 № 10, от 10.07.2019 № 76, от 30.12.2019 № 1</w:t>
      </w:r>
      <w:r>
        <w:rPr>
          <w:rFonts w:ascii="Times New Roman" w:hAnsi="Times New Roman"/>
          <w:sz w:val="28"/>
          <w:szCs w:val="28"/>
        </w:rPr>
        <w:t xml:space="preserve">49, от 19.02.2020 № 15, от 12.03.2020 № 24, от 30.06.2020 № 70, от 05.02.2021 № 17, от 24.02.2022 № 20, от 29.12.2022 </w:t>
      </w:r>
      <w:hyperlink r:id="rId8" w:tooltip="consultantplus://offline/ref=D3590F7B437E38A3061590AFC97DB305FC1BCC91D474FF627140E5D516D166FCC1D8CCF89E864E2F1467B3DC0E1F402246F62196BA082E641FC1C685U9X1I" w:history="1">
        <w:r>
          <w:rPr>
            <w:rFonts w:ascii="Times New Roman" w:hAnsi="Times New Roman"/>
            <w:sz w:val="28"/>
            <w:szCs w:val="28"/>
          </w:rPr>
          <w:t>№ 210</w:t>
        </w:r>
      </w:hyperlink>
      <w:r>
        <w:rPr>
          <w:rFonts w:ascii="Times New Roman" w:hAnsi="Times New Roman"/>
          <w:sz w:val="28"/>
          <w:szCs w:val="28"/>
        </w:rPr>
        <w:t>, от 02.02.2023 № 13) следующие изменения:</w:t>
      </w:r>
    </w:p>
    <w:p w:rsidR="00AE5E0C" w:rsidRDefault="00021C71">
      <w:pPr>
        <w:pStyle w:val="afa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Пункт 1 изложить в следующей редакции:</w:t>
      </w:r>
    </w:p>
    <w:p w:rsidR="00AE5E0C" w:rsidRDefault="00021C7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 Утвердить:</w:t>
      </w:r>
    </w:p>
    <w:p w:rsidR="00AE5E0C" w:rsidRDefault="00021C71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Методические </w:t>
      </w:r>
      <w:hyperlink r:id="rId9" w:tooltip="consultantplus://offline/ref=1F5AB976EAB5F7E55D943DC849AA72200C2C3FD5C179904AB54605B16CC286D5A909D9475C6E3C8F731CCDDD5142450EC96D6A2156A9F9370EA9F269Y8c7H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указания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разработке и реализации государственных программ Новосибирской области для I этапа реализации государственных программ Новосибирской области, установленного </w:t>
      </w:r>
      <w:hyperlink r:id="rId10" w:tooltip="consultantplus://offline/ref=5270BB9B6898CF6AAB554B98040E6B185D04BEDF849280F38F87670C9B9483D2952491C14584306C6663971F6675CF0C2003B008B3DAC468e3H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перечнем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енных программ Новосибирской области, утвержденным распоряжением Правительства Новосибирской области от 21.08.2018 № 310-рп, согласно приложению № 1 к настоящему приказу;</w:t>
      </w:r>
    </w:p>
    <w:p w:rsidR="00AE5E0C" w:rsidRDefault="00021C71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 Методические </w:t>
      </w:r>
      <w:hyperlink r:id="rId11" w:tooltip="consultantplus://offline/ref=1F5AB976EAB5F7E55D943DC849AA72200C2C3FD5C179904AB54605B16CC286D5A909D9475C6E3C8F731CCDDD5142450EC96D6A2156A9F9370EA9F269Y8c7H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указания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разработке </w:t>
      </w:r>
      <w:r>
        <w:rPr>
          <w:rFonts w:ascii="Times New Roman" w:hAnsi="Times New Roman" w:cs="Times New Roman"/>
          <w:sz w:val="28"/>
          <w:szCs w:val="28"/>
        </w:rPr>
        <w:t>и реализации государственных программ Новосибирской области для 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этапа реализации государственных программ Новосибирской области, установленного перечнем государственных программ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Новосибирской области, утвержденным распоряжен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ием Правительства Новосибирской области от 21.08.2018 № 310-рп, согласно приложению № 2 к настоящему приказу.».</w:t>
      </w:r>
    </w:p>
    <w:p w:rsidR="00AE5E0C" w:rsidRDefault="00021C71">
      <w:pPr>
        <w:pStyle w:val="afa"/>
        <w:spacing w:line="247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Пункт 2 признать утратившим силу.</w:t>
      </w:r>
    </w:p>
    <w:p w:rsidR="00AE5E0C" w:rsidRDefault="00021C71">
      <w:pPr>
        <w:pStyle w:val="afa"/>
        <w:spacing w:line="247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Дополнить пунктом 2.1 следующего содержания:</w:t>
      </w:r>
    </w:p>
    <w:p w:rsidR="00AE5E0C" w:rsidRDefault="00021C71">
      <w:pPr>
        <w:pStyle w:val="afa"/>
        <w:spacing w:line="247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«2.1. 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Ответственным исполнителям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 программ Новосибирской области привести государственные программы Новосибирской области в соответствие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Методическими </w:t>
      </w:r>
      <w:hyperlink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указания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 по разработке </w:t>
      </w:r>
      <w:r>
        <w:rPr>
          <w:rFonts w:ascii="Times New Roman" w:hAnsi="Times New Roman" w:cs="Times New Roman"/>
          <w:sz w:val="28"/>
          <w:szCs w:val="28"/>
        </w:rPr>
        <w:t>и реализации государственных программ Новосибирской области для 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этапа реализаци</w:t>
      </w:r>
      <w:r>
        <w:rPr>
          <w:rFonts w:ascii="Times New Roman" w:hAnsi="Times New Roman" w:cs="Times New Roman"/>
          <w:sz w:val="28"/>
          <w:szCs w:val="28"/>
        </w:rPr>
        <w:t xml:space="preserve">и государственных программ Новосибирской области, установленного перечнем государственных программ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области, утвержденным распоряжением Правительства Новосибирской области от 21.08.2018 № 310-рп, </w:t>
      </w:r>
      <w:r>
        <w:rPr>
          <w:rFonts w:ascii="Times New Roman" w:hAnsi="Times New Roman" w:cs="Times New Roman"/>
          <w:sz w:val="28"/>
          <w:szCs w:val="28"/>
        </w:rPr>
        <w:t>в срок до 01.04.2024 года.».</w:t>
      </w:r>
    </w:p>
    <w:p w:rsidR="00AE5E0C" w:rsidRDefault="00021C7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В приложении «М</w:t>
      </w:r>
      <w:r>
        <w:rPr>
          <w:rFonts w:ascii="Times New Roman" w:hAnsi="Times New Roman" w:cs="Times New Roman"/>
          <w:sz w:val="28"/>
          <w:szCs w:val="28"/>
        </w:rPr>
        <w:t>етодические указания по разработке и реализации государственных программ Новосибирской области»:</w:t>
      </w:r>
    </w:p>
    <w:p w:rsidR="00AE5E0C" w:rsidRDefault="00021C71">
      <w:pPr>
        <w:pStyle w:val="afa"/>
        <w:spacing w:line="247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>
        <w:rPr>
          <w:rFonts w:ascii="Times New Roman" w:hAnsi="Times New Roman" w:cs="Times New Roman"/>
          <w:sz w:val="28"/>
          <w:szCs w:val="28"/>
        </w:rPr>
        <w:t>в нумерационном заголовке слово «Приложение» заменить словами «Приложение № 1»;</w:t>
      </w:r>
    </w:p>
    <w:p w:rsidR="00AE5E0C" w:rsidRDefault="00021C7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наименование изложить в следующей редакции:</w:t>
      </w:r>
    </w:p>
    <w:p w:rsidR="00AE5E0C" w:rsidRDefault="00021C7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Методические </w:t>
      </w:r>
      <w:hyperlink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указания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разработке и реализации государственных программ Новосибирской области для I этапа реализации государственных программ Новосибирской области, установленного </w:t>
      </w:r>
      <w:hyperlink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перечнем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государственных программ Новосибирской области, утвержденным рас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поряжением Правительства Новосибирской области от 21.08.2018 № 310-рп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E5E0C" w:rsidRDefault="00021C7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пункт 1 изложить в следующей редакции:</w:t>
      </w:r>
    </w:p>
    <w:p w:rsidR="00AE5E0C" w:rsidRDefault="00021C7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Методические </w:t>
      </w:r>
      <w:hyperlink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указания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разработке и реализации государственных программ Новосибирской области для I этапа реализации госуд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арственных программ Новосибирской области, установленного </w:t>
      </w:r>
      <w:hyperlink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перечнем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государственных программ Новосибирской области, утвержденным распоряжением Правительства Новосибирской области от 21.08.2018 № 310-рп</w:t>
      </w:r>
      <w:r>
        <w:rPr>
          <w:rFonts w:ascii="Times New Roman" w:hAnsi="Times New Roman" w:cs="Times New Roman"/>
          <w:sz w:val="28"/>
          <w:szCs w:val="28"/>
        </w:rPr>
        <w:t xml:space="preserve"> (далее соответственно - Методические указ</w:t>
      </w:r>
      <w:r>
        <w:rPr>
          <w:rFonts w:ascii="Times New Roman" w:hAnsi="Times New Roman" w:cs="Times New Roman"/>
          <w:sz w:val="28"/>
          <w:szCs w:val="28"/>
        </w:rPr>
        <w:t xml:space="preserve">ания, государственные программы, Перечень государственных программ) определяют требования к разработке государственных программ и планов их реализации (изменений в них), подготовке отчетов о ходе реализации и оценке эффективности государственных программ, </w:t>
      </w:r>
      <w:r>
        <w:rPr>
          <w:rFonts w:ascii="Times New Roman" w:hAnsi="Times New Roman" w:cs="Times New Roman"/>
          <w:sz w:val="28"/>
          <w:szCs w:val="28"/>
        </w:rPr>
        <w:t>а также порядок проведения мониторинга и контроля реализации государственных программ для I этапа реализации государственных программ Новосибирской области, установленного Перечнем государственных программ.»;</w:t>
      </w:r>
    </w:p>
    <w:p w:rsidR="00AE5E0C" w:rsidRDefault="00021C71">
      <w:pPr>
        <w:tabs>
          <w:tab w:val="left" w:pos="1080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3) пункт 13 признать утратившим силу.</w:t>
      </w:r>
    </w:p>
    <w:p w:rsidR="00AE5E0C" w:rsidRDefault="00021C71">
      <w:pPr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5. Дополн</w:t>
      </w:r>
      <w:r>
        <w:rPr>
          <w:rFonts w:ascii="Times New Roman" w:hAnsi="Times New Roman" w:cs="Times New Roman"/>
          <w:sz w:val="28"/>
          <w:szCs w:val="28"/>
        </w:rPr>
        <w:t xml:space="preserve">ить </w:t>
      </w:r>
      <w:r>
        <w:rPr>
          <w:rFonts w:ascii="Times New Roman" w:hAnsi="Times New Roman"/>
          <w:sz w:val="28"/>
          <w:szCs w:val="28"/>
        </w:rPr>
        <w:t>приложением № 2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Методические </w:t>
      </w:r>
      <w:hyperlink r:id="rId12" w:tooltip="consultantplus://offline/ref=1F5AB976EAB5F7E55D943DC849AA72200C2C3FD5C179904AB54605B16CC286D5A909D9475C6E3C8F731CCDDD5142450EC96D6A2156A9F9370EA9F269Y8c7H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указания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разработке и реализации государственных программ Новосибирской области для 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этапа реализации государственных программ Новосибирской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бласти, установленного </w:t>
      </w:r>
      <w:hyperlink r:id="rId13" w:tooltip="consultantplus://offline/ref=5270BB9B6898CF6AAB554B98040E6B185D04BEDF849280F38F87670C9B9483D2952491C14584306C6663971F6675CF0C2003B008B3DAC468e3H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перечнем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государственных программ Новосибирской области, утвержденным распоряжением Правительства Новосибирской области от 21.08.2018 № 310-рп»</w:t>
      </w:r>
      <w:r>
        <w:rPr>
          <w:rFonts w:ascii="Times New Roman" w:hAnsi="Times New Roman"/>
          <w:sz w:val="28"/>
          <w:szCs w:val="28"/>
        </w:rPr>
        <w:t xml:space="preserve">, согласно приложению к настоящему </w:t>
      </w:r>
      <w:r>
        <w:rPr>
          <w:rFonts w:ascii="Times New Roman" w:hAnsi="Times New Roman"/>
          <w:sz w:val="28"/>
          <w:szCs w:val="28"/>
        </w:rPr>
        <w:t>приказу.</w:t>
      </w:r>
    </w:p>
    <w:p w:rsidR="00AE5E0C" w:rsidRDefault="00AE5E0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E5E0C" w:rsidRDefault="00AE5E0C">
      <w:pPr>
        <w:rPr>
          <w:rFonts w:ascii="Times New Roman" w:hAnsi="Times New Roman" w:cs="Times New Roman"/>
          <w:sz w:val="28"/>
          <w:szCs w:val="28"/>
        </w:rPr>
      </w:pPr>
    </w:p>
    <w:p w:rsidR="00AE5E0C" w:rsidRDefault="00AE5E0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7"/>
        <w:gridCol w:w="2661"/>
      </w:tblGrid>
      <w:tr w:rsidR="00AE5E0C">
        <w:tc>
          <w:tcPr>
            <w:tcW w:w="7477" w:type="dxa"/>
            <w:vAlign w:val="bottom"/>
          </w:tcPr>
          <w:p w:rsidR="00AE5E0C" w:rsidRDefault="00021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</w:p>
        </w:tc>
        <w:tc>
          <w:tcPr>
            <w:tcW w:w="2661" w:type="dxa"/>
            <w:vAlign w:val="bottom"/>
          </w:tcPr>
          <w:p w:rsidR="00AE5E0C" w:rsidRDefault="00021C71">
            <w:pPr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Решетников</w:t>
            </w:r>
          </w:p>
        </w:tc>
      </w:tr>
    </w:tbl>
    <w:p w:rsidR="00AE5E0C" w:rsidRDefault="00AE5E0C">
      <w:pPr>
        <w:rPr>
          <w:rFonts w:ascii="Times New Roman" w:hAnsi="Times New Roman" w:cs="Times New Roman"/>
          <w:sz w:val="20"/>
          <w:szCs w:val="20"/>
        </w:rPr>
      </w:pPr>
    </w:p>
    <w:p w:rsidR="00AE5E0C" w:rsidRDefault="00AE5E0C">
      <w:pPr>
        <w:rPr>
          <w:rFonts w:ascii="Times New Roman" w:hAnsi="Times New Roman" w:cs="Times New Roman"/>
          <w:sz w:val="20"/>
          <w:szCs w:val="20"/>
        </w:rPr>
      </w:pPr>
    </w:p>
    <w:p w:rsidR="00AE5E0C" w:rsidRDefault="00021C7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Е.С. Антонова</w:t>
      </w:r>
    </w:p>
    <w:p w:rsidR="00AE5E0C" w:rsidRDefault="00021C7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238 67 19</w:t>
      </w:r>
    </w:p>
    <w:p w:rsidR="00AE5E0C" w:rsidRDefault="00AE5E0C">
      <w:pPr>
        <w:rPr>
          <w:rFonts w:ascii="Times New Roman" w:hAnsi="Times New Roman" w:cs="Times New Roman"/>
          <w:sz w:val="20"/>
          <w:szCs w:val="20"/>
        </w:rPr>
        <w:sectPr w:rsidR="00AE5E0C">
          <w:headerReference w:type="default" r:id="rId14"/>
          <w:pgSz w:w="11907" w:h="16840"/>
          <w:pgMar w:top="1134" w:right="567" w:bottom="1134" w:left="1417" w:header="482" w:footer="720" w:gutter="0"/>
          <w:cols w:space="708"/>
          <w:titlePg/>
          <w:docGrid w:linePitch="360"/>
        </w:sectPr>
      </w:pPr>
    </w:p>
    <w:p w:rsidR="00AE5E0C" w:rsidRDefault="00021C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AE5E0C" w:rsidRDefault="00AE5E0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110"/>
      </w:tblGrid>
      <w:tr w:rsidR="00AE5E0C">
        <w:tc>
          <w:tcPr>
            <w:tcW w:w="5812" w:type="dxa"/>
          </w:tcPr>
          <w:p w:rsidR="00AE5E0C" w:rsidRDefault="00021C71">
            <w:pPr>
              <w:pStyle w:val="13"/>
              <w:shd w:val="clear" w:color="auto" w:fill="auto"/>
              <w:tabs>
                <w:tab w:val="left" w:pos="541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 экономического развития Новосибирской области</w:t>
            </w:r>
          </w:p>
        </w:tc>
        <w:tc>
          <w:tcPr>
            <w:tcW w:w="4110" w:type="dxa"/>
            <w:vAlign w:val="bottom"/>
          </w:tcPr>
          <w:p w:rsidR="00AE5E0C" w:rsidRDefault="00021C7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В.Б. Шовтак</w:t>
            </w:r>
          </w:p>
          <w:p w:rsidR="00AE5E0C" w:rsidRDefault="00021C71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«___» __________ 2023 г.</w:t>
            </w:r>
          </w:p>
        </w:tc>
      </w:tr>
      <w:tr w:rsidR="00AE5E0C">
        <w:tc>
          <w:tcPr>
            <w:tcW w:w="5812" w:type="dxa"/>
          </w:tcPr>
          <w:p w:rsidR="00AE5E0C" w:rsidRDefault="00AE5E0C">
            <w:pPr>
              <w:pStyle w:val="13"/>
              <w:shd w:val="clear" w:color="auto" w:fill="auto"/>
              <w:tabs>
                <w:tab w:val="left" w:pos="5410"/>
              </w:tabs>
              <w:spacing w:line="240" w:lineRule="auto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AE5E0C" w:rsidRDefault="00021C71">
            <w:pPr>
              <w:pStyle w:val="13"/>
              <w:shd w:val="clear" w:color="auto" w:fill="auto"/>
              <w:tabs>
                <w:tab w:val="left" w:pos="541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мет</w:t>
            </w:r>
            <w:r>
              <w:rPr>
                <w:sz w:val="28"/>
                <w:szCs w:val="28"/>
              </w:rPr>
              <w:t>одологии и мониторинга государственных и целевых программ</w:t>
            </w:r>
          </w:p>
        </w:tc>
        <w:tc>
          <w:tcPr>
            <w:tcW w:w="4110" w:type="dxa"/>
            <w:vAlign w:val="bottom"/>
          </w:tcPr>
          <w:p w:rsidR="00AE5E0C" w:rsidRDefault="00AE5E0C">
            <w:pPr>
              <w:jc w:val="right"/>
              <w:rPr>
                <w:sz w:val="28"/>
                <w:szCs w:val="28"/>
              </w:rPr>
            </w:pPr>
          </w:p>
          <w:p w:rsidR="00AE5E0C" w:rsidRDefault="00021C7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Е.С. Антонова</w:t>
            </w:r>
          </w:p>
          <w:p w:rsidR="00AE5E0C" w:rsidRDefault="00021C71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«___» __________ 2023 г.</w:t>
            </w:r>
          </w:p>
        </w:tc>
      </w:tr>
      <w:tr w:rsidR="00AE5E0C">
        <w:tc>
          <w:tcPr>
            <w:tcW w:w="5812" w:type="dxa"/>
          </w:tcPr>
          <w:p w:rsidR="00AE5E0C" w:rsidRDefault="00AE5E0C">
            <w:pPr>
              <w:pStyle w:val="13"/>
              <w:shd w:val="clear" w:color="auto" w:fill="auto"/>
              <w:tabs>
                <w:tab w:val="left" w:pos="5410"/>
              </w:tabs>
              <w:spacing w:line="240" w:lineRule="auto"/>
              <w:rPr>
                <w:sz w:val="28"/>
                <w:szCs w:val="28"/>
              </w:rPr>
            </w:pPr>
          </w:p>
          <w:p w:rsidR="00AE5E0C" w:rsidRDefault="00021C71">
            <w:pPr>
              <w:pStyle w:val="13"/>
              <w:shd w:val="clear" w:color="auto" w:fill="auto"/>
              <w:tabs>
                <w:tab w:val="left" w:pos="541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правого обеспечения</w:t>
            </w:r>
          </w:p>
        </w:tc>
        <w:tc>
          <w:tcPr>
            <w:tcW w:w="4110" w:type="dxa"/>
            <w:vAlign w:val="bottom"/>
          </w:tcPr>
          <w:p w:rsidR="00AE5E0C" w:rsidRDefault="00AE5E0C">
            <w:pPr>
              <w:jc w:val="right"/>
              <w:rPr>
                <w:sz w:val="28"/>
                <w:szCs w:val="28"/>
              </w:rPr>
            </w:pPr>
          </w:p>
          <w:p w:rsidR="00AE5E0C" w:rsidRDefault="00021C7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Н.Г. Телегина</w:t>
            </w:r>
          </w:p>
          <w:p w:rsidR="00AE5E0C" w:rsidRDefault="00021C71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«___» __________ 2023 г.</w:t>
            </w:r>
          </w:p>
        </w:tc>
      </w:tr>
      <w:tr w:rsidR="00AE5E0C">
        <w:tc>
          <w:tcPr>
            <w:tcW w:w="5812" w:type="dxa"/>
          </w:tcPr>
          <w:p w:rsidR="00AE5E0C" w:rsidRDefault="00AE5E0C">
            <w:pPr>
              <w:pStyle w:val="13"/>
              <w:shd w:val="clear" w:color="auto" w:fill="auto"/>
              <w:tabs>
                <w:tab w:val="left" w:pos="5410"/>
              </w:tabs>
              <w:spacing w:line="240" w:lineRule="auto"/>
              <w:rPr>
                <w:sz w:val="28"/>
                <w:szCs w:val="28"/>
              </w:rPr>
            </w:pPr>
          </w:p>
          <w:p w:rsidR="00AE5E0C" w:rsidRDefault="00021C71">
            <w:pPr>
              <w:pStyle w:val="13"/>
              <w:shd w:val="clear" w:color="auto" w:fill="auto"/>
              <w:tabs>
                <w:tab w:val="left" w:pos="541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финансовой, кадровой и организационной работы</w:t>
            </w:r>
          </w:p>
        </w:tc>
        <w:tc>
          <w:tcPr>
            <w:tcW w:w="4110" w:type="dxa"/>
            <w:vAlign w:val="bottom"/>
          </w:tcPr>
          <w:p w:rsidR="00AE5E0C" w:rsidRDefault="00021C7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 Тукмачева</w:t>
            </w:r>
          </w:p>
          <w:p w:rsidR="00AE5E0C" w:rsidRDefault="00021C71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«___» __________ 2023 г.</w:t>
            </w:r>
          </w:p>
        </w:tc>
      </w:tr>
    </w:tbl>
    <w:p w:rsidR="00AE5E0C" w:rsidRDefault="00AE5E0C">
      <w:pPr>
        <w:rPr>
          <w:rFonts w:ascii="Times New Roman" w:hAnsi="Times New Roman" w:cs="Times New Roman"/>
          <w:sz w:val="28"/>
          <w:szCs w:val="28"/>
        </w:rPr>
      </w:pPr>
    </w:p>
    <w:sectPr w:rsidR="00AE5E0C">
      <w:pgSz w:w="11907" w:h="16840"/>
      <w:pgMar w:top="1134" w:right="567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C71" w:rsidRDefault="00021C71">
      <w:r>
        <w:separator/>
      </w:r>
    </w:p>
  </w:endnote>
  <w:endnote w:type="continuationSeparator" w:id="0">
    <w:p w:rsidR="00021C71" w:rsidRDefault="00021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C71" w:rsidRDefault="00021C71">
      <w:r>
        <w:separator/>
      </w:r>
    </w:p>
  </w:footnote>
  <w:footnote w:type="continuationSeparator" w:id="0">
    <w:p w:rsidR="00021C71" w:rsidRDefault="00021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2287203"/>
      <w:docPartObj>
        <w:docPartGallery w:val="Page Numbers (Top of Page)"/>
        <w:docPartUnique/>
      </w:docPartObj>
    </w:sdtPr>
    <w:sdtEndPr/>
    <w:sdtContent>
      <w:p w:rsidR="00AE5E0C" w:rsidRDefault="00021C71">
        <w:pPr>
          <w:pStyle w:val="afc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06EB9">
          <w:rPr>
            <w:rFonts w:ascii="Times New Roman" w:hAnsi="Times New Roman" w:cs="Times New Roman"/>
            <w:noProof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C0C23"/>
    <w:multiLevelType w:val="hybridMultilevel"/>
    <w:tmpl w:val="AB149642"/>
    <w:lvl w:ilvl="0" w:tplc="E5881B0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 w:tplc="26E20C7A">
      <w:start w:val="1"/>
      <w:numFmt w:val="decimal"/>
      <w:lvlText w:val=""/>
      <w:lvlJc w:val="left"/>
    </w:lvl>
    <w:lvl w:ilvl="2" w:tplc="E452AC74">
      <w:start w:val="1"/>
      <w:numFmt w:val="decimal"/>
      <w:lvlText w:val=""/>
      <w:lvlJc w:val="left"/>
    </w:lvl>
    <w:lvl w:ilvl="3" w:tplc="639A7FEE">
      <w:start w:val="1"/>
      <w:numFmt w:val="decimal"/>
      <w:lvlText w:val=""/>
      <w:lvlJc w:val="left"/>
    </w:lvl>
    <w:lvl w:ilvl="4" w:tplc="2CD2E5B8">
      <w:start w:val="1"/>
      <w:numFmt w:val="decimal"/>
      <w:lvlText w:val=""/>
      <w:lvlJc w:val="left"/>
    </w:lvl>
    <w:lvl w:ilvl="5" w:tplc="4A4246B2">
      <w:start w:val="1"/>
      <w:numFmt w:val="decimal"/>
      <w:lvlText w:val=""/>
      <w:lvlJc w:val="left"/>
    </w:lvl>
    <w:lvl w:ilvl="6" w:tplc="AD066CA8">
      <w:start w:val="1"/>
      <w:numFmt w:val="decimal"/>
      <w:lvlText w:val=""/>
      <w:lvlJc w:val="left"/>
    </w:lvl>
    <w:lvl w:ilvl="7" w:tplc="00D8DDEE">
      <w:start w:val="1"/>
      <w:numFmt w:val="decimal"/>
      <w:lvlText w:val=""/>
      <w:lvlJc w:val="left"/>
    </w:lvl>
    <w:lvl w:ilvl="8" w:tplc="8E60686E">
      <w:start w:val="1"/>
      <w:numFmt w:val="decimal"/>
      <w:lvlText w:val=""/>
      <w:lvlJc w:val="left"/>
    </w:lvl>
  </w:abstractNum>
  <w:abstractNum w:abstractNumId="1" w15:restartNumberingAfterBreak="0">
    <w:nsid w:val="6CDB61D2"/>
    <w:multiLevelType w:val="hybridMultilevel"/>
    <w:tmpl w:val="04A8E574"/>
    <w:lvl w:ilvl="0" w:tplc="1450C7B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 w:tplc="1E96C80A">
      <w:start w:val="1"/>
      <w:numFmt w:val="decimal"/>
      <w:lvlText w:val=""/>
      <w:lvlJc w:val="left"/>
    </w:lvl>
    <w:lvl w:ilvl="2" w:tplc="A94085F2">
      <w:start w:val="1"/>
      <w:numFmt w:val="decimal"/>
      <w:lvlText w:val=""/>
      <w:lvlJc w:val="left"/>
    </w:lvl>
    <w:lvl w:ilvl="3" w:tplc="0F081066">
      <w:start w:val="1"/>
      <w:numFmt w:val="decimal"/>
      <w:lvlText w:val=""/>
      <w:lvlJc w:val="left"/>
    </w:lvl>
    <w:lvl w:ilvl="4" w:tplc="65B68022">
      <w:start w:val="1"/>
      <w:numFmt w:val="decimal"/>
      <w:lvlText w:val=""/>
      <w:lvlJc w:val="left"/>
    </w:lvl>
    <w:lvl w:ilvl="5" w:tplc="155A6940">
      <w:start w:val="1"/>
      <w:numFmt w:val="decimal"/>
      <w:lvlText w:val=""/>
      <w:lvlJc w:val="left"/>
    </w:lvl>
    <w:lvl w:ilvl="6" w:tplc="2034ED90">
      <w:start w:val="1"/>
      <w:numFmt w:val="decimal"/>
      <w:lvlText w:val=""/>
      <w:lvlJc w:val="left"/>
    </w:lvl>
    <w:lvl w:ilvl="7" w:tplc="61E63A3E">
      <w:start w:val="1"/>
      <w:numFmt w:val="decimal"/>
      <w:lvlText w:val=""/>
      <w:lvlJc w:val="left"/>
    </w:lvl>
    <w:lvl w:ilvl="8" w:tplc="AC326F6C">
      <w:start w:val="1"/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E0C"/>
    <w:rsid w:val="00021C71"/>
    <w:rsid w:val="00AE5E0C"/>
    <w:rsid w:val="00F0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A01350-B7F0-4512-B277-77C3BDEE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f4">
    <w:name w:val="Основной текст_"/>
    <w:basedOn w:val="a0"/>
    <w:link w:val="13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f4"/>
    <w:rPr>
      <w:rFonts w:ascii="Times New Roman" w:eastAsia="Times New Roman" w:hAnsi="Times New Roman" w:cs="Times New Roman"/>
      <w:color w:val="000000"/>
      <w:spacing w:val="-2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3">
    <w:name w:val="Основной текст1"/>
    <w:basedOn w:val="a"/>
    <w:link w:val="af4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4">
    <w:name w:val="Основной текст (3)"/>
    <w:basedOn w:val="a"/>
    <w:link w:val="33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5">
    <w:name w:val="Body Text"/>
    <w:basedOn w:val="a"/>
    <w:link w:val="af6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6">
    <w:name w:val="Основной текст Знак"/>
    <w:basedOn w:val="a0"/>
    <w:link w:val="af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f7">
    <w:name w:val="Table Grid"/>
    <w:basedOn w:val="a1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alloon Text"/>
    <w:basedOn w:val="a"/>
    <w:link w:val="af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a">
    <w:name w:val="List Paragraph"/>
    <w:basedOn w:val="a"/>
    <w:link w:val="afb"/>
    <w:uiPriority w:val="34"/>
    <w:qFormat/>
    <w:pPr>
      <w:ind w:left="720"/>
      <w:contextualSpacing/>
    </w:pPr>
  </w:style>
  <w:style w:type="paragraph" w:customStyle="1" w:styleId="27">
    <w:name w:val="Основной текст2"/>
    <w:basedOn w:val="a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customStyle="1" w:styleId="afb">
    <w:name w:val="Абзац списка Знак"/>
    <w:link w:val="afa"/>
    <w:uiPriority w:val="34"/>
  </w:style>
  <w:style w:type="paragraph" w:customStyle="1" w:styleId="ConsPlusNormal">
    <w:name w:val="ConsPlusNormal"/>
    <w:pPr>
      <w:widowControl w:val="0"/>
      <w:jc w:val="left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pPr>
      <w:widowControl w:val="0"/>
      <w:jc w:val="left"/>
    </w:pPr>
    <w:rPr>
      <w:rFonts w:ascii="Arial" w:eastAsiaTheme="minorEastAsia" w:hAnsi="Arial" w:cs="Arial"/>
      <w:b/>
      <w:sz w:val="20"/>
      <w:lang w:eastAsia="ru-RU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590F7B437E38A3061590AFC97DB305FC1BCC91D474FF627140E5D516D166FCC1D8CCF89E864E2F1467B3DC0E1F402246F62196BA082E641FC1C685U9X1I" TargetMode="External"/><Relationship Id="rId13" Type="http://schemas.openxmlformats.org/officeDocument/2006/relationships/hyperlink" Target="consultantplus://offline/ref=5270BB9B6898CF6AAB554B98040E6B185D04BEDF849280F38F87670C9B9483D2952491C14584306C6663971F6675CF0C2003B008B3DAC468e3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1F5AB976EAB5F7E55D943DC849AA72200C2C3FD5C179904AB54605B16CC286D5A909D9475C6E3C8F731CCDDD5142450EC96D6A2156A9F9370EA9F269Y8c7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F5AB976EAB5F7E55D943DC849AA72200C2C3FD5C179904AB54605B16CC286D5A909D9475C6E3C8F731CCDDD5142450EC96D6A2156A9F9370EA9F269Y8c7H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270BB9B6898CF6AAB554B98040E6B185D04BEDF849280F38F87670C9B9483D2952491C14584306C6663971F6675CF0C2003B008B3DAC468e3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F5AB976EAB5F7E55D943DC849AA72200C2C3FD5C179904AB54605B16CC286D5A909D9475C6E3C8F731CCDDD5142450EC96D6A2156A9F9370EA9F269Y8c7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1001</Words>
  <Characters>5709</Characters>
  <Application>Microsoft Office Word</Application>
  <DocSecurity>0</DocSecurity>
  <Lines>47</Lines>
  <Paragraphs>13</Paragraphs>
  <ScaleCrop>false</ScaleCrop>
  <Company>mineconom</Company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lastModifiedBy>Антонова Екатерина Сергеевна</cp:lastModifiedBy>
  <cp:revision>15</cp:revision>
  <dcterms:created xsi:type="dcterms:W3CDTF">2023-12-02T04:38:00Z</dcterms:created>
  <dcterms:modified xsi:type="dcterms:W3CDTF">2023-12-16T04:41:00Z</dcterms:modified>
</cp:coreProperties>
</file>