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670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</w:t>
      </w:r>
      <w:r/>
    </w:p>
    <w:p>
      <w:pPr>
        <w:ind w:left="5670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постановления</w:t>
      </w:r>
      <w:r>
        <w:rPr>
          <w:rFonts w:ascii="Times New Roman" w:hAnsi="Times New Roman"/>
          <w:sz w:val="28"/>
          <w:szCs w:val="28"/>
        </w:rPr>
        <w:t xml:space="preserve"> Правительства</w:t>
      </w:r>
      <w:r/>
    </w:p>
    <w:p>
      <w:pPr>
        <w:ind w:left="5670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</w:t>
      </w:r>
      <w:r/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jc w:val="center"/>
        <w:spacing w:after="0" w:line="240" w:lineRule="auto"/>
        <w:tabs>
          <w:tab w:val="left" w:pos="708" w:leader="none"/>
          <w:tab w:val="center" w:pos="1134" w:leader="none"/>
          <w:tab w:val="right" w:pos="9355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«О внесении изменений в </w:t>
      </w:r>
      <w:r>
        <w:rPr>
          <w:rFonts w:ascii="Times New Roman" w:hAnsi="Times New Roman"/>
          <w:sz w:val="28"/>
          <w:szCs w:val="28"/>
        </w:rPr>
        <w:t xml:space="preserve">постановление Правительства Новосибирской области </w:t>
      </w:r>
      <w:r>
        <w:rPr>
          <w:rFonts w:ascii="Times New Roman" w:hAnsi="Times New Roman"/>
          <w:sz w:val="28"/>
          <w:szCs w:val="28"/>
        </w:rPr>
        <w:br w:type="textWrapping" w:clear="all"/>
        <w:t xml:space="preserve">от 21.12.2022 № 612-п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»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sz w:val="28"/>
          <w:szCs w:val="28"/>
        </w:rPr>
        <w:t xml:space="preserve">постановление</w:t>
      </w:r>
      <w:r>
        <w:rPr>
          <w:rFonts w:ascii="Times New Roman" w:hAnsi="Times New Roman"/>
          <w:sz w:val="28"/>
          <w:szCs w:val="28"/>
        </w:rPr>
        <w:t xml:space="preserve">м</w:t>
      </w:r>
      <w:r>
        <w:rPr>
          <w:rFonts w:ascii="Times New Roman" w:hAnsi="Times New Roman"/>
          <w:sz w:val="28"/>
          <w:szCs w:val="28"/>
        </w:rPr>
        <w:t xml:space="preserve"> Правит</w:t>
      </w:r>
      <w:r>
        <w:rPr>
          <w:rFonts w:ascii="Times New Roman" w:hAnsi="Times New Roman"/>
          <w:sz w:val="28"/>
          <w:szCs w:val="28"/>
        </w:rPr>
        <w:t xml:space="preserve">ельства Российской Федерации от </w:t>
      </w:r>
      <w:r>
        <w:rPr>
          <w:rFonts w:ascii="Times New Roman" w:hAnsi="Times New Roman"/>
          <w:sz w:val="28"/>
          <w:szCs w:val="28"/>
        </w:rPr>
        <w:t xml:space="preserve">13.03.2021 № 362 «О государственной поддержке в 2024 году юридических лиц, включая некоммерческие организации, и индивидуальных предпринимателей в целях стимулирования занятости отдельных категорий граждан»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Правительство Новосибирской области </w:t>
      </w:r>
      <w:r>
        <w:rPr>
          <w:rFonts w:ascii="Times New Roman" w:hAnsi="Times New Roman"/>
          <w:b/>
          <w:sz w:val="28"/>
          <w:szCs w:val="28"/>
        </w:rPr>
        <w:t xml:space="preserve">п о с т а н о в л я е т</w:t>
      </w:r>
      <w:r>
        <w:rPr>
          <w:rFonts w:ascii="Times New Roman" w:hAnsi="Times New Roman"/>
          <w:sz w:val="28"/>
          <w:szCs w:val="28"/>
        </w:rPr>
        <w:t xml:space="preserve">:</w:t>
      </w:r>
      <w:r/>
    </w:p>
    <w:p>
      <w:pPr>
        <w:pStyle w:val="729"/>
        <w:ind w:left="0" w:firstLine="709"/>
        <w:jc w:val="both"/>
        <w:spacing w:after="0" w:line="240" w:lineRule="auto"/>
        <w:tabs>
          <w:tab w:val="left" w:pos="993" w:leader="none"/>
          <w:tab w:val="left" w:pos="127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постановление Правительства Новосибирской области от 2</w:t>
      </w:r>
      <w:r>
        <w:rPr>
          <w:rFonts w:ascii="Times New Roman" w:hAnsi="Times New Roman"/>
          <w:sz w:val="28"/>
          <w:szCs w:val="28"/>
        </w:rPr>
        <w:t xml:space="preserve">1.12.2022 № 612-п «Об утверждении перечня организаций, осуществляющих деятельность на территории Новосибирской области, испытывающих потребность в привлечении работников, и перечня востребованных профессий (должностей, специальностей)» следующие изменения:</w:t>
      </w:r>
      <w:r/>
    </w:p>
    <w:p>
      <w:pPr>
        <w:pStyle w:val="729"/>
        <w:numPr>
          <w:ilvl w:val="0"/>
          <w:numId w:val="24"/>
        </w:numPr>
        <w:ind w:left="0" w:firstLine="709"/>
        <w:jc w:val="both"/>
        <w:spacing w:after="0" w:line="240" w:lineRule="auto"/>
        <w:tabs>
          <w:tab w:val="left" w:pos="993" w:leader="none"/>
          <w:tab w:val="left" w:pos="127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еречень организаций, осуществляющих деятельность на территории Новосибирской области, испытывающих потребность в привлечении работников, изложить в редакции согласно приложению</w:t>
      </w:r>
      <w:r>
        <w:rPr>
          <w:rFonts w:ascii="Times New Roman" w:hAnsi="Times New Roman"/>
          <w:sz w:val="28"/>
          <w:szCs w:val="28"/>
        </w:rPr>
        <w:t xml:space="preserve"> № 1</w:t>
      </w:r>
      <w:r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>
        <w:rPr>
          <w:rFonts w:ascii="Times New Roman" w:hAnsi="Times New Roman"/>
          <w:sz w:val="28"/>
          <w:szCs w:val="28"/>
        </w:rPr>
        <w:t xml:space="preserve">.</w:t>
      </w:r>
      <w:r/>
    </w:p>
    <w:p>
      <w:pPr>
        <w:pStyle w:val="729"/>
        <w:numPr>
          <w:ilvl w:val="0"/>
          <w:numId w:val="24"/>
        </w:numPr>
        <w:ind w:left="0" w:firstLine="709"/>
        <w:jc w:val="both"/>
        <w:spacing w:after="0" w:line="240" w:lineRule="auto"/>
        <w:tabs>
          <w:tab w:val="left" w:pos="993" w:leader="none"/>
          <w:tab w:val="left" w:pos="127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Дополнить абзацем следующего </w:t>
      </w:r>
      <w:r>
        <w:rPr>
          <w:rFonts w:ascii="Times New Roman" w:hAnsi="Times New Roman"/>
          <w:sz w:val="28"/>
          <w:szCs w:val="28"/>
        </w:rPr>
        <w:t xml:space="preserve">содержания:</w:t>
      </w:r>
      <w:r/>
    </w:p>
    <w:p>
      <w:pPr>
        <w:pStyle w:val="729"/>
        <w:ind w:left="0" w:firstLine="709"/>
        <w:jc w:val="both"/>
        <w:spacing w:after="0" w:line="240" w:lineRule="auto"/>
        <w:tabs>
          <w:tab w:val="left" w:pos="993" w:leader="none"/>
          <w:tab w:val="left" w:pos="127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прилагаемый</w:t>
      </w:r>
      <w:r>
        <w:rPr>
          <w:rFonts w:ascii="Times New Roman" w:hAnsi="Times New Roman"/>
          <w:sz w:val="28"/>
          <w:szCs w:val="28"/>
        </w:rPr>
        <w:t xml:space="preserve"> перечень приоритетных отраслей экономики Новосибирской области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.</w:t>
      </w:r>
      <w:r/>
    </w:p>
    <w:p>
      <w:pPr>
        <w:pStyle w:val="900"/>
        <w:numPr>
          <w:ilvl w:val="0"/>
          <w:numId w:val="24"/>
        </w:numPr>
        <w:ind w:left="0" w:firstLine="709"/>
        <w:jc w:val="both"/>
        <w:tabs>
          <w:tab w:val="left" w:pos="993" w:leader="none"/>
          <w:tab w:val="left" w:pos="127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Дополнить приложением «</w:t>
      </w: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еречень </w:t>
      </w:r>
      <w:r>
        <w:rPr>
          <w:rFonts w:ascii="Times New Roman" w:hAnsi="Times New Roman"/>
          <w:sz w:val="28"/>
          <w:szCs w:val="28"/>
        </w:rPr>
        <w:t xml:space="preserve">приоритетных отраслей</w:t>
      </w:r>
      <w:r>
        <w:rPr>
          <w:rFonts w:ascii="Times New Roman" w:hAnsi="Times New Roman"/>
          <w:sz w:val="28"/>
          <w:szCs w:val="28"/>
        </w:rPr>
        <w:t xml:space="preserve"> экономики </w:t>
      </w:r>
      <w:r>
        <w:rPr>
          <w:rFonts w:ascii="Times New Roman" w:hAnsi="Times New Roman"/>
          <w:sz w:val="28"/>
          <w:szCs w:val="28"/>
        </w:rPr>
        <w:t xml:space="preserve">Новосибирской области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редакции согласно </w:t>
      </w:r>
      <w:r>
        <w:rPr>
          <w:rFonts w:ascii="Times New Roman" w:hAnsi="Times New Roman"/>
          <w:sz w:val="28"/>
          <w:szCs w:val="28"/>
        </w:rPr>
        <w:t xml:space="preserve">приложению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2 к настоящему постановлению.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Губернатор Новосибирской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А.А. Травников</w:t>
      </w:r>
      <w:r/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/>
    </w:p>
    <w:p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/>
    </w:p>
    <w:p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/>
    </w:p>
    <w:p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/>
    </w:p>
    <w:p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/>
    </w:p>
    <w:p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Е.В. </w:t>
      </w:r>
      <w:r>
        <w:rPr>
          <w:rFonts w:ascii="Times New Roman" w:hAnsi="Times New Roman"/>
          <w:sz w:val="20"/>
          <w:szCs w:val="20"/>
        </w:rPr>
        <w:t xml:space="preserve">Бахарева</w:t>
      </w:r>
      <w:r/>
    </w:p>
    <w:p>
      <w:pPr>
        <w:pStyle w:val="739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/>
          <w:sz w:val="20"/>
          <w:szCs w:val="20"/>
        </w:rPr>
        <w:t xml:space="preserve">238 75 10</w:t>
      </w:r>
      <w:r>
        <w:rPr>
          <w:rFonts w:ascii="Times New Roman" w:hAnsi="Times New Roman"/>
          <w:szCs w:val="28"/>
        </w:rPr>
        <w:br w:type="page" w:clear="all"/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СОГЛАСОВАНО</w:t>
      </w:r>
      <w:r/>
    </w:p>
    <w:p>
      <w:pPr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tbl>
      <w:tblPr>
        <w:tblW w:w="9606" w:type="dxa"/>
        <w:tblLook w:val="01E0" w:firstRow="1" w:lastRow="1" w:firstColumn="1" w:lastColumn="1" w:noHBand="0" w:noVBand="0"/>
      </w:tblPr>
      <w:tblGrid>
        <w:gridCol w:w="6062"/>
        <w:gridCol w:w="3544"/>
      </w:tblGrid>
      <w:tr>
        <w:trPr>
          <w:trHeight w:val="90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6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Первый заместитель Губернатора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Новосибирской области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Ю.Ф. Петухов</w:t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</w:tr>
      <w:tr>
        <w:trPr>
          <w:trHeight w:val="141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6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Заместитель председателя Правительства Новосибирской области - м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инистр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сельского хозяйства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Новосибирской области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Шинделов</w:t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</w:tr>
      <w:tr>
        <w:trPr>
          <w:trHeight w:val="984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6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инистр юстиции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Новосибирской области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Т.Н.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Деркач</w:t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</w:tr>
      <w:tr>
        <w:trPr>
          <w:trHeight w:val="141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6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Министр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экономического развития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Новосибирской области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Л.Н. Решетников</w:t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</w:tr>
      <w:tr>
        <w:trPr>
          <w:trHeight w:val="110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6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Министр промышленности, торговли и развития предпринимательства Новосибирской области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.А. Гончаров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</w:tr>
      <w:tr>
        <w:trPr>
          <w:trHeight w:val="110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6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Министр труда и социального развития Новосибирской области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Е.В.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Бахарева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/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062"/>
        <w:gridCol w:w="3827"/>
      </w:tblGrid>
      <w:tr>
        <w:trPr>
          <w:trHeight w:val="541"/>
        </w:trPr>
        <w:tc>
          <w:tcPr>
            <w:tcBorders>
              <w:top w:val="none" w:color="000000" w:sz="4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6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Заместитель министра труда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социального развития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Новосибирской области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827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В.А. Машанов</w:t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6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правового управления 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министерства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труда и социального 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развития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Новосибирской области  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827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Е.В. Нарубина</w:t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6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Заместитель 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ачальник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управления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отдела программ занятости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мониторинга рынка труда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министерства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труда и социального </w:t>
            </w:r>
            <w:bookmarkStart w:id="0" w:name="_GoBack"/>
            <w:r/>
            <w:bookmarkEnd w:id="0"/>
            <w:r/>
            <w:r/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развития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Новосибирской области  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827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Н.П. Клементьева</w:t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</w:tbl>
    <w:p>
      <w:pPr>
        <w:pStyle w:val="739"/>
        <w:ind w:left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/>
    </w:p>
    <w:p>
      <w:pPr>
        <w:pStyle w:val="739"/>
        <w:ind w:left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/>
    </w:p>
    <w:p>
      <w:pPr>
        <w:pStyle w:val="739"/>
        <w:ind w:left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/>
    </w:p>
    <w:p>
      <w:pPr>
        <w:pStyle w:val="739"/>
        <w:ind w:left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Ж.Н. Даниленко</w:t>
      </w:r>
      <w:r/>
    </w:p>
    <w:p>
      <w:pPr>
        <w:pStyle w:val="739"/>
        <w:ind w:left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238 75 90</w:t>
      </w:r>
      <w:r/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9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3</w:t>
    </w:r>
    <w:r/>
  </w:p>
  <w:p>
    <w:pPr>
      <w:pStyle w:val="73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9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0" w:firstLine="709"/>
        <w:tabs>
          <w:tab w:val="num" w:pos="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  <w:tabs>
          <w:tab w:val="num" w:pos="2149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  <w:tabs>
          <w:tab w:val="num" w:pos="2869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  <w:tabs>
          <w:tab w:val="num" w:pos="3589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  <w:tabs>
          <w:tab w:val="num" w:pos="4309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  <w:tabs>
          <w:tab w:val="num" w:pos="5029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  <w:tabs>
          <w:tab w:val="num" w:pos="5749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  <w:tabs>
          <w:tab w:val="num" w:pos="6469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  <w:tabs>
          <w:tab w:val="num" w:pos="7189" w:leader="none"/>
        </w:tabs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2487" w:hanging="360"/>
      </w:pPr>
      <w:rPr>
        <w:rFonts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32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9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6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3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0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8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5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247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688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8">
    <w:multiLevelType w:val="hybridMultilevel"/>
    <w:lvl w:ilvl="0">
      <w:start w:val="11"/>
      <w:numFmt w:val="decimal"/>
      <w:isLgl w:val="false"/>
      <w:suff w:val="tab"/>
      <w:lvlText w:val="%1."/>
      <w:lvlJc w:val="left"/>
      <w:pPr>
        <w:ind w:left="375" w:hanging="375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71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46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54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1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8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75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82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90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9720" w:hanging="180"/>
      </w:p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0" w:firstLine="709"/>
        <w:tabs>
          <w:tab w:val="num" w:pos="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  <w:tabs>
          <w:tab w:val="num" w:pos="2149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  <w:tabs>
          <w:tab w:val="num" w:pos="2869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  <w:tabs>
          <w:tab w:val="num" w:pos="3589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  <w:tabs>
          <w:tab w:val="num" w:pos="4309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  <w:tabs>
          <w:tab w:val="num" w:pos="5029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  <w:tabs>
          <w:tab w:val="num" w:pos="5749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  <w:tabs>
          <w:tab w:val="num" w:pos="6469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  <w:tabs>
          <w:tab w:val="num" w:pos="7189" w:leader="none"/>
        </w:tabs>
      </w:pPr>
      <w:rPr>
        <w:rFonts w:ascii="Wingdings" w:hAnsi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num w:numId="1">
    <w:abstractNumId w:val="14"/>
  </w:num>
  <w:num w:numId="2">
    <w:abstractNumId w:val="7"/>
  </w:num>
  <w:num w:numId="3">
    <w:abstractNumId w:val="2"/>
  </w:num>
  <w:num w:numId="4">
    <w:abstractNumId w:val="22"/>
  </w:num>
  <w:num w:numId="5">
    <w:abstractNumId w:val="21"/>
  </w:num>
  <w:num w:numId="6">
    <w:abstractNumId w:val="11"/>
  </w:num>
  <w:num w:numId="7">
    <w:abstractNumId w:val="17"/>
  </w:num>
  <w:num w:numId="8">
    <w:abstractNumId w:val="18"/>
  </w:num>
  <w:num w:numId="9">
    <w:abstractNumId w:val="9"/>
  </w:num>
  <w:num w:numId="10">
    <w:abstractNumId w:val="6"/>
  </w:num>
  <w:num w:numId="11">
    <w:abstractNumId w:val="3"/>
  </w:num>
  <w:num w:numId="12">
    <w:abstractNumId w:val="13"/>
  </w:num>
  <w:num w:numId="13">
    <w:abstractNumId w:val="4"/>
  </w:num>
  <w:num w:numId="14">
    <w:abstractNumId w:val="16"/>
  </w:num>
  <w:num w:numId="15">
    <w:abstractNumId w:val="0"/>
  </w:num>
  <w:num w:numId="16">
    <w:abstractNumId w:val="23"/>
  </w:num>
  <w:num w:numId="17">
    <w:abstractNumId w:val="5"/>
  </w:num>
  <w:num w:numId="18">
    <w:abstractNumId w:val="19"/>
  </w:num>
  <w:num w:numId="19">
    <w:abstractNumId w:val="10"/>
  </w:num>
  <w:num w:numId="20">
    <w:abstractNumId w:val="20"/>
  </w:num>
  <w:num w:numId="21">
    <w:abstractNumId w:val="15"/>
  </w:num>
  <w:num w:numId="22">
    <w:abstractNumId w:val="12"/>
  </w:num>
  <w:num w:numId="23">
    <w:abstractNumId w:val="8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17"/>
    <w:link w:val="708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17"/>
    <w:link w:val="709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17"/>
    <w:link w:val="710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17"/>
    <w:link w:val="711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17"/>
    <w:link w:val="712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17"/>
    <w:link w:val="71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17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717"/>
    <w:link w:val="715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717"/>
    <w:link w:val="716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717"/>
    <w:link w:val="731"/>
    <w:uiPriority w:val="10"/>
    <w:rPr>
      <w:sz w:val="48"/>
      <w:szCs w:val="48"/>
    </w:rPr>
  </w:style>
  <w:style w:type="character" w:styleId="37">
    <w:name w:val="Subtitle Char"/>
    <w:basedOn w:val="717"/>
    <w:link w:val="733"/>
    <w:uiPriority w:val="11"/>
    <w:rPr>
      <w:sz w:val="24"/>
      <w:szCs w:val="24"/>
    </w:rPr>
  </w:style>
  <w:style w:type="character" w:styleId="39">
    <w:name w:val="Quote Char"/>
    <w:link w:val="735"/>
    <w:uiPriority w:val="29"/>
    <w:rPr>
      <w:i/>
    </w:rPr>
  </w:style>
  <w:style w:type="character" w:styleId="41">
    <w:name w:val="Intense Quote Char"/>
    <w:link w:val="737"/>
    <w:uiPriority w:val="30"/>
    <w:rPr>
      <w:i/>
    </w:rPr>
  </w:style>
  <w:style w:type="character" w:styleId="179">
    <w:name w:val="Endnote Text Char"/>
    <w:link w:val="875"/>
    <w:uiPriority w:val="99"/>
    <w:rPr>
      <w:sz w:val="20"/>
    </w:rPr>
  </w:style>
  <w:style w:type="paragraph" w:styleId="707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708">
    <w:name w:val="Heading 1"/>
    <w:basedOn w:val="707"/>
    <w:next w:val="707"/>
    <w:link w:val="720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09">
    <w:name w:val="Heading 2"/>
    <w:basedOn w:val="707"/>
    <w:next w:val="707"/>
    <w:link w:val="721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10">
    <w:name w:val="Heading 3"/>
    <w:basedOn w:val="707"/>
    <w:next w:val="707"/>
    <w:link w:val="722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11">
    <w:name w:val="Heading 4"/>
    <w:basedOn w:val="707"/>
    <w:next w:val="707"/>
    <w:link w:val="723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2">
    <w:name w:val="Heading 5"/>
    <w:basedOn w:val="707"/>
    <w:next w:val="707"/>
    <w:link w:val="724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3">
    <w:name w:val="Heading 6"/>
    <w:basedOn w:val="707"/>
    <w:next w:val="707"/>
    <w:link w:val="725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14">
    <w:name w:val="Heading 7"/>
    <w:basedOn w:val="707"/>
    <w:next w:val="707"/>
    <w:link w:val="726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15">
    <w:name w:val="Heading 8"/>
    <w:basedOn w:val="707"/>
    <w:next w:val="707"/>
    <w:link w:val="727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16">
    <w:name w:val="Heading 9"/>
    <w:basedOn w:val="707"/>
    <w:next w:val="707"/>
    <w:link w:val="728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7" w:default="1">
    <w:name w:val="Default Paragraph Font"/>
    <w:uiPriority w:val="1"/>
    <w:semiHidden/>
    <w:unhideWhenUsed/>
  </w:style>
  <w:style w:type="table" w:styleId="7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9" w:default="1">
    <w:name w:val="No List"/>
    <w:uiPriority w:val="99"/>
    <w:semiHidden/>
    <w:unhideWhenUsed/>
  </w:style>
  <w:style w:type="character" w:styleId="720" w:customStyle="1">
    <w:name w:val="Заголовок 1 Знак"/>
    <w:link w:val="708"/>
    <w:uiPriority w:val="9"/>
    <w:rPr>
      <w:rFonts w:ascii="Arial" w:hAnsi="Arial" w:eastAsia="Arial" w:cs="Arial"/>
      <w:sz w:val="40"/>
      <w:szCs w:val="40"/>
    </w:rPr>
  </w:style>
  <w:style w:type="character" w:styleId="721" w:customStyle="1">
    <w:name w:val="Заголовок 2 Знак"/>
    <w:link w:val="709"/>
    <w:uiPriority w:val="9"/>
    <w:rPr>
      <w:rFonts w:ascii="Arial" w:hAnsi="Arial" w:eastAsia="Arial" w:cs="Arial"/>
      <w:sz w:val="34"/>
    </w:rPr>
  </w:style>
  <w:style w:type="character" w:styleId="722" w:customStyle="1">
    <w:name w:val="Заголовок 3 Знак"/>
    <w:link w:val="710"/>
    <w:uiPriority w:val="9"/>
    <w:rPr>
      <w:rFonts w:ascii="Arial" w:hAnsi="Arial" w:eastAsia="Arial" w:cs="Arial"/>
      <w:sz w:val="30"/>
      <w:szCs w:val="30"/>
    </w:rPr>
  </w:style>
  <w:style w:type="character" w:styleId="723" w:customStyle="1">
    <w:name w:val="Заголовок 4 Знак"/>
    <w:link w:val="711"/>
    <w:uiPriority w:val="9"/>
    <w:rPr>
      <w:rFonts w:ascii="Arial" w:hAnsi="Arial" w:eastAsia="Arial" w:cs="Arial"/>
      <w:b/>
      <w:bCs/>
      <w:sz w:val="26"/>
      <w:szCs w:val="26"/>
    </w:rPr>
  </w:style>
  <w:style w:type="character" w:styleId="724" w:customStyle="1">
    <w:name w:val="Заголовок 5 Знак"/>
    <w:link w:val="712"/>
    <w:uiPriority w:val="9"/>
    <w:rPr>
      <w:rFonts w:ascii="Arial" w:hAnsi="Arial" w:eastAsia="Arial" w:cs="Arial"/>
      <w:b/>
      <w:bCs/>
      <w:sz w:val="24"/>
      <w:szCs w:val="24"/>
    </w:rPr>
  </w:style>
  <w:style w:type="character" w:styleId="725" w:customStyle="1">
    <w:name w:val="Заголовок 6 Знак"/>
    <w:link w:val="713"/>
    <w:uiPriority w:val="9"/>
    <w:rPr>
      <w:rFonts w:ascii="Arial" w:hAnsi="Arial" w:eastAsia="Arial" w:cs="Arial"/>
      <w:b/>
      <w:bCs/>
      <w:sz w:val="22"/>
      <w:szCs w:val="22"/>
    </w:rPr>
  </w:style>
  <w:style w:type="character" w:styleId="726" w:customStyle="1">
    <w:name w:val="Заголовок 7 Знак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7" w:customStyle="1">
    <w:name w:val="Заголовок 8 Знак"/>
    <w:link w:val="715"/>
    <w:uiPriority w:val="9"/>
    <w:rPr>
      <w:rFonts w:ascii="Arial" w:hAnsi="Arial" w:eastAsia="Arial" w:cs="Arial"/>
      <w:i/>
      <w:iCs/>
      <w:sz w:val="22"/>
      <w:szCs w:val="22"/>
    </w:rPr>
  </w:style>
  <w:style w:type="character" w:styleId="728" w:customStyle="1">
    <w:name w:val="Заголовок 9 Знак"/>
    <w:link w:val="716"/>
    <w:uiPriority w:val="9"/>
    <w:rPr>
      <w:rFonts w:ascii="Arial" w:hAnsi="Arial" w:eastAsia="Arial" w:cs="Arial"/>
      <w:i/>
      <w:iCs/>
      <w:sz w:val="21"/>
      <w:szCs w:val="21"/>
    </w:rPr>
  </w:style>
  <w:style w:type="paragraph" w:styleId="729">
    <w:name w:val="List Paragraph"/>
    <w:basedOn w:val="707"/>
    <w:uiPriority w:val="34"/>
    <w:qFormat/>
    <w:pPr>
      <w:contextualSpacing/>
      <w:ind w:left="720"/>
    </w:pPr>
  </w:style>
  <w:style w:type="paragraph" w:styleId="730">
    <w:name w:val="No Spacing"/>
    <w:uiPriority w:val="1"/>
    <w:qFormat/>
    <w:rPr>
      <w:lang w:eastAsia="zh-CN"/>
    </w:rPr>
  </w:style>
  <w:style w:type="paragraph" w:styleId="731">
    <w:name w:val="Title"/>
    <w:basedOn w:val="707"/>
    <w:next w:val="707"/>
    <w:link w:val="732"/>
    <w:uiPriority w:val="10"/>
    <w:qFormat/>
    <w:pPr>
      <w:contextualSpacing/>
      <w:spacing w:before="300"/>
    </w:pPr>
    <w:rPr>
      <w:sz w:val="48"/>
      <w:szCs w:val="48"/>
    </w:rPr>
  </w:style>
  <w:style w:type="character" w:styleId="732" w:customStyle="1">
    <w:name w:val="Название Знак"/>
    <w:link w:val="731"/>
    <w:uiPriority w:val="10"/>
    <w:rPr>
      <w:sz w:val="48"/>
      <w:szCs w:val="48"/>
    </w:rPr>
  </w:style>
  <w:style w:type="paragraph" w:styleId="733">
    <w:name w:val="Subtitle"/>
    <w:basedOn w:val="707"/>
    <w:next w:val="707"/>
    <w:link w:val="734"/>
    <w:uiPriority w:val="11"/>
    <w:qFormat/>
    <w:pPr>
      <w:spacing w:before="200"/>
    </w:pPr>
    <w:rPr>
      <w:sz w:val="24"/>
      <w:szCs w:val="24"/>
    </w:rPr>
  </w:style>
  <w:style w:type="character" w:styleId="734" w:customStyle="1">
    <w:name w:val="Подзаголовок Знак"/>
    <w:link w:val="733"/>
    <w:uiPriority w:val="11"/>
    <w:rPr>
      <w:sz w:val="24"/>
      <w:szCs w:val="24"/>
    </w:rPr>
  </w:style>
  <w:style w:type="paragraph" w:styleId="735">
    <w:name w:val="Quote"/>
    <w:basedOn w:val="707"/>
    <w:next w:val="707"/>
    <w:link w:val="736"/>
    <w:uiPriority w:val="29"/>
    <w:qFormat/>
    <w:pPr>
      <w:ind w:left="720" w:right="720"/>
    </w:pPr>
    <w:rPr>
      <w:i/>
    </w:rPr>
  </w:style>
  <w:style w:type="character" w:styleId="736" w:customStyle="1">
    <w:name w:val="Цитата 2 Знак"/>
    <w:link w:val="735"/>
    <w:uiPriority w:val="29"/>
    <w:rPr>
      <w:i/>
    </w:rPr>
  </w:style>
  <w:style w:type="paragraph" w:styleId="737">
    <w:name w:val="Intense Quote"/>
    <w:basedOn w:val="707"/>
    <w:next w:val="707"/>
    <w:link w:val="73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8" w:customStyle="1">
    <w:name w:val="Выделенная цитата Знак"/>
    <w:link w:val="737"/>
    <w:uiPriority w:val="30"/>
    <w:rPr>
      <w:i/>
    </w:rPr>
  </w:style>
  <w:style w:type="paragraph" w:styleId="739">
    <w:name w:val="Header"/>
    <w:basedOn w:val="707"/>
    <w:link w:val="89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40" w:customStyle="1">
    <w:name w:val="Header Char"/>
    <w:uiPriority w:val="99"/>
  </w:style>
  <w:style w:type="paragraph" w:styleId="741">
    <w:name w:val="Footer"/>
    <w:basedOn w:val="707"/>
    <w:link w:val="89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42" w:customStyle="1">
    <w:name w:val="Footer Char"/>
    <w:uiPriority w:val="99"/>
  </w:style>
  <w:style w:type="paragraph" w:styleId="743">
    <w:name w:val="Caption"/>
    <w:basedOn w:val="707"/>
    <w:next w:val="707"/>
    <w:uiPriority w:val="35"/>
    <w:semiHidden/>
    <w:unhideWhenUsed/>
    <w:qFormat/>
    <w:rPr>
      <w:b/>
      <w:bCs/>
      <w:color w:val="4f81bd"/>
      <w:sz w:val="18"/>
      <w:szCs w:val="18"/>
    </w:rPr>
  </w:style>
  <w:style w:type="character" w:styleId="744" w:customStyle="1">
    <w:name w:val="Caption Char"/>
    <w:uiPriority w:val="99"/>
  </w:style>
  <w:style w:type="table" w:styleId="745">
    <w:name w:val="Table Grid"/>
    <w:basedOn w:val="718"/>
    <w:uiPriority w:val="5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46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7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8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9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0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2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87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8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36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71">
    <w:name w:val="Hyperlink"/>
    <w:uiPriority w:val="99"/>
    <w:unhideWhenUsed/>
    <w:rPr>
      <w:rFonts w:cs="Times New Roman"/>
      <w:color w:val="0000ff"/>
      <w:u w:val="single"/>
    </w:rPr>
  </w:style>
  <w:style w:type="paragraph" w:styleId="872">
    <w:name w:val="footnote text"/>
    <w:basedOn w:val="707"/>
    <w:link w:val="889"/>
    <w:uiPriority w:val="99"/>
    <w:semiHidden/>
    <w:unhideWhenUsed/>
    <w:pPr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character" w:styleId="873" w:customStyle="1">
    <w:name w:val="Footnote Text Char"/>
    <w:uiPriority w:val="99"/>
    <w:rPr>
      <w:sz w:val="18"/>
    </w:rPr>
  </w:style>
  <w:style w:type="character" w:styleId="874">
    <w:name w:val="footnote reference"/>
    <w:uiPriority w:val="99"/>
    <w:unhideWhenUsed/>
    <w:rPr>
      <w:vertAlign w:val="superscript"/>
    </w:rPr>
  </w:style>
  <w:style w:type="paragraph" w:styleId="875">
    <w:name w:val="endnote text"/>
    <w:basedOn w:val="707"/>
    <w:link w:val="876"/>
    <w:uiPriority w:val="99"/>
    <w:semiHidden/>
    <w:unhideWhenUsed/>
    <w:pPr>
      <w:spacing w:after="0" w:line="240" w:lineRule="auto"/>
    </w:pPr>
    <w:rPr>
      <w:sz w:val="20"/>
    </w:rPr>
  </w:style>
  <w:style w:type="character" w:styleId="876" w:customStyle="1">
    <w:name w:val="Текст концевой сноски Знак"/>
    <w:link w:val="875"/>
    <w:uiPriority w:val="99"/>
    <w:rPr>
      <w:sz w:val="20"/>
    </w:rPr>
  </w:style>
  <w:style w:type="character" w:styleId="877">
    <w:name w:val="endnote reference"/>
    <w:uiPriority w:val="99"/>
    <w:semiHidden/>
    <w:unhideWhenUsed/>
    <w:rPr>
      <w:vertAlign w:val="superscript"/>
    </w:rPr>
  </w:style>
  <w:style w:type="paragraph" w:styleId="878">
    <w:name w:val="toc 1"/>
    <w:basedOn w:val="707"/>
    <w:next w:val="707"/>
    <w:uiPriority w:val="39"/>
    <w:unhideWhenUsed/>
    <w:pPr>
      <w:spacing w:after="57"/>
    </w:pPr>
  </w:style>
  <w:style w:type="paragraph" w:styleId="879">
    <w:name w:val="toc 2"/>
    <w:basedOn w:val="707"/>
    <w:next w:val="707"/>
    <w:uiPriority w:val="39"/>
    <w:unhideWhenUsed/>
    <w:pPr>
      <w:ind w:left="283"/>
      <w:spacing w:after="57"/>
    </w:pPr>
  </w:style>
  <w:style w:type="paragraph" w:styleId="880">
    <w:name w:val="toc 3"/>
    <w:basedOn w:val="707"/>
    <w:next w:val="707"/>
    <w:uiPriority w:val="39"/>
    <w:unhideWhenUsed/>
    <w:pPr>
      <w:ind w:left="567"/>
      <w:spacing w:after="57"/>
    </w:pPr>
  </w:style>
  <w:style w:type="paragraph" w:styleId="881">
    <w:name w:val="toc 4"/>
    <w:basedOn w:val="707"/>
    <w:next w:val="707"/>
    <w:uiPriority w:val="39"/>
    <w:unhideWhenUsed/>
    <w:pPr>
      <w:ind w:left="850"/>
      <w:spacing w:after="57"/>
    </w:pPr>
  </w:style>
  <w:style w:type="paragraph" w:styleId="882">
    <w:name w:val="toc 5"/>
    <w:basedOn w:val="707"/>
    <w:next w:val="707"/>
    <w:uiPriority w:val="39"/>
    <w:unhideWhenUsed/>
    <w:pPr>
      <w:ind w:left="1134"/>
      <w:spacing w:after="57"/>
    </w:pPr>
  </w:style>
  <w:style w:type="paragraph" w:styleId="883">
    <w:name w:val="toc 6"/>
    <w:basedOn w:val="707"/>
    <w:next w:val="707"/>
    <w:uiPriority w:val="39"/>
    <w:unhideWhenUsed/>
    <w:pPr>
      <w:ind w:left="1417"/>
      <w:spacing w:after="57"/>
    </w:pPr>
  </w:style>
  <w:style w:type="paragraph" w:styleId="884">
    <w:name w:val="toc 7"/>
    <w:basedOn w:val="707"/>
    <w:next w:val="707"/>
    <w:uiPriority w:val="39"/>
    <w:unhideWhenUsed/>
    <w:pPr>
      <w:ind w:left="1701"/>
      <w:spacing w:after="57"/>
    </w:pPr>
  </w:style>
  <w:style w:type="paragraph" w:styleId="885">
    <w:name w:val="toc 8"/>
    <w:basedOn w:val="707"/>
    <w:next w:val="707"/>
    <w:uiPriority w:val="39"/>
    <w:unhideWhenUsed/>
    <w:pPr>
      <w:ind w:left="1984"/>
      <w:spacing w:after="57"/>
    </w:pPr>
  </w:style>
  <w:style w:type="paragraph" w:styleId="886">
    <w:name w:val="toc 9"/>
    <w:basedOn w:val="707"/>
    <w:next w:val="707"/>
    <w:uiPriority w:val="39"/>
    <w:unhideWhenUsed/>
    <w:pPr>
      <w:ind w:left="2268"/>
      <w:spacing w:after="57"/>
    </w:pPr>
  </w:style>
  <w:style w:type="paragraph" w:styleId="887">
    <w:name w:val="TOC Heading"/>
    <w:uiPriority w:val="39"/>
    <w:unhideWhenUsed/>
    <w:rPr>
      <w:lang w:eastAsia="zh-CN"/>
    </w:rPr>
  </w:style>
  <w:style w:type="paragraph" w:styleId="888">
    <w:name w:val="table of figures"/>
    <w:basedOn w:val="707"/>
    <w:next w:val="707"/>
    <w:uiPriority w:val="99"/>
    <w:unhideWhenUsed/>
    <w:pPr>
      <w:spacing w:after="0"/>
    </w:pPr>
  </w:style>
  <w:style w:type="character" w:styleId="889" w:customStyle="1">
    <w:name w:val="Текст сноски Знак"/>
    <w:link w:val="872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90" w:customStyle="1">
    <w:name w:val="Нижний колонтитул Знак"/>
    <w:basedOn w:val="717"/>
    <w:link w:val="741"/>
    <w:uiPriority w:val="99"/>
  </w:style>
  <w:style w:type="character" w:styleId="891" w:customStyle="1">
    <w:name w:val="Верхний колонтитул Знак"/>
    <w:basedOn w:val="717"/>
    <w:link w:val="739"/>
    <w:uiPriority w:val="99"/>
  </w:style>
  <w:style w:type="paragraph" w:styleId="892">
    <w:name w:val="Balloon Text"/>
    <w:basedOn w:val="707"/>
    <w:link w:val="89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93" w:customStyle="1">
    <w:name w:val="Текст выноски Знак"/>
    <w:link w:val="892"/>
    <w:uiPriority w:val="99"/>
    <w:semiHidden/>
    <w:rPr>
      <w:rFonts w:ascii="Tahoma" w:hAnsi="Tahoma" w:cs="Tahoma"/>
      <w:sz w:val="16"/>
      <w:szCs w:val="16"/>
    </w:rPr>
  </w:style>
  <w:style w:type="paragraph" w:styleId="894" w:customStyle="1">
    <w:name w:val="ConsPlusTitle"/>
    <w:uiPriority w:val="99"/>
    <w:pPr>
      <w:widowControl w:val="off"/>
    </w:pPr>
    <w:rPr>
      <w:rFonts w:ascii="Arial" w:hAnsi="Arial" w:eastAsia="Times New Roman" w:cs="Arial"/>
      <w:b/>
      <w:bCs/>
    </w:rPr>
  </w:style>
  <w:style w:type="paragraph" w:styleId="895">
    <w:name w:val="Body Text Indent"/>
    <w:basedOn w:val="707"/>
    <w:link w:val="896"/>
    <w:uiPriority w:val="99"/>
    <w:unhideWhenUsed/>
    <w:pPr>
      <w:ind w:left="283"/>
      <w:spacing w:after="120"/>
    </w:pPr>
    <w:rPr>
      <w:rFonts w:eastAsia="Times New Roman"/>
    </w:rPr>
  </w:style>
  <w:style w:type="character" w:styleId="896" w:customStyle="1">
    <w:name w:val="Основной текст с отступом Знак"/>
    <w:link w:val="895"/>
    <w:uiPriority w:val="99"/>
    <w:qFormat/>
    <w:rPr>
      <w:rFonts w:ascii="Calibri" w:hAnsi="Calibri" w:eastAsia="Times New Roman" w:cs="Times New Roman"/>
    </w:rPr>
  </w:style>
  <w:style w:type="paragraph" w:styleId="897" w:customStyle="1">
    <w:name w:val="ConsPlusNonformat"/>
    <w:pPr>
      <w:widowControl w:val="off"/>
    </w:pPr>
    <w:rPr>
      <w:rFonts w:ascii="Courier New" w:hAnsi="Courier New" w:eastAsia="Times New Roman" w:cs="Courier New"/>
    </w:rPr>
  </w:style>
  <w:style w:type="paragraph" w:styleId="898">
    <w:name w:val="Plain Text"/>
    <w:basedOn w:val="707"/>
    <w:link w:val="899"/>
    <w:uiPriority w:val="99"/>
    <w:semiHidden/>
    <w:unhideWhenUsed/>
    <w:pPr>
      <w:spacing w:after="0" w:line="240" w:lineRule="auto"/>
    </w:pPr>
    <w:rPr>
      <w:szCs w:val="21"/>
    </w:rPr>
  </w:style>
  <w:style w:type="character" w:styleId="899" w:customStyle="1">
    <w:name w:val="Текст Знак"/>
    <w:link w:val="898"/>
    <w:uiPriority w:val="99"/>
    <w:semiHidden/>
    <w:rPr>
      <w:rFonts w:ascii="Calibri" w:hAnsi="Calibri"/>
      <w:szCs w:val="21"/>
    </w:rPr>
  </w:style>
  <w:style w:type="paragraph" w:styleId="900" w:customStyle="1">
    <w:name w:val="ConsPlusNormal"/>
    <w:link w:val="901"/>
    <w:qFormat/>
    <w:pPr>
      <w:widowControl w:val="off"/>
    </w:pPr>
    <w:rPr>
      <w:rFonts w:ascii="Arial" w:hAnsi="Arial" w:eastAsia="Times New Roman" w:cs="Arial"/>
    </w:rPr>
  </w:style>
  <w:style w:type="character" w:styleId="901" w:customStyle="1">
    <w:name w:val="ConsPlusNormal Знак"/>
    <w:link w:val="900"/>
    <w:rPr>
      <w:rFonts w:ascii="Arial" w:hAnsi="Arial" w:eastAsia="Times New Roman" w:cs="Arial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>минтруд Новосибирской области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Высоцкая Людмила Владимировна</dc:creator>
  <cp:revision>24</cp:revision>
  <dcterms:created xsi:type="dcterms:W3CDTF">2024-03-21T10:28:00Z</dcterms:created>
  <dcterms:modified xsi:type="dcterms:W3CDTF">2024-09-06T09:29:19Z</dcterms:modified>
  <cp:version>983040</cp:version>
</cp:coreProperties>
</file>