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ind w:left="5954"/>
        <w:jc w:val="center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8"/>
        <w:ind w:left="5954"/>
        <w:jc w:val="center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к приказу государственной инспекции по охране объектов культурного наследия </w:t>
      </w:r>
      <w:r>
        <w:rPr>
          <w:color w:val="auto"/>
          <w:sz w:val="28"/>
          <w:szCs w:val="28"/>
        </w:rPr>
        <w:t xml:space="preserve">Новосибирской </w:t>
      </w:r>
      <w:r>
        <w:rPr>
          <w:color w:val="auto"/>
          <w:sz w:val="28"/>
          <w:szCs w:val="28"/>
        </w:rPr>
        <w:t xml:space="preserve">области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5954"/>
        <w:jc w:val="center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  <w:t xml:space="preserve">от ______________ №_______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40"/>
        <w:ind w:firstLine="0"/>
        <w:spacing w:line="240" w:lineRule="auto"/>
        <w:shd w:val="clear" w:color="auto" w:fil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40"/>
        <w:ind w:firstLine="0"/>
        <w:spacing w:line="240" w:lineRule="auto"/>
        <w:shd w:val="clear" w:color="auto" w:fil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0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Административный регламент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осударственной инспекции по охране объектов культурного наследия Новосибирской области предоставления государственной услуги по выдаче разрешения на строительство в случае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, если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I. Общие положения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1. Административный регламент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осударственной инспекции по охране объектов культурного наследия Новосибирской области предоставления государс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твенной услуги по выдаче разрешения на строительство в случае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, если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(далее – Административный регламент)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устанавливает порядок и стандарт предоставления государственной услуги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по выдаче разрешения на строительство в с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лучае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, если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при провед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(далее – государственная услуга),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информационно-коммуникационной сети Интернет с соблюдением норм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законодательства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Российской Федерации о защите персональных данных, а также 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удебный (внесудебный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 порядок обжалования решений и действий (бездействия) государственной инспекции по охране объектов культурного наследия Новосибирской области (далее – Инспекция), должностных лиц Инспекции, государственного автономного учреждения Новосибирской области «Мн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огофункциональный центр организации предоставления государственных и муниципальных услуг» (далее – МФЦ),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 также их должностных лиц,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работников МФЦ при предоставлении государственной услуги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а также состав, последовательность и сроки выполнения административных процедур при ее предоставлении.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Основные понятия, используемые в Административном регламенте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 Основные понятия, используемые в Административном регламенте применяются в том же значении, что и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Градостроительном кодексе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Российской Федерации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(далее – Кодекс), Федеральном законе от 25.06.2002 № 73-ФЗ «Об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Описание заявителей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а также физических и юридических лиц, имеющих право выступать от их имени при предоставлении государственной услуги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3. Заявителями на предоставление государственной услуги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являются физические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и юридические лица, являющиеся застройщиками, обратившиеся за предоставлением государственной услуги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отношении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объекта культурного наследия регионального значения, выявленного объекта культурного наследия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 случае, если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(далее – заявители)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т имени заявителей обратиться за пр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едоставлением государственной услуги могут лица, имеющие право в соответствии с законодательством Российской Федерации или в силу наделения их заявителями в порядке, установленном зак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онодательством Российской Федерации, п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олномочиями выступать от их имени при взаимодействии с Инспекцией при предоставлении государственной услуги (далее – представитель заявителя)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Порядок информирования о правилах предоставления государственной услуги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. Информац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ия о месте нахождения, графике работы Инспекции и ее структурных подразделений, контактных телефонах структурных подразделений Инспекции и электронной почте размещена на официальном сайте Инспекции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информационно-телекоммуникационной сети «Интернет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по адресу: </w:t>
      </w:r>
      <w:hyperlink r:id="rId10" w:tooltip="https://giookn.nso.ru" w:history="1">
        <w:r>
          <w:rPr>
            <w:rStyle w:val="956"/>
            <w:rFonts w:ascii="Times New Roman" w:hAnsi="Times New Roman" w:eastAsia="Times New Roman" w:cs="Times New Roman"/>
            <w:b w:val="0"/>
            <w:bCs w:val="0"/>
            <w:color w:val="auto"/>
            <w:sz w:val="28"/>
            <w:szCs w:val="28"/>
            <w:highlight w:val="none"/>
          </w:rPr>
          <w:t xml:space="preserve">https://giookn.nso.ru</w:t>
        </w:r>
      </w:hyperlink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(далее – официал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ь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ный сайт Инспекции), в федеральной государственной информационной системе «Федеральный реестр государственных и муниципальных услуг (функций)»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(далее – Федеральный реестр), на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ЕПГУ по адресу: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hyperlink r:id="rId11" w:tooltip="http://www.gosuslugi.ru" w:history="1">
        <w:r>
          <w:rPr>
            <w:rStyle w:val="956"/>
            <w:rFonts w:ascii="Times New Roman" w:hAnsi="Times New Roman" w:eastAsia="Times New Roman" w:cs="Times New Roman"/>
            <w:color w:val="auto"/>
            <w:sz w:val="28"/>
            <w:szCs w:val="28"/>
            <w:highlight w:val="none"/>
          </w:rPr>
          <w:t xml:space="preserve">www.gosuslugi.ru</w:t>
        </w:r>
        <w:r>
          <w:rPr>
            <w:rStyle w:val="956"/>
            <w:rFonts w:ascii="Times New Roman" w:hAnsi="Times New Roman" w:eastAsia="Times New Roman" w:cs="Times New Roman"/>
            <w:color w:val="auto"/>
            <w:sz w:val="28"/>
            <w:szCs w:val="28"/>
            <w:highlight w:val="none"/>
          </w:rPr>
        </w:r>
      </w:hyperlink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, в МФЦ.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5. Порядок получения информации заявителями по вопросам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предоставления государственной услуги и услуг, которые являются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необходимыми и обязательными для предоставления государственной услуги, в том числе о ходе предоставления таких услуг: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нформация по вопросам предоставления государственной услуги,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в том числе о ходе ее предоставления, предоставляется в устной (лично и (или) по телефону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) и (или) письмен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ной форме (в т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ом числе по почте), а также в форме электронного документа, в том числе через ЕПГУ.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 обращении заявителя лично, содержание устного обращения заносится в карточку личного приема заявителя.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 устном обращении заявителей (лично или по телефону) специалист Инспекции, обеспечивающий предоставление государственной услуги (далее – специалист, должностное лицо, государственный служащий),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подробно информируют обратившихся по интересующим их вопросам.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остальных случаях дается письменный ответ по существу поставленных в обращении вопросов.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 письменном обращении ответ направляется заявителю в течение 30 дней со дня регистрации письменного обращения. Ответ подписывается начальником Инспекции, содержит фамилию, инициалы и номер телефо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обращении, поступившем 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письменной форме.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6. Порядок, форма и место размещения указанной в пунктах 4–5 Административного регламента информации, в том числе на стендах в местах пред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оставления государственной услуги, а также в сети Интернет на офиц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иальном сайте Инспекции, МФЦ, на ЕПГУ: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нформационные материалы находятся в помещениях, предназначенных для приема заявителей, местах расположения информационных стендов.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На информационных стендах Инспекции содержится следующая информация: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выдержки из нормативных правовых актов, содержащих нормы, регулирующие деятельность по предоставлению государственной услуги;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текст административного регламента с приложениями;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перечень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документов, необходимых для предоставления государственной услуги и требования, предъяв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ля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емые к этим документам;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образцы оформления документов, необходимых для предоставления государственной услуги;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месторасположение, график работы, номера телефонов, адреса официального сайта Инспекции и электронной почты Инспекции;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порядок обжалования решений, действий (бездействия) Инспекции, МФЦ, а также их должностных лиц, государственных служащих, работников.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Для обеспечения удобства 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доступности информации, размещаемой на информационных стендах Инспекции, при изготовлении информационных материалов для стендов используется шрифт Times New Roman размером не менее 14.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На ЕПГУ размещается следующая информация: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1) 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2) круг заявителей;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3) срок предоставления государственной услуги;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4) 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5) исчерпывающий перечень оснований для приостановления или отказа в предоставлении государственной услуги;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6)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7) формы заявлений (уведомлений, сообщений), используемые при предоставлении государственной услуги.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II. Стандарт предоставления государственной услуги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Наименование государственной услуги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. Наименование государственной услуги: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выдача разрешения на строительство в случае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, если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Наименование исполнительного органа, предос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тав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ляющего государственную услугу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8. Государственная услуга предоставляется Инспекцией.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Прием заявлений и документов для предоставления государственной услуги осуществляется также МФЦ.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 рамках межведомственного информационного взаимодействия при предоставлении государственной услуги Инспекция осуществляет взаимодействие с: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1) Управлением Федеральной службы государственной регистрации, кадастра и картографии по Новосибирской области (Управление Росреестра по Новосибирской области);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 инспекцией государственного строительного надзора Новосибирской области;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3) органами местного самоуправления муниципальных образований Новосибирской области.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Не допускается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органы местного самоуправления, организации,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за исключением получения услуг, включенных в перечень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Описание результата предоставления государственной услуги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9. Результатом предоставления государственной услуги является: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1) выдача разрешения на строительство;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2) внесение изменений в разрешение на строительство;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3) отказ в выдаче разрешения на строительство;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4) отказ во внесении изменений в разрешение на строительство.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Отказ в предоставлении муниципальной услуги оформляется уведомлением об отказе в выдаче разрешения на строительство или уведомлением об отказе во внесении изменений в разрешение на строительство, в котором указывается основание отказа.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Срок предоставления государственной услуги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10. Срок предоставления государственной услуги составляет пять рабочих дней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со дня получения заявления о выдаче разрешения на строительство либо о внесении изменений в разрешение на строительство (далее – заявление)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Срок выдачи (направ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ления) документов, являющихся результатом предоставления государственной услуги, –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один рабочий день со дня их принятия.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Нормативные правовые акты, регулирующие предоставление государственной услуги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. 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Инспекции, в Федеральном реестре и на ЕПГУ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ю заявителем, способы их получения заявителем, в том числе в электронной форме, порядок их представления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12. Для предоставления государственной услуги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заявителем (представителем заявителя) представляются следующие документы и сведения: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заявление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 форме согласно приложе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нию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№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 настояще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му Административному регламенту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документ, удостоверяющий личность заявителя;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3) 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4) 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 основании которой был образован указан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ный земельный участок и выдан градостроительный план земельного участка в случае, предусмотренном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частью 1.1 статьи 57.3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если иное не установлено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частью 7.3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статьи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51 Кодекса (если указанные документы (их копии или сведения, содержащиеся в них) отсутствуют в Едином государственном реестре недвижимости);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случае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указанном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части 7.3 статьи 51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Кодекса, в заявлении о выдаче разрешения на строительство, предусмотренном подпунктом 1 настоящего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пункта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указываются реквизиты утвержденного проекта межевания территории либо к заявлению прилагается схема расположения земельного участка или земельных участков на кадастровом плане территории;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5) при наличии соглашения о передаче в случаях, установленных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бюджетным законодательством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Российской Ф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едерации, органом государственной власти (государственным органом), Государственной корпорацией по атомной энергии «Росатом», Государственной корпорацией по космической деятельности «Роскосмос», органом управления государственным внебюджетным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фондом или органом местного самоуправления,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заключено это соглашение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(если указанные документы (их копии или сведения, содержащиеся в них) отсутствуют в Едином государственном реестре недвижимости)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6) 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строительство линейного объекта, для размещения котор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ого не требуется образование земельного участка;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7) результаты инженерных изысканий и следующие материалы, содержащиеся в утвержденной в соответствии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частью 15 статьи 48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 проектной документации, если указанные документы (если указанные документы (их копии или сведения, содержащиеся в них) отсутствуют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едином государственном реестре заключений экспертизы проектной документации объектов капитального строительств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пояснительная записка;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– проект полосы отвода,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 жилищного фонда);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 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реконструкции других объектов капитального строительства);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8) 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частью 12.1 статьи 48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Кодекса), если такая проектная документация подлежит экспертизе в соответствии со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статьей 49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Кодекса, положительное заключение государственной экспертизы проектной документации в случаях, предусмотренных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частью 3.4 статьи 49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Кодекса, положительное заключение государственной экологической экспертизы проектной документации в случаях, предусмотренных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частью 6 статьи 49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 (если указанные документы (их копии или сведения, содержащиеся в них) отсутствуют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едином государственном реестре заключений экспертизы проектной документации объектов капитального строительств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9) подтверждение соответствия вносимых в проектную документацию изменений требованиям, указанным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части 3.8 статьи 49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Кодексом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частью 3.8 статьи 49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декса;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10) подтверждение соответствия вносимых в проектную документацию изменений требованиям, указанным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части 3.9 статьи 49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частью 3.9 статьи 49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(если указанные документы (их копии или сведения, содержащиеся в них) отсутствуют в едином государственном реестре заключений экспертизы проектной документации объектов капитального строительства)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11) разрешение на отклонение от предельных параметров разрешенного строительства, реконструкции (в случае если застройщику было предо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ставлено такое разрешение в соответствии со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статьей 40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Кодекса);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12) 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статьей 40.1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13) согласие всех правообладателей объекта капитального строительства в случае реконструкции такого объекта, за исключением указанных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подпункте 15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настоящего пункта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14) 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«Росатом», Государственной корпорацией по космической дея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тельности «Роскосмос»,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– соглашение о проведе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15) решение общего собрания собственников помещений и машино-мест в многоквартирном доме, принятое в соответствии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жилищным законодательством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– согласие всех собственников помещений и машино-мест в многоквартирном доме;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16) документы, предусмотренные законодательством Российской Федерации, об объектах культурного наследия,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сности такого объекта;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17) 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 или ранее установленная зона с особыми условиями использования территории подлежит изменению;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18) 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соответствии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Кодексом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или субъектом Российской Федерации).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13. Для внесения изменений в разрешение на строительство в связи с продлением срока действия такого разрешения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заявителем (представителем заявителя) представляются следующие документы и сведения: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заявление по форме согласно прило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жению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№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 настоящему Административному регламенту;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документ, удостоверяющий личность заявителя;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3) 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4) оригинал разрешения на строительство.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14. 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Для внесения изменений в разрешение на строительство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в связи с переходом прав на земельный участок или образованием земельных участков (в случае если заявитель является лицом, указанным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частях 21.5–21.7 статьи 51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Кодекса)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заявителем (представителем заявителя) представляются следующие документы и сведения: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уведомление о переходе прав на земельный участок по образцу согласно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приложению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 настоящему Административному регламенту (далее – уведомление) с указанием реквизитов: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правоустанавливающих документов на земельный участок – в случае перех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ода права;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решения об образовании земельных участков –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либо в случае раздела, перераспределения земельных участ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ков или выдела из земельных участков, в отношении которых выдано разрешение на строительство;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частью 21.7 статьи 51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документ, удостоверяющий личность заявителя;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3) документы, удостоверяющ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ие личность и подтверждающие полномочия 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редставителя заявителя (в случае если с заявлением обращается представитель заявителя);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4) правоустанавливающие документы на земельный участок – в случае пере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хода права (если указанные документы (их копии или сведения, содержащиеся в них) отсутствуют в Едином государственном реестре недвижимости).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14.1. 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Заявители вправе одновременно с уведомлением о переходе к ним прав на земельные участки, об образовании земельного участка представить копии документов, предусмотренных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подпунктом 1 пункта 14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Административного регламента.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15. В случаях внесения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изменений в разрешение на строительство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кроме предусмотренных пунктами 13, 14 Административного регламента,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заявителем (представителем заявителя) представляются следующие документы и сведения: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заявление по форме согласно приложени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ю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№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 настоящему Административному регламенту;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документы, предусмотренные подпунктами 2–18 пункта 12 Административного регламента.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16. Документы, необходимые для предоставления государственной услуги, подают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ся в письменной форме: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на бумажном носителе лично в Инспекцию, МФЦ или почтовым отправлением по месту нахождения Инспекции;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электронной форме с использованием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ЕПГУ.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Копии документов принимаются при условии их заверения в соответствии с законодательством либо, при отсутствии такого заверения, – с предъявлением подлинников.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 представлении документов через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ЕПГУ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документы представляются в форме электронных документов, подписанных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электронной подписью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вид которой предусмотрен законодательством Российской Федерации.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Во всех случаях к заявлению прилагается копия документа, удостоверяющего личность, либо копии документов, удостоверяющих личность и подтверждающих полномочия представителя (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случае если с заявлением обращается представитель заявителя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), или скан-копии указанных документ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ов (при заполнении электронной формы).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709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сли для получения государственной услуги необходима обработка персональных данных лица, не являющегося заявителем, и, если в соответствии с федеральным законом обработка таки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х персональных данных может осуществляться с согласия указанного лица, заявитель 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center"/>
        <w:spacing w:after="0" w:line="57" w:lineRule="atLeast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власти, органов госуда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рственных внебюджетных фондов, органов местного самоуправления и подведомственных этим органам организаций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ind w:left="0" w:right="0" w:firstLine="720"/>
        <w:jc w:val="center"/>
        <w:spacing w:after="0" w:line="57" w:lineRule="atLeast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17. 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Документы, необходимые для предоставления государственной услуги, которые находятся в распоряжении иных исполнительных органов, федеральных органов исполнительной власти, органов государственных внебюджетных фондов, органов местного самоуправления и подвед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омственных этим органам организаций, участвующих в предоставлении государственной услуги: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итута, а также схема расположения земельного участка или земельных участков на кадастровом плане территории, 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 основании которой был образован указан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ный земельный участок и выдан градостроительный план земельного участка в случае, предусмотренном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  <w:t xml:space="preserve">частью 1.1 статьи 57.3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 в случае выдачи разрешения на строительство линейного объекта реквизиты проекта планировки террито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строительство линейного объекта, для размещения которого не требуется образование земельного участка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3) при наличии соглашения о передаче в случаях, установленных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бюджетным законодательством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«Росатом», Государственной корпорацией по космической деятельности «Роскосмос», органом управления государственным внебюджетным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фондом или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органом местного самоуправления полномочий государственного (муниципального) заказчика, заключенное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 соглашение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4) разрешение на отклонение от предельных параметров разрешенного строительства, реконструкции (в случае если застройщику было предоставлено такое разрешение в соответствии со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статьей 40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5)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результаты инженерных изысканий и следующие материалы, содержащиеся в утвержденной в соответствии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частью 15 статьи 48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 проектной документации,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(если указанные документы (их копии или сведения, содержащиеся в них) отсутствуют в едином государственном реестре заключений экспертизы проектной документации объектов капитального строительства)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пояснительная записка;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– проект полосы отвода,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 жили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щного фонда);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реконструкции других объектов капитального строительства);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6) положительное заключение экспертизы проектной документации (в части соответствия проектной документации требованиям, указанным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пункте 1 части 5 статьи 49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ства, включая линейные объекты (применительно к отдельным этапам строительства в случае, предусмотренном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частью 12.1 статьи 48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Кодекса), если такая проектная документация подлежит экспертизе в соответствии со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статьей 49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Кодекса, положительное заключение государственной экспертизы проектной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документации в случаях, предусмотренных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частью 3.4 статьи 49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Кодекса, положительное заключение государственной экологической экспертизы проектной документации в случаях, предусмотренных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частью 6 статьи 49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Кодекса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7)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подтверждение соответствия вносимых в проектную документацию изменений требованиям, указанным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части 3.8 статьи 49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Кодексом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частью 3.8 статьи 49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8) подтверждение соответствия вносимых в проектную документацию изменений требованиям, указанным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части 3.9 статьи 49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Кодекса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9) согласование архитектурно-градостроительного облика объекта капитального строительства в случае, если такое согласование предусмотрено статьей 40.1 Кодекса;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10) 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рии, или ранее установленная зона с особыми условиями использования территории подлежит изменению;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11)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тветствии с настоящим Кодексом Российской Федерацией или субъектом Российской Федерации)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12)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хема расположения земельного участка или земельных участков на кадастровом плане территории, на основании которой был образован земельный участок и выдан градостроительный план земельного участка в случае, предусмотренном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частью 1.1 статьи 57.3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Кодекса, если иное не установлено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частью 7.3 статьи 51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Кодекса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13)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решение об образовании земельных участков в случаях, предусмотренных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частями 21.6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21.7 статьи 51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14)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частью 21.7 статьи 51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18. 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Документы, предусмотренные пунктом 17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Административного регламента, заявитель вправе представить по собственной инициативе.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Документы, указанные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пунктах 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5 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6 пункта 17 Административного регламента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едином государственном реестре заключений экспертизы проектной документации объектов капитального строительства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Указание на запрет требовать от заявителя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представления документов и информации или осуществления действий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9. Не допускается требовать от заявителя: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тами, регулирующими отношения, возникающие в связи с предоставлением государственной услуги;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уг,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(далее – Федеральный закон № 210-ФЗ)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редставления документов и информации, отсутствие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ем следующих случаев: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е включенных в представленный ранее комплект документов;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) выявление документально подтвержденного факта (признаков) ошибочного или противоправного действия (бездействия) должностного лица, государственного служащего, начальника Инспекции, работника МФЦ при первоначальном отказе в приеме документов, необходимых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ля предоставления государственной услуги, либо в предоставлении государственной услуги, о чем в письменном виде за подписью начальника Инспекции, руководителя МФЦ при первоначальном отказе в приеме документов, необходимых для предоставления государственной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услуги, уведомляется заявитель, а также приносятся извинения за доставленные неудобства.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Исчерпывающий перечень оснований для отказа в приеме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20. 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Основания для отказа в приеме документов, необходимых для предоставления государственной услуги: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заявление подано лицом, не уполномоченным на осуществление таких действий;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отсутствие у Инспекции полномочий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по рассмотрению заявления.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Исчерпывающий перечень оснований для приостановления и отказа в предоставления государственной услуги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21. Основания для приостановления предоставления государственной услуги отсутствуют.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22. Основания для отказа в выдаче разрешения на строительство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отсутствие документов, указанных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пункте 12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(при получении ответа органа (организации) на межведомственный запрос, свидетельствующего об отсутствии в его распоряжении документа и (или) информации, необходимых для предоставления муниципальной услуги, если они не представлены заявителем самостоятельно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) административного регламента;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разрешенному использованию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земельного участка и (или) ограничениям, установленным в соответствии с </w:t>
      </w:r>
      <w:hyperlink r:id="rId12" w:tooltip="https://internet.garant.ru/#/document/12124624/entry/2" w:history="1">
        <w:r>
          <w:rPr>
            <w:rStyle w:val="956"/>
            <w:rFonts w:ascii="Times New Roman" w:hAnsi="Times New Roman" w:eastAsia="Times New Roman" w:cs="Times New Roman"/>
            <w:color w:val="auto"/>
            <w:sz w:val="28"/>
            <w:szCs w:val="28"/>
            <w:highlight w:val="none"/>
            <w:u w:val="none"/>
          </w:rPr>
          <w:t xml:space="preserve">земельным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и иным законодательством Российской Федерации;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3) несоответствие требованиям, установленным в разрешении на отклонение от предельных параметров разрешенного строительства, реконструкции;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ием решения о комплексном развитии территории застройки или реализации такого решения юридическим лицом, определенным в соответствии с </w:t>
      </w:r>
      <w:hyperlink r:id="rId13" w:tooltip="https://internet.garant.ru/#/document/12138258/entry/0" w:history="1">
        <w:r>
          <w:rPr>
            <w:rStyle w:val="956"/>
            <w:rFonts w:ascii="Times New Roman" w:hAnsi="Times New Roman" w:eastAsia="Times New Roman" w:cs="Times New Roman"/>
            <w:color w:val="auto"/>
            <w:sz w:val="28"/>
            <w:szCs w:val="28"/>
            <w:highlight w:val="none"/>
            <w:u w:val="none"/>
          </w:rPr>
          <w:t xml:space="preserve">Градостроительным кодексом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Российской Федерации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территории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рритории по инициативе органа местного самоуправления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14:ligatures w14:val="none"/>
        </w:rPr>
        <w:t xml:space="preserve">5)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наличие заключения Инспекции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в случае, пред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усмотренном частью 11.1 статьи 51 Кодекса.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23. 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Основания для отказа во внесении изменений в разрешение на строительство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отсутствие в уведомлении реквизитов документов, предусмотренных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подпунктом 1 пункта 14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Административного регламента (для изменений, связанных с переходом прав на земельный участок или образованием земельных участков), непредставление документов, предусмотренных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подпунктами 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пункта 14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Административного регламента, или отсутствие правоустанавливающего документа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 (для изменений, св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язанных с переходом прав на земельный участок);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отсутствие документов, предусмотренных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подпунктами 2, 3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пункта 13 Административного регламента (для изменений, связанных с необходимостью продления срока действия разрешения на строительство);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3) отсутствие документов, предусмотренных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подпунктами 1, 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пункта 15, пунктом 17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(при получении ответа органа (организации) на межведомственный запрос, свидетельствующего об отсутствии в его распоряжении документа и (или) информации, необходимых для предоставления муниципальной услуги, если они не представлены заявителем самостоятельн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о) Административного регламента (для изменений в случаях, кроме предусмотренных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пунктами 13, 14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Административного регламента);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4) недостоверность сведений, указанных в уведомлении (для изменений, связанных с переходом прав на земельный участок или образованием земельных участков);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5)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выданного не ра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нее чем за три года до дня направления уведомления (для изменений, связанных с образованием земельных участков путем раздела, перераспределения земельных участков или выдела из земельных участков);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6)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изменений в разрешение на строительство градостроительного плана земельного участка, выданного до получения разрешения на строительство либо не ранее чем за три года до дня направления заявления о внесении изменений в разрешение на строительство (для изме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нений в случаях, кроме предусмотренных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пунктами 13, 14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Административного регламента);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7)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о внесении изменений в разрешение на строительство (для изменений в случаях, кроме предусмотренных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пунктами 13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14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(в части, касающейся перехода прав на земельный участок и образования земельного участка путем объединения земельных участков)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Административного регламента);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8) 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 (для изменений в случаях, кроме предусмотренных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пунктами 13, 14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Административного регламента);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9)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зменений в разрешение на строительство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части 5 статьи 52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Кодекса (для изменений, связанных с продлением срока действия разрешения на строительство);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10) 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24. Услугами, которые являются необходимыми и обязательными для предоставления государственной услуги, являются: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) государственная историко-культурная экспертиза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(акт государственной историко-культурной экспертизы, подготовленный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в порядке, установленном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Правительства Российской Федерации от 15.07.2009 № 569 «Об утверждении Положения о государственной историко-культурной экспертизе»);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2) государственная экспертиза проектной документации (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положительное заключение экспертизы проектной документации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, подготовленное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порядке, установленном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статьей 49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Кодекса)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Порядок, размер и основания взимания государственной пошлины или иной платы, взимаемой за предоставление государственной услуги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25. Государственная услуга предоставляется без взимания государственной пошлины или иной платы.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26. 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 установлены: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1) для проведения государственной историко-культурной экспертизы: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постановлением Правительства Российской Федерации от 15.07.2009 № 569 «Об утверждении Положения о государственной историко-культурной экспертизе»;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остановлением Правительства Новосибирской области от 28.12.2010 № 292-п «Об утверждении Порядка определения размера оплаты государственной историко-культурной экспертизы, касающегося объектов культурного наследия регионального значения, объектов культурног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наследия местного (муниципального) значения, выявленных объектов культурного наследия, объектов, представляющих собой историко-культурную ценность, объектов, обладающих признаками объекта культурного наследия, земельных участков, подлежащих хозяйственному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освоению»;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) для проведения государственной экспертизы проектной документации и результатов инженерных изысканий – постановлением Правительства Российской Федерации от 05.03.2007 № 145 «О порядке организации и проведения государственной экспертизы проектной документа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ции и результатов инженерных изысканий».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27. 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Максимальный срок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Максимальный срок ожидания заявителя в очереди при подаче заявления о предоставлении услуг, предоставляемых организациями, участвующими в предоставлении государственной услуги, и при получении результата предоставления таких услуг устанавливается правилами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документооборота указанной организации.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28. 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Срок регистрации заявления для предоставления государственной услуги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приложенными документами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– один день (в день их поступления в Инспекцию или МФЦ).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Порядок приема и регистрации заявления и документов, поступивших в Инспекцию в электронной форме, осуществляется на основе единых требований и правил делопроизводства, установленных в Инспекции.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29. 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Срок и порядок регистрации заявления о предоставлении услуг, предоставляемых организациями, участвующими в предоставлении государственной услуги, и при получении результата предоставления таких услуг устанавливаются правилами документооборота указанных орг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анизаций.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ребования к помещениям, в которых предоставляется государственная услуга, к местам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твом Российской Федерации о социальной защите инвалидов, включая инвалидов, использующих кресла-коляски и собак-проводников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30. Местоположение здания, в котором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дан с точки зрения пешеходной доступности от остановок общественного транспорта.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й (парковкой) с заявителей плата не взимается.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Для парков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31. 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Помещения, в которых предоставляется государственная услуга, оснащаются: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противопожарной системой и средствами пожаротушения;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системой оповещения о возникновении чрезвычайной ситуации;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средствами оказания первой медицинской помощи;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туалетными комнатами для посетителей.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Места ожидания оборудуется стульями, скамьями, количество которых опре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деляется исходя из фактической нагрузки и возможностей для их размещения в помещении.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Рабочие места специалистов, должностных лиц оборудуются компьютерами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Помещения для работы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специалистов и должностных лиц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оставляющих государственную услугу, с заинтересованными лицами оборудуются соответствующими информационными стендами, вывесками, указателями.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Визуальная, текстовая информация о порядке предоставления государственной услуги размещается на информационном стенде в помещении Инспекции, а также на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ЕПГУ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и на </w:t>
      </w:r>
      <w:hyperlink r:id="rId14" w:tooltip="https://mpr.nso.ru/" w:history="1">
        <w:r>
          <w:rPr>
            <w:rStyle w:val="956"/>
            <w:rFonts w:ascii="Times New Roman" w:hAnsi="Times New Roman" w:eastAsia="Times New Roman" w:cs="Times New Roman"/>
            <w:color w:val="auto"/>
            <w:sz w:val="28"/>
            <w:szCs w:val="28"/>
            <w:highlight w:val="none"/>
            <w:u w:val="none"/>
          </w:rPr>
          <w:t xml:space="preserve">официальном сайте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Инспекции.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Оформление визуальной, текстовой информации о порядке предоставления государственной услуги должно соответствовать оптимальному зрительному восприятию этой информации заинтересованными лицами.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Инвалидам обеспечиваются условия доступности помещений, в которых предоставляется государственная услуга (залов ожидания и приема заявителей, информационных стендов с информацией о порядке предоставления государственной услуги), в соответствии с требования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законодательства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Российской Федерации о социальной защите инвалидов, включая инвалидов, использующих кресла-коляски и собак-проводников.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Помещения МФЦ, в которых организовано предоставление государственной услуги, должны соответствовать общим требованиям, предъявляемым к помещениям, в которых предоставляется государственная услуга.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оказатели доступности и качества государственной услуги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32. Показателями доступности государственной услуги являются: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транспортная доступность мест предоставления государственной услуги;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беспрепятственный доступ к местам предоставления государственной услуги для маломобильных групп граждан, в том числе инвалидов, использующих кресла-коляски и собак-проводников, а также допуск сурдопереводчиков и тифлосурдопереводчиков;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оказание специалистами, предоставляющими государственные услуги, необходимой помощи инвалидам,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ами, включая сопровождение к местам предоставления государственной услуги;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оборудование мест для бесплатной парковки автотранспортных средств, в том числе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установленном Правительством Российской Федерации, и транспортных средств, перевозящих таких инвалидов и (или) детей-инвалидов, на территории, прилегающей к местам предоставления государственной услуги;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размещение информации об услуге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ЕПГУ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Инспекции;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возможность выбора заявителем способа подачи заявки за предоставлением государственной услуги (лично, посредством почтовой связи, в форме электронного документа через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ЕПГУ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);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возможность для заявителей в целях получения государственной услуги направлять заявку в электронном виде через личный кабинет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ЕПГУ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возможность для заявителей в целях получения государственной услуги предоставлять электронные образы документов и прочие данные, требующиеся для предоставления государственной услуги;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возможность для заявителей просмотра сведений о ходе предоставления государственной услуги через личный кабинет на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ЕПГУ.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Заявители вправе получить государственную услугу через МФЦ на основании комплексного запроса.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33. 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Показателями качества предоставления государственной услуги являю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тся: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1) своевременность предоставления государственной услуги;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соблюдение порядка выполнения административных процедур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3) удобство и доступность получения заинтересованными лицами информации о порядке предоставления государственной услуги.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Показателями качества предоставления государственной услуги являются срок рассмотрения заявления, отсут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ствие обоснованных жалоб на действия (бездействие) специалистов, должностных лиц и государственных служащих Инспекции.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34. При личном обращении за предоставлением государственной услуги заявитель взаимодействует с должностными лицами и специалистами Инспекции не более 2 раз (при подаче заявления и получении результата предоставления государственной услуги), продолжительнос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ть взаимодействия составляет не более 15 минут.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40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ные требования, в том числе учитывающие особенности предоставления государственной услуги в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white"/>
        </w:rPr>
        <w:t xml:space="preserve">многофункциональных центрах предоставления государственных и муниципальных услуг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, особенности предоставления государственной услуги по экстерриториальному принципу и особенности предоставления государственной услуги в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 электронной форме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40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35. Предоставление государственной услуги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 экстерриториальному принципу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осу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ществляется в части обеспечения возможности подачи заявлений посредством ЕПГУ и получения результата государственной услуги в многофункциональном центре.</w:t>
      </w:r>
      <w:r/>
    </w:p>
    <w:p>
      <w:pPr>
        <w:pStyle w:val="1040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36. 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  <w:r/>
    </w:p>
    <w:p>
      <w:pPr>
        <w:pStyle w:val="1040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этом случае заявитель или его представитель авторизуется на ЕПГУ посредством подтвержденной учетной записи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Единой системе идентификации и аутентификации (далее – ЕСИА)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заполняет заявление о предоставлении государственной услуги с использованием интерактивной формы в электронном виде.</w:t>
      </w:r>
      <w:r/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Инспекции. При авторизации 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ЕСИА заявление о предостав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лении государственной услуги считается подписанным простой электронной подписью заявите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ля, представителя, уполномоченного на подписание заявления.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езультаты предоставления государственной услуги, указанные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пункте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ной подписью должностного лица Инспекции в случае направления заявления посредством ЕПГУ.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37. Электронные документы представляются в следующих форматах: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а) xml – для формализованных документов;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б) doc, docx, odt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для документов с текстовым содержанием, не включающим формулы (за исключением документов, указанных в подпункте «в» настоящего пункта);</w:t>
      </w:r>
      <w:r/>
    </w:p>
    <w:p>
      <w:pPr>
        <w:pStyle w:val="1040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в) xls, xlsx, ods – для документов, содержащих расчеты;</w:t>
      </w:r>
      <w:r/>
    </w:p>
    <w:p>
      <w:pPr>
        <w:pStyle w:val="1040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г) 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  <w:r/>
    </w:p>
    <w:p>
      <w:pPr>
        <w:pStyle w:val="1040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dpi (масштаб 1:1) с исп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ользованием следующих режимов:</w:t>
      </w:r>
      <w:r/>
    </w:p>
    <w:p>
      <w:pPr>
        <w:pStyle w:val="1040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«черно-белый» (при отсутствии в документе графических изображений и (или) цветного текста);</w:t>
      </w:r>
      <w:r/>
    </w:p>
    <w:p>
      <w:pPr>
        <w:pStyle w:val="1040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«оттенки серого» (при наличии в документе графических изображений, отличных от цветного графического изображения);</w:t>
      </w:r>
      <w:r/>
    </w:p>
    <w:p>
      <w:pPr>
        <w:pStyle w:val="1040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</w:t>
      </w:r>
      <w:r/>
    </w:p>
    <w:p>
      <w:pPr>
        <w:pStyle w:val="1040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сохранением всех аутентичных признаков подлинности, а именно: графической подписи лица, печати, углового штампа бланка;</w:t>
      </w:r>
      <w:r/>
    </w:p>
    <w:p>
      <w:pPr>
        <w:pStyle w:val="1040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</w:t>
      </w:r>
      <w:r/>
    </w:p>
    <w:p>
      <w:pPr>
        <w:pStyle w:val="1040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Электронные документы должны обеспечивать:</w:t>
      </w:r>
      <w:r/>
    </w:p>
    <w:p>
      <w:pPr>
        <w:pStyle w:val="1040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возможность идентифицировать документ и количество листов в документе;</w:t>
      </w:r>
      <w:r/>
    </w:p>
    <w:p>
      <w:pPr>
        <w:pStyle w:val="1040"/>
        <w:ind w:firstLine="720"/>
        <w:jc w:val="both"/>
        <w:spacing w:line="240" w:lineRule="auto"/>
        <w:shd w:val="clear" w:color="auto" w:fill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  <w:r/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Документы, подлежащие представлению в форматах xls, xlsx или ods, формируются в виде отдельного электронного документа.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II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огофункциональных центрах предоставления государственных и муниципальных услуг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38. Предоставление государственной услуги включает следующие административные процедуры: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1)</w:t>
      </w:r>
      <w:r>
        <w:rPr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прием и регистрация заявления и документов, необходимых для предоставления государственной услуги;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2) формирование и направление межведомственных запросов;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3) рассмотрение документов, установление наличия (отсутствия) права на предоставление государственной услуги;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4) принятие решения о предоставлении либо об отказе в предоставлении государственной услуги, подготовка и выдача (направление) заявителю результата предоставления государственной услуги.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39. С использованием ЕПГУ заявителям обеспечивается возможность: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1) получения информации о порядке и сроках предоставления государственной услуги;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2) досудебного (внесудебного) обжалования решений и действий (бездействия) Инспекции, должностного лица, государственного служащего Инспекции.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40. При предоставлении государственной услуги в электронной форме заявителю обеспечиваются: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получение информации о порядке и сроках предоставления государственной услуги;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формирование заявления;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прием и регистрация Инспекцией заявления и иных документов, необходимых для предоставления государственной услуги;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получение результата предоставления государственной услуги; 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получение сведений о ходе рассмотрения заявления;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осуществление оценки качества предоставления государственной услуги;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досудебное (внесудебное) обжалование решений и действий (бездействия) Инспекции либо действия (бездействие) должностных лиц, Инспекции, предоставляющих государственную услугу, либо государственного служащего.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41. 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Формирование заявления и иных документов, необходимых для предоставления государственной услуги, осуществляется посредством заполнения электронной формы заявления на ЕПГУ без необходимости дополнительной их подачи на бумажном носителе.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Ф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нной ошибки и порядке ее устранения посредством информационного сообщения непосредственно в электронной форме заявления автоматизированным способом.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 формировании заявления заявителю обеспечивается: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а) возможность копирования и сохранения заявления и иных документов, указанных в пункте 12 настоящего Административного регламента, необходимых для предоставления государственной услуги;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б) возможность печати на бумажном носителе копии электронной формы заявления;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г)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д) возможность вернуться на любой из этапов заполнения электронной формы заявления без потери ранее введенной информации;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е) 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Сформированное и подписанное заявление и иные документы, указанные в пу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тах 12, 17 Административного регламента, необходимые для предоставления государственной услуги, направляются в Инспекцию посредством ЕПГУ.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Предоставление государственной услуги начинается с момента приема и регистрации Инспекцией электронных документов, необходимых для предоставления государственной услуги.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 получении заявления в электронной форме проверяется наличие оснований для отказа в приеме заявления, указанных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пункте 20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Административного регламента, а также осуществляются следующие действия: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а) при наличии указанных оснований должностное лицо, ответственное за предоставление государственной услуги, в течение трех рабочих дней подготавливает и направляет мотивированный отказ в приеме заявления и иных документов с информацией, по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дготавливает письмо о невозможности предоставления государственной услуги;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б) при отсутствии указанных оснований заявителю сообщается присвоенный заявлению в электронной форме уникальный номер, по которому в соотв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етствующем разделе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ЕПГУ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заявителю будет представлена информация о ходе выполнения указанного запроса.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Прием и регистрация заявления осуществляются в течение 30 минут должностным лицом,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ответственным за прием и регистрацию документов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42. Заявителю в качестве результата предоставления государственной услуги обеспечивается возмож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ность получения документов: 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документы, указанные в пункте 9 Административного регламента, в форме электронного документа, подписанного усиленной квалифицированной электронной подписью должн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остного лица Инспекции;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МФЦ копии документов, указанных 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пункте 9 Административного регламента,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на бумажном носителе, подтверждающие содержание электронного документа, направленного Инспекцией;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документы, указанные в пункте 9 Административного регламента,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бумажном носителе.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43. Получение информации о ходе рассмотрения заявления и о результате 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формацию о дальнейших действиях в личном кабинете по собственной инициативе, в любое время.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 предоставлении государственной услуги в электронной форме заявителю направляется: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) 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едоставления государственной услуги, а также сведения о дате и времени окончания предоставления государственной услуги;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) 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рственной услуги либо мотивированный отказ в предоставлении государственной услуги.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highlight w:val="gree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</w:r>
      <w:r>
        <w:rPr>
          <w:highlight w:val="green"/>
        </w:rPr>
      </w:r>
      <w:r>
        <w:rPr>
          <w:highlight w:val="green"/>
        </w:rPr>
      </w:r>
    </w:p>
    <w:p>
      <w:pPr>
        <w:pStyle w:val="1040"/>
        <w:contextualSpacing w:val="0"/>
        <w:ind w:firstLine="0"/>
        <w:jc w:val="center"/>
        <w:spacing w:line="240" w:lineRule="auto"/>
        <w:shd w:val="clear" w:color="auto" w:fill="auto"/>
        <w:rPr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Прием и регистрация 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44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 Основанием для начала предоставления государственной услуги является обращение заявителя в Инспекцию или МФЦ с приложением необходимых документов, указанных в пунктах 12–14 Административного регламента.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Заявление подаетс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я заявителем в Инспекцию или МФЦ по форме в соответствии с Приложение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№ 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2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к 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дминистративному регламенту.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Представленное заявление регистрируется специалистом Инспекции, ответственным за прием и регистрацию документов.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Продолжительность административной процедуры не более 30 минут.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случае предоставления заявления и документов через МФЦ, специалист МФЦ регистрирует их в установленном порядке.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Зарегистрированное заявление передается в Инспекцию специалистом МФЦ в порядке, определенном соглашением между МФЦ и Инспекцией.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Специалист Инспекции, ответственным за прием и регистрацию документов,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принимает и регистрирует заявление о предоставлении государственной услуги.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 результатам регистрации заявления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специалист Инспекции, ответственным за прием и регистрацию документов,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передает документы начальнику Инспекции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для резолюции.</w:t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Начальник Инспекции назначает специалиста отдела государственного контроля в сфере охраны объектов культурного наследия Инспекции, ответственного за предоставление госу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дарственной услуги.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пециалист Инспекции, ответственный за прием и регистрацию документов, 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течении 1 рабочего дня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передает специалисту, ответственному за предоставление государственной услуги, заявление и представленные заявителем документы.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случае возможности получения государственной услуги в электронной форме заявитель формирует заявление посредством заполнения электронной формы в разделе «Личный кабинет»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ЕПГУ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Направление заявления и документов в электронной форме осуществляется заявителем через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ЕПГУ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в соответствии с инструкциями, размещенными на ЕПГУ. В случае если предусмотрена личная идентификация гражданина, то запрос должен быть подписан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электронной подписью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заявителя.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Документы, необходимые для предоставления государственной услуги, направленные через МФЦ или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ЕПГУ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подлежат рассмотрению в том же порядке, что и соответствующие документы, представленные заявителем лично или по почте в Инспекцию.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Результатом выполнения административной процедуры является прием и регистрация заявления с документами.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Рассмотрение и проверка документов, представленных заявителем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45. Основанием для начала административной процедуры является поступление заявления и документов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специалисту, ответственному за пред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оставление государственной услуги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46. 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Специалист, ответственный за пред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оставление государственной услуги,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в течение трех рабочих дней подготавливает и направляет заявителю мотивированный отказ в приеме заявления и иных документов при наличии оснований для отказа в приеме документов, указанных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Административного регламента, с информацией о невозможности предоставления государственной услуги.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Уведомление об 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тказе в приеме документов направляется заявителю способом, определенным заявителем в заявлении о выдаче разрешения на строительство, заявлении о внесении изменений в разрешение на строительство не позднее рабочего дня, следующего за днем получения такого з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аявления, либо выдается в день личного обращения за получением указанного уведомления.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Отказ в приеме документов не препятствует повторному обращению заявителя в уполномоченный орган государственной власти за получением услуги.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47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. При отсутствии оснований для отказа в приеме документов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специалист, ответственный за пред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оставление государственной услуги,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осуществляет проверку представленных заявителем документов на предмет: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1) наличия заявления, оформленного по форме в соответствии с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приложениями № 1–2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 Административному регламенту;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2) наличия необходимых документов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пунктами 12–14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Административного регламента;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3) полноты и достоверности сведений, изложенных в представленных документах.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4) устанавливает необходимость направления межведомственного запроса в связи с непредставлением заявителем по собственной инициативе документов, предусмотренных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17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Административного регламента.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48. Результатом выполнения административной процедуры по рассмотрению и проверке документов, представленных заявителем, является установление факта необходимости направления межведомственного запроса.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49. Максимальный срок выполнения административной процедуры «Рассмотрение и проверка документов, представленных заявителем», составляет три часа в случае установления факта необходимости направления межведомственного запроса.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 отсутствии необходимости направления межведомственных запросов максимальный срок выполнения административной процедуры – три рабочих дня.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Формирование и направление межведомственного запроса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50. 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межведомственного запроса является установление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специалистом, ответственным за пред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оставление государственной услуги,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факта необходимости направления межведомственного запроса.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случае самостоятельного представления заявителем документов, указанных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пункте 17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Административного регламента, межведомственные запросы не направляются.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51. 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Специалист, ответственный за пред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оставление государственной услуги,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течение двух часов со дня установления факта необходимости направления межведомственного запроса формирует, подписывает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электронной подписью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и на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правляет запросы о предоставлении документов или информации, указанных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пункте 17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Административного регламента (запрос должен содержать сведения, содержащиеся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статье 7.2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Федерального закона № 210-ФЗ), в рамках межведомственного информационного взаимодействия.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случае поступления заявления о внесении изменений в разрешение на строительство в связи с продлением срока действия такого разрешения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специалист, ответственный за пред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оставление государственной услуги,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рамках межведомственного информационного взаимодействия в течение двух часов формируе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т и направляет запрос о предоставлении информации о начале работ по строительству, реконструкции объекта капитального строительства в органы, уполномоченные на осуществление государственного земельного надзора и муниципального земельного контроля, и запрос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о наличии извещения о начале раб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от, если направление такого извещения является обязательным в соответствии с требованиями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части 5 статьи 52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Кодекса, в орган государственного строительного надзора.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52. Результатом выполнения процедуры по формированию и направлению межведомственного запроса является формирование и направление межведомственного запроса.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Непредставление (несвоевременное представление) органом по межведомственному запросу документов и информации в Инспекцию не может являться основанием для отказа в предоставлении заявителю государственной услуги.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После поступления в Инспекцию в рамках межведомственного информационного взаимодействия документов и (или) информации, необходимых для предоставления государственной услуги,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специалист, ответственный за пред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оставление государственной услуги,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изготавливает их на бумажном носителе 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помещает их в дело к документам, представленным заявителем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53. Продолжительность административной процедуры формирования и направления межведомственного запроса составляет не более двух часов с момента установления факта необходимости направления межведомственного запроса.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Срок подготовки и направления ответа на межведомственный запрос, необходимый для предоставления государственной услуги, определяется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статьей 7.2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Федерального закона № 210-ФЗ и не может превышать трех рабочих дней со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дня поступления межведомственного запроса.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hd w:val="clear" w:color="ffffff" w:fill="ffffff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Рассмотрение документов по истечении срока для ответа на межведомственный запрос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54. Основанием для начала административной процедуры является истечение срока для предоставления ответа на межведомственный запрос.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55. По результатам рассмотрения на основании ответов, полученных в рамках межведомственного информационного взаимодействия,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специалист, ответственный за пред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оставление государственной услуги,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определяет наличие либо отсутствие у заявителя права на государственную услугу и в течение двух ч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асов оформляет в двух экземплярах один из следующих документов, соответствующих запросу в заявлении или уведомлении: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1) проект разрешения на строительство;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2) проект разрешения на строительство, содержащий сведения о внесенных изменения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х в разрешение на строительство,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3) проект уведомления об отказе в выдаче разрешения на строительство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указанием причин отказа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 форме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приложения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 4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 настоящему Административному регламенту;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4) проект уведомления об отказе во внесении изменений в разрешение на строительство с указанием причин отказа по форме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приложения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 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к настоящему Административному регламенту.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56. Продолжительность административной процедуры составляет не более двух часов.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contextualSpacing w:val="0"/>
        <w:ind w:left="0" w:right="0" w:firstLine="0"/>
        <w:jc w:val="center"/>
        <w:shd w:val="clear" w:color="ffffff" w:fill="ffffff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Принятие решения о предоставле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нии либо отказе в предоставлении государственной услуги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hd w:val="clear" w:color="ffffff" w:fill="ffffff"/>
        <w:rPr>
          <w:rFonts w:ascii="Times New Roman" w:hAnsi="Times New Roman" w:cs="Times New Roman"/>
          <w:b/>
          <w:bCs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57. Основанием для начала административной процедуры по принятию решения о предоставлении либо отказе в предоставлении государственной услуги является поступление начальнику Инспекции или уполномоченному им лицу подготовленного в соо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55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проекта документа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58. Уполномоченное лицо рассматривает документы и, в случае согласия, подписывает их.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Основания для принятия решения для отказа в предоставлении государственной услуги указаны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пунктах 22, 23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Административного регламента.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Уполномоченное должностное лицо вправе изменить проект решения, удостоверив изменения своей подписью. При этом проекты документов возвращаются уполномоченному специалисту на доработку с указанием причин возврата.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транение причин, приведших к возврату подготовленных документов, производится в течение двух часов.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59. Подписанные уполномоченным лицом проекты решений о предоставлении государственной услуги, указанные в подпунктах 1, 2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пункта 9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Административного регламента,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в течение двух часов регистрируются специалистом, ответственным за прием и регистрацию документов. Документ оформляется в двух экземплярах, один из которых выдается заявителю под подпись в журнале регистрации, второй хранится в Инспекции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Подписанный уполномоченным лицом проект уведомления об отказе в предоставлении государственной услуги, указанного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подпунктах 3, 4 пункта 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Административного регламента,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регистрируется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специалистом, ответственным за прием и регистрацию документов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Документ оформляется в двух экземплярах, один из которых выдается заявителю под подпись в журнале регистрации, второй хранится в Инспекции.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Результат предо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ставления государственной услуги выдается в форме электронного документа, подписанного электронной подписью, в случае, если это указано в заявлении о предоставлении государственной услуги.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60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. Продолжительность административной процедуры по принятию решения о предоставлении либо отказе в предоставлении государственной услуги, включая срок устранения причин, указанных в абзаце четвертом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пункта 58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 составляет не более четырех часов.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green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green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green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green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white"/>
        </w:rPr>
        <w:t xml:space="preserve">Выдача (направление) документов по результатам предоставления государственной услуги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61. Основанием для начала административной процедуры по выдаче (направлению) документов по результатам предоставления государственной услуги является подписание уполномоченным лицом и регистрация в установленном порядке документов, указанных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 9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Административного регламента.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62. После регистрации в установленном порядке одного из подписанных документов, указанных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 55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специалист, ответственный за пред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оставление государственной услуги,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в течение одного часа с момента принятия решения сообщает заявителю по телефону о готовности к выдаче (направлению) документов по результатам предоставления государственной услуги.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63. Перед выдачей документов заявителю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специалист, ответственный за пред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оставление государственной услуги,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проверяет наличие документов, удостоверяющих личность, и полномочия заявителя на получение документов.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64. В случае отказа заявителя в получении лично под подпись уведомлений, указанных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подпунктах 3, 4 пункта 9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Административного регламента, указанные уведомления направляется заявителю по почте в срок не позднее двух часов с момента принятия решения, с фиксацией соответствующей записью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специалистом, ответственным за пред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оставление государственной услуги,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в журнале регистрации.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65. Продолжительность административной процедуры по выдаче (направлению) документов по результатам предоставления государственной услуги составляет не не более двух часов.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40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white"/>
        </w:rPr>
        <w:t xml:space="preserve">Исправление допущенных опечаток и ошибок в выданных в результате предоставления государственной услуги документах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1040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66. 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Основанием для начала административной процедуры является получение специалистом заявления и документов для исправления опечаток и ошибок в выданных в результате предоставления государственной услуги документах.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Инспекция принимает меры, направленные на исправление допущенных опечаток (ошибок) в срок, не превышающий 5 дней с даты регист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рации заявления об исправлении ошибок.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случае отсутствия опечаток и (или) ошибок в выданных в результате предоставления государственной услуги документах Инспекция письменно сообщает заявителю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об отсутствии таких опечаток и (или) ошибок в срок, не превышающий 5 рабочих дней с даты регистрации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заявления об исправлении ошибок.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IV. Формы контроля за исполнением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орядок осуществления текущего контроля за соблюдением и исполнением ответственными должностными лицами, государственными гражданскими служащими положений Административного регламента и принятием решений ответственными должностными лицами, государственными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служащими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67. 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Текущий контроль за соблюдением последовательности административных действий, определенных Административным регламентом, осуществляется начальником Инспекции.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68. Контроль за полнотой и качеством предоставления государственной услуги включает в себя проведение плановых и внеплановых проверок с целью выявления и устранения нарушений прав заявителей и принятия мер об устранении соответствую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щих нарушений.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1040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Порядок и периодичность осуществления плановых и внеплановых проверок полноты и качества пре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доставления государственной услуги, в том числе порядок и формы контроля за полнотой и качеством предоставления государственной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40"/>
        <w:contextualSpacing w:val="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69. 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Проведение проверок носит плановый характер (осуществляется на основании годовых планов работы, утверждаемых приказом начальника Инспекции), внеплановый характер (по конкретному обращению заявителя).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Проверки проводятся в порядке, определенном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 законом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от 27.07.2004 № 79-ФЗ «О государственной гражданской службе Российской Федерации».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70. В случае проведения внеплановой проверки по конкретному обращению, в течение 30 дней со дня регистрации письменного обращения информация о результатах проверки, проведенной по обращению, направляется обратившемуся в форме электронного документа по адре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су электронной почты, указанному в обращении, поступившем в Инспекцию в форме электронного документа, и в письменной форме по почтовому адресу, указанному в обращении, поступившем в Инспекцию в письменной форме. Информация подписывается министром.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71. По результатам проведения проверок полноты и качества предоставления государственной услуги в случае выявления нарушений должностные лица, виновные в неисполнении или ненадлежащем исполнении требований Административного регламента, привлекаются к ответ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ственности в соответствии с законодательством Российской Федерации.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Ответственность государственных гражданских служащих исполнительного органа и должностных лиц за ре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шения и действия (бездействие), принимаемые (осуществляемые) в ходе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72. 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ответственности в соответствии с действующим законодательством.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Ответственность должностных лиц и государственных служащих Инспекции за несоблюдение и неисполнение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нию государственной услуги, закрепляется в их должностных регламентах.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Положения, характеризующие требования к по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  <w:t xml:space="preserve">рядку и формам контроля за предоставлением государственной услуги, в том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числе со стороны граждан, их объединений и организаций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3. 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государственной услуги и принятию решений должностными лицами, пу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тем проведения проверок соблюдения и исполнения должностными лицами нормативных правовых актов Российской Федерации, а также положений настоящего Административного регламента.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предоставления государственной услуги.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V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. Досудебный (внесудебный) порядок обжалования решений и действий (бездействия) Инспекции, должностных лиц, государственных гражданских служащих Инспекции, предоставляющей государственную услугу, МФЦ, работников МФЦ, а также организаций, осуществляющих фун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кции по предоставлению государственных услуг, или их работников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74. 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Заявители вправе обжаловать действия (бездействие) Инспекции, а также должностных лиц Инспекции, работников Инспекции, МФЦ, работников МФЦ, принимающих участие в предоставлении государственной услуги, а также решения, принимаемые такими лицами в х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оде предоставления государственной услуги, в досудебном (внесудебном) порядке.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Иные организации, привлекаемые МФЦ для осуществления функций по предоставлению государственной услуги, отсутствуют.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Заявитель имеет право на получение информации и документов, необходимых для обоснования и рассмотрения жалобы.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Предмет досудебного (внесудебного) обжалования заявителем решений и действий (бездействия) Инспекции, должностных лиц, государственных гражданских служащих Инспекции, МФЦ, работников МФЦ.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75. Заявитель может обратиться с жалобой, в том числе в следующих случаях: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1) нарушение срока регистрации заявления заявителя о предоставлении государственной услуги, запроса, указанного в статье 15.1 Федерального закона № 210-ФЗ;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) нарушение срока предоставления государственной услуги.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ются, возложена функция по предоставлению государственной услуги в полном объеме в порядке, определенном частью 1.3 статьи 16 Федерального закона № 210-ФЗ;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ния государственной услуги;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4) 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) 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ию государственной услуги в полном объеме в порядке, определенном частью 1.3 статьи 16 Федерального закона № 210-ФЗ;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) отказ Инспекции, должностного лица Инспекции,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 объеме в порядке, определенном частью 1.3 статьи 16 Федерального закона № 210-ФЗ;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8) нарушение срока или порядка выдачи документов по результатам предоставления государственной услуги;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 актами Новосибирской области.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 предоставлению государственной услуги в полном объеме в порядке, определенном частью 1.3 статьи 16 Федерального закона № 210-ФЗ;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0) 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бо в предоставлении государственной услуги, за исключением случаев, предусмотренных пунктом 4 части 1 статьи 7 Федерального закона № 210-ФЗ.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указанном случае досудебное (внесудебное) обжалование заявителем решений и действий (бездействия) 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Ф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№ 210-ФЗ.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76. Жалоба подается в письменной форме на бумажном носителе, в электронной форме в Инспекцию, МФЦ либо в орган государственной власти публично-правового образования, являющийся учредителем многофункционального центра (далее – учредитель МФЦ).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Жалобы на решения и действия (бездействие) Инспекции, должностного лица или государственного служащего Инспекции подаются в Инспекцию. Жалобы на решения и действия (бездействие) работника МФЦ подаются руководителю МФЦ.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Жалобы на решения и действия (бездействие) начальника Инспекции подаются в Правительство Новосибирской области.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Ж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алоба на решения и действия (бездействие) начальника Инспекции, должностного лица или государственного служащего Инспекции может быть направлена по почте, через МФЦ, с использованием официального сайта Инспекции, официального сайта Губернатора Новосибирско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области и Правительства Новосибирской области, Единого портала,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овершенных при предоставлении государствен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ных услуг органами, предоставляющими государственные услуги, их должностными лицами, государственными служащими (далее – система досудебного обжалования), а также может быть принята при личном приеме заявителя.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официального сайта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МФЦ, а также может быть принята при личном приеме заявителя.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77. Жалоба должна содержать: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1) наименование Инспекции, должностного лица Инспекции, МФЦ, его руководителя и (или) работника, решения и действия (бездействие) которых обжалуются;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3) сведения об обжалуемых решениях и действиях (бездействии) Инспекции, должностного лица Инспекции, МФЦ, работника МФЦ;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) доводы, на основании которых заявитель не согласен с решением и действие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м (бездействием) Инспекции, должностного лица Инспекции, МФЦ, работника МФЦ. Заявителем могут быть представлены документы (при наличии), подтверждающие доводы заявителя, либо их копи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При подаче жалобы заявитель вправе получить в Инспекции копии документов, подтверждающих обжалуемое действие (бездействие) или решение должностного лица.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78. Жалоба, поступившая в Инспекцию, МФЦ, учредителю МФЦ либо в Правительство Новосибирской области подлежит рассмотрению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течение пятнадцати рабочих дней со дня ее регистрации, а в случае обжалования отказа Инспекции, МФЦ в приеме документов у заявителя 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ибо в исправлении допущенных ошибок или в случае обжалования нарушения установленного срока таких исправлений – в течение пяти рабочих дней со дня ее регистрации.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79. По результатам рассмотрения жалобы принимается одно из следующих решений: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 нормативными правовыми актами Российской Федерации, нормативными правовыми актами Новосибирской области;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2) в удовлетворении жалобы отказывается.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8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0. В случае признания жалобы подлежащей удовлетворению в ответе заявителю дается информация о действиях, осуществляемых Инспекцией, МФЦ, в целях незамедлительного устранения выявленных нарушений при оказании государственной услуги, а также приносятся извин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81.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82. Если в жалобе не указаны фамилия заявителя – физического лица (наименование заявителя –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сли в тексте жалобы содержатся нецензурные либо оскорбительные выражения, угрозы жизни, здоровью и имуществу должностного лица Инспекции, работника МФЦ, а также членов их семей, должностное лицо, наделенное полномочиями по рассмотрению жалоб в соответствии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 пунктом 76 Административного регламента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вправе оставить жалобу без ответа по существу пост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чение трех рабочих дней со дня регистрации жалобы сообщается заявителю, направившему жалобу, если фамилия заявителя – физического лица (наименование заявителя – юридического лица) и почтовый адрес (адрес электронной почты) поддаются прочтению.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со дня регистрации жалобы сообщается заявителю, направившему жалобу.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олномоч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иями по рассмотрению жалоб в соответствии с пунктом 76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жалобы направлялись в министерство или одному и тому же должностному лицу. О данном решении в течение трех рабочих дней со дня регистрации жалобы уведомляется заявитель, направивший жалобу.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случае если причины, по ко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торым ответ по существу поставленных в жалобе вопросов не мог быть дан, в последующем были устранены, заявитель вправе вновь направить жалобу в Инспекцию либо Правительство Новосибирской области, МФЦ в соответствии с пунктом 76 Административного регламента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олжностное лицо, наделенное полномочиями по рассмотрению жалоб в соответствии с пунктом 76 Административного регламента, сообщает заявителю об оставлении жалобы без ответа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письменной форме и, по желанию заявителя, в электронной форме.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1040"/>
        <w:ind w:firstLine="720"/>
        <w:jc w:val="both"/>
        <w:spacing w:line="240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83. В случае установления в ходе или по результатам рассмотрения жалобы признаков состава административ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ного правонарушения или преступления должностное лицо, работник, наделенные полномочиями по рассмотрению жалоб в соответствии с пунктом 76 Административного регламента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0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0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0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0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0"/>
        <w:ind w:firstLine="0"/>
        <w:jc w:val="center"/>
        <w:spacing w:line="240" w:lineRule="auto"/>
        <w:shd w:val="clear" w:color="auto" w:fill="auto"/>
      </w:pPr>
      <w:r/>
      <w:r/>
    </w:p>
    <w:p>
      <w:pPr>
        <w:pStyle w:val="1040"/>
        <w:ind w:firstLine="0"/>
        <w:jc w:val="left"/>
        <w:spacing w:line="240" w:lineRule="auto"/>
        <w:shd w:val="clear" w:color="auto" w:fill="auto"/>
      </w:pPr>
      <w:r>
        <w:rPr>
          <w:b/>
          <w:sz w:val="28"/>
          <w:szCs w:val="28"/>
          <w:highlight w:val="none"/>
        </w:rPr>
      </w:r>
      <w:r/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Приложение № 1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Административному регламенту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государственной инспекции по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охране объектов культурного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наследия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предоставления государственной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услуги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по выдаче разрешения на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строительство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в случае, если при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проведении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работ по сохранению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объекта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культурного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наследия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затрагиваются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конструк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тивные 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другие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характеристики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надежности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безопасности такого объекта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0" w:right="0" w:firstLine="720"/>
        <w:jc w:val="right"/>
        <w:spacing w:after="0" w:line="57" w:lineRule="atLeast"/>
        <w:rPr>
          <w:rFonts w:ascii="Times New Roman" w:hAnsi="Times New Roman" w:cs="Times New Roman"/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720"/>
        <w:jc w:val="right"/>
        <w:spacing w:after="0" w:line="57" w:lineRule="atLeast"/>
        <w:rPr>
          <w:rFonts w:ascii="Times New Roman" w:hAnsi="Times New Roman" w:cs="Times New Roman"/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720"/>
        <w:jc w:val="center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Примерная форма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center"/>
        <w:spacing w:after="0" w:line="57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выдаче разрешения на строительство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20"/>
        <w:jc w:val="right"/>
        <w:spacing w:after="0" w:line="57" w:lineRule="atLeast"/>
        <w:rPr>
          <w:rFonts w:ascii="Times New Roman" w:hAnsi="Times New Roman" w:cs="Times New Roman"/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Начальнику государственной инспекции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по охране объектов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культурного наследия Новосибирской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области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(фамилия, инициалы)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(полное наименование юридического лица,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место нахождения, почтовый адрес, ИНН,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ОГР, контактный номер телефона, факс,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адрес электронной почты - для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юридических лиц</w:t>
      </w:r>
      <w:r>
        <w:rPr>
          <w:rFonts w:ascii="Times New Roman" w:hAnsi="Times New Roman" w:cs="Times New Roman"/>
          <w:color w:val="auto"/>
          <w:szCs w:val="24"/>
        </w:rPr>
        <w:t xml:space="preserve">)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(фамилия, имя, отчество (при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наличии), данные документа,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удостоверяющего личность (дата выдачи,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орган выдавший документ, серия и номер),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место жительства, контактный номер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телефона - для физических лиц)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5386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b/>
          <w:bCs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b/>
          <w:bCs/>
          <w:color w:val="auto"/>
          <w:szCs w:val="24"/>
        </w:rPr>
      </w:r>
      <w:r>
        <w:rPr>
          <w:rFonts w:ascii="Times New Roman" w:hAnsi="Times New Roman" w:cs="Times New Roman"/>
          <w:b/>
          <w:bCs/>
          <w:color w:val="auto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о выдаче разрешения на строительство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Прошу выдать разрешение на строительство/реконструкцию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(нужное подчеркнуть) объекта культурного наследия: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(наименование объекта)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расположенного на земельном участке по адресу: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(район области, населенный пункт, район в населенном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пункте, улица, кадастровый номер участка)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сроком на _____________________________________________________________ месяца(ев).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Строительство (реконструкция) будет осуществляться на основании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 от __________________ №___________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72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(наименование документа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Право на пользование землей закреплено_______________________________________________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432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(наименование документа)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от ___________________________________________ №__________________________________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Проектная документация разработана__________________________________________________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(наименование проектной организации, ИНН, место нахождение,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почтовый адрес, контактный номер телефона и электронной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почты проектной организации (последнее - при наличии),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Фамилия, Имя, Отчество (последнее - при наличии),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наименование должности руководителя проектной организации)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имеющей право на выполнение проектных работ, закрепленное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(наименование документа и уполномоченной организации,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его выдавшей)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от _______________________________________________ № _____________________________.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Проектная документация согласована в установленном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порядке с заинтересованными организациями и органами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архитектуры и градостроительства: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1) положительное заключение государственной экспертизы получено от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______________________________________________ № 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2) схема планировочной организации земельного участка согласована за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№__________________ от 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(наименование организации)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3) с государственной инспекцией по охране объектов культурного наследия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Новосибирской области письмом от _______________________ № ________________________.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Проектно-сметная документация утверждена 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 от ________________ № 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Дополнительно информируем: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Финансирование строительства (реконструкции) застройщиком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будет осуществляться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(банковские реквизиты и номер счета)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Работы будут производиться подрядным (хозяйственным) способом в соответствии с договором от _____________________________________ № 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(наименование организации, ИНН,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юридический и почтовый адреса, ФИО руководителя, номер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телефона,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банковские реквизиты (наименование банка, p/с, к/с,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БИК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))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Право выполнения строительно-монтажных работ закреплено_____________________________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(наименование документа и уполномоченной организации,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его выдавшей)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от ____________________________________________ №_________________________________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Производителем работ приказом ____________________________ от __________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№ ________ назначен _______________________________________________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(должность, фамилия, имя, отчество)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имеющий ____________________________________________ специальное образование и стаж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(высшее, среднее)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работы в строительстве __________________________________________________________ лет.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Строительный контроль в соответствии с договором от ________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№ ____________ будет осуществляться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(наименование организации, ИНН, юридический и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почтовый адреса, ФИО руководителя, номер телефона,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банковские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реквизиты (наименование банка, p/с, к/с,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БИК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))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Право выполнения функций заказчика (застройщика) закреплено__________________________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(наименование документа и организации, его выдавшей)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№ ______________ от __________________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Обязуюсь обо всех изменениях, связанных с приведенными в настоящем заявлении сведениями, сообщать в Инспекцию по государственной охране объектов культурного наследия Новосибирской области.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Приложения: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pStyle w:val="718"/>
        <w:numPr>
          <w:ilvl w:val="0"/>
          <w:numId w:val="15"/>
        </w:numPr>
        <w:ind w:right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718"/>
        <w:numPr>
          <w:ilvl w:val="0"/>
          <w:numId w:val="15"/>
        </w:numPr>
        <w:ind w:right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718"/>
        <w:numPr>
          <w:ilvl w:val="0"/>
          <w:numId w:val="15"/>
        </w:numPr>
        <w:ind w:right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718"/>
        <w:numPr>
          <w:ilvl w:val="0"/>
          <w:numId w:val="15"/>
        </w:numPr>
        <w:ind w:right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Документы, являющиеся результатом предоставления государственной услуги, планирую получить: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┌─┐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└─┘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в форме электронного документа, направленного в личный кабинет в федеральной государственной информационной системе «Единый портал государственных и муниципальных услуг (функций)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»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┌─┐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└─┘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на бумажном носителе при личном обращении в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Инспекцию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┌─┐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└─┘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на бумажном носителе на почтовый адрес: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Cs w:val="24"/>
        </w:rPr>
        <w:t xml:space="preserve">_________________________ _____________________ ___________________________________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Наименование должности                    подпись                  фамилия, имя, отчество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(при наличии)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(для юридического лица)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«______»_______________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М.П. (при наличии)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lef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Приложение № 2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Административному регламенту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государственной инспекции по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охране объектов культурного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наследия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предоставления государственной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услуги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по выдаче разрешения на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строительство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в случае, если при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проведении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работ по сохранению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объекта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культурного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наследия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затрагиваются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конструк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тивные 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другие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характеристики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надежности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безопасности такого объекта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  <w:t xml:space="preserve">Примерная форма </w:t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  <w:t xml:space="preserve">заявления о внесении изменений в разрешение на строительство</w:t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Начальнику государственной инспекции по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охране объектов культурного наследия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Новосибирской области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(фамилия, инициалы)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(полное наименование юридического лица,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место нахождения, почтовый адрес, ИНН,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ОГРН, контактный номер телефона, факс,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адрес электронной почты -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для юридических лиц)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(фамилия, имя, отчество (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при наличии), данные документа,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удостоверяющего личность (дата выдачи,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орган, выдавший документ, серия и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номер), место жительства, контактный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номер телефона - для физических лиц</w:t>
      </w:r>
      <w:r>
        <w:rPr>
          <w:rFonts w:ascii="Courier New" w:hAnsi="Courier New" w:eastAsia="Courier New" w:cs="Courier New"/>
          <w:color w:val="auto"/>
          <w:sz w:val="20"/>
        </w:rPr>
        <w:t xml:space="preserve">)</w:t>
      </w:r>
      <w:r>
        <w:rPr>
          <w:color w:val="auto"/>
        </w:rPr>
      </w:r>
      <w:r>
        <w:rPr>
          <w:color w:val="auto"/>
        </w:rPr>
      </w:r>
    </w:p>
    <w:p>
      <w:pPr>
        <w:ind w:left="5386" w:right="0" w:firstLine="0"/>
        <w:jc w:val="right"/>
        <w:spacing w:after="0" w:line="57" w:lineRule="atLeast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</w:rPr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b/>
          <w:bCs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b/>
          <w:bCs/>
          <w:color w:val="auto"/>
          <w:szCs w:val="24"/>
        </w:rPr>
      </w:r>
      <w:r>
        <w:rPr>
          <w:rFonts w:ascii="Times New Roman" w:hAnsi="Times New Roman" w:cs="Times New Roman"/>
          <w:b/>
          <w:bCs/>
          <w:color w:val="auto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b/>
          <w:bCs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о внесении изменений в разрешение на строительство</w:t>
      </w:r>
      <w:r>
        <w:rPr>
          <w:rFonts w:ascii="Times New Roman" w:hAnsi="Times New Roman" w:cs="Times New Roman"/>
          <w:b/>
          <w:bCs/>
          <w:color w:val="auto"/>
          <w:szCs w:val="24"/>
        </w:rPr>
      </w:r>
      <w:r>
        <w:rPr>
          <w:rFonts w:ascii="Times New Roman" w:hAnsi="Times New Roman" w:cs="Times New Roman"/>
          <w:b/>
          <w:bCs/>
          <w:color w:val="auto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 соответствии с частью _______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статьи 51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Градостроительного кодекса Российской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Федерации прошу внести изменение в разрешение на строительство от 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№ _______________________________________________ объекта капитального строительства: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__________________________________________________________________________________,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(наименование объекта согласно проектной документации)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расположенного по адресу: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Внесение изменений в разрешение на строительство объекта капитального  строительства связано с наличием следующих обстоятельств (ненужное зачеркнуть):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в связи с необходимостью продления срока действия разрешения на строительство;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</w:r>
    </w:p>
    <w:p>
      <w:pPr>
        <w:ind w:left="0" w:right="0" w:firstLine="720"/>
        <w:jc w:val="both"/>
        <w:spacing w:after="0" w:line="57" w:lineRule="atLeast"/>
        <w:rPr>
          <w:color w:val="auto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по причинам, не св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язанным с необходимостью продления срока действия  разрешения  на строительство).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highlight w:val="none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Строительство, реконструкция указанного объекта капитального строительства ведется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с __________________________________________________________________________________.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(указывается дата начала строительства, реконструкции)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Приложения: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pStyle w:val="718"/>
        <w:numPr>
          <w:ilvl w:val="0"/>
          <w:numId w:val="14"/>
        </w:numPr>
        <w:ind w:right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718"/>
        <w:numPr>
          <w:ilvl w:val="0"/>
          <w:numId w:val="14"/>
        </w:numPr>
        <w:ind w:right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718"/>
        <w:numPr>
          <w:ilvl w:val="0"/>
          <w:numId w:val="14"/>
        </w:numPr>
        <w:ind w:right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718"/>
        <w:numPr>
          <w:ilvl w:val="0"/>
          <w:numId w:val="14"/>
        </w:numPr>
        <w:ind w:right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Документы, являющиеся результатом предоставления государственной услуги, п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ланирую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получить: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┌─┐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└─┘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в форме электронного документа, направленного в личный кабинет в федеральной государственной информационной системе «Единый портал государственных и муниципальных услуг (функций)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»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┌─┐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└─┘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на бумажном носителе при личном обращении в 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Инспекцию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┌─┐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└─┘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на бумажном носителе на почтовый адрес: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Cs w:val="24"/>
        </w:rPr>
        <w:t xml:space="preserve">_________________________ _____________________ ___________________________________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Наименование должности                    подпись                  фамилия, имя, отчество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(при наличии)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Cs w:val="24"/>
        </w:rPr>
        <w:t xml:space="preserve">(для юридического лица)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«____» ______________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М.П. (при наличии)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left"/>
        <w:spacing w:line="240" w:lineRule="auto"/>
        <w:shd w:val="clear" w:color="auto" w:fill="auto"/>
      </w:pPr>
      <w:r/>
      <w:r/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Приложение № 3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Административному регламенту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государственной инспекции по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охране объектов культурного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наследия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предоставления государственной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услуги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по выдаче разрешения на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строительство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в случае, если при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проведении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работ по сохранению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объекта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культурного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наследия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затрагиваются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конструк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тивные 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другие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характеристики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надежности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безопасности такого объекта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  <w:t xml:space="preserve">Образец уведомления</w:t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720"/>
        <w:jc w:val="center"/>
        <w:spacing w:after="0" w:line="57" w:lineRule="atLeast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</w:rPr>
      </w:r>
      <w:r>
        <w:rPr>
          <w:color w:val="auto"/>
        </w:rPr>
      </w:r>
      <w:r>
        <w:rPr>
          <w:color w:val="auto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Начальнику государственной инспекции по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охране объектов культурного наследия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Новосибирской области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(фамилия, инициалы)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(полное наименование юридического лица,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место нахождения, почтовый адрес, ИНН,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ОГРН, контактный номер телефона, факс,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адрес электронной почты -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для юридических лиц)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(фамилия, имя, отчество (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при наличии), данные документа,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удостоверяющего личность (дата выдачи,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орган, выдавший документ, серия и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номер), место жительства, контактный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5386" w:right="0" w:firstLine="0"/>
        <w:jc w:val="center"/>
        <w:spacing w:after="0" w:line="57" w:lineRule="atLeast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номер телефона - для физических лиц)</w:t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720"/>
        <w:jc w:val="both"/>
        <w:spacing w:after="0" w:line="57" w:lineRule="atLeast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</w:rPr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b/>
          <w:bCs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Уведомление</w:t>
      </w:r>
      <w:r>
        <w:rPr>
          <w:rFonts w:ascii="Times New Roman" w:hAnsi="Times New Roman" w:cs="Times New Roman"/>
          <w:b/>
          <w:bCs/>
          <w:color w:val="auto"/>
          <w:szCs w:val="24"/>
        </w:rPr>
      </w:r>
      <w:r>
        <w:rPr>
          <w:rFonts w:ascii="Times New Roman" w:hAnsi="Times New Roman" w:cs="Times New Roman"/>
          <w:b/>
          <w:bCs/>
          <w:color w:val="auto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о переходе прав на земельный (-ые) участок (-и),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 образовании земельного участка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Уведомляю Вас о том, что в связи с переходом права на земельный (-ые) участок (-и),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образованием земельного участка право на земельный участок с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кадастровым номером (ненужное зачеркнуть) __________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_____________________________________,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расположенный __________________________________________________________________________________,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(ориентировочное месторасположение земельного (-ых) участка (-ов))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принадлежит______________________________________________________________________.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(фамилия, имя, отчество (при наличии) -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для физического лица,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полное наименование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застройщика - для юридического лица)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При этом сообщаю реквизиты документов: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1) правоустанавливающих документов на земельный участок в случае, указанном в части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21.5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Градостроительного кодекса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Российской Федерации ___________________________;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2) решения об образовании земельных участков в случаях, предусмотренных частями 21.6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и 21.7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статьи 51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Градостроительного кодекса Российской Федерации, если в соответствии с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земельным законодательством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решение об образовании земельного участка принимает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исполнительный орган государственной власти или орган местного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самоуправления __________________________________________________________________________________;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3) градостроительного плана земельного участка, на котором планируется осуществить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строительство, реконструкцию объекта капитального строительства в случае, предусмотренном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частью 21.7 статьи 51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Градостроительного кодекса Российской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Федерации _________________.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Приложения: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1. __________________________________________________________________________________.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2. __________________________________________________________________________________.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Документы, являющиеся результатом предоставления государственной услуги, планирую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получить: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┌─┐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└─┘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в форме электронного документа, направленного в личный кабинет в федеральной государственной информационной системе «Единый портал государственных и муниципальных услуг (функций)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»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┌─┐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└─┘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на бумажном носителе при личном обращении в 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Инспекцию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┌─┐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└─┘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на бумажном носителе на почтовый адрес: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Cs w:val="24"/>
        </w:rPr>
        <w:t xml:space="preserve">_________________________ _____________________ ___________________________________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Наименование должности                    подпись                  фамилия, имя, отчество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(при наличии)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(для юридического лица)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«____» ______________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М.П. (при наличии)";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pStyle w:val="1040"/>
        <w:ind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pStyle w:val="1040"/>
        <w:ind w:firstLine="0"/>
        <w:jc w:val="right"/>
        <w:spacing w:line="240" w:lineRule="auto"/>
        <w:shd w:val="clear" w:color="auto" w:fill="auto"/>
      </w:pPr>
      <w:r/>
      <w:r/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Приложение № 4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Административному регламенту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государственной инспекции по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охране объектов культурного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наследия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предоставления государственной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услуги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по выдаче разрешения на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строительство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в случае, если при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проведении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работ по сохранению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объекта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культурного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наследия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затрагиваются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конструк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тивные 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другие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характеристики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надежности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безопасности такого объекта</w:t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  <w:t xml:space="preserve">Образец </w:t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  <w:t xml:space="preserve">уведомления об отказе в выдаче разрешения на строительство</w:t>
      </w:r>
      <w:r>
        <w:rPr>
          <w:color w:val="auto"/>
        </w:rPr>
      </w:r>
      <w:r>
        <w:rPr>
          <w:color w:val="auto"/>
        </w:rPr>
      </w:r>
    </w:p>
    <w:p>
      <w:pPr>
        <w:pStyle w:val="700"/>
        <w:ind w:left="0" w:righ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 Уведомление</w:t>
        <w:br/>
        <w:t xml:space="preserve">об отказе в выдаче разрешения на строительство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Рассмотрев заявление от ______________ №___ о выдаче разрешения на строительство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(наименование объекта в соответствии с проектной документацией)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расположенного по адресу: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__________________________________________________________,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 соответствии с частью ___ </w:t>
      </w:r>
      <w:hyperlink r:id="rId15" w:tooltip="https://internet.garant.ru/document/redirect/12138258/510" w:history="1">
        <w:r>
          <w:rPr>
            <w:rStyle w:val="956"/>
            <w:rFonts w:ascii="Times New Roman" w:hAnsi="Times New Roman" w:eastAsia="Times New Roman" w:cs="Times New Roman"/>
            <w:color w:val="auto"/>
            <w:sz w:val="24"/>
            <w:szCs w:val="24"/>
            <w:u w:val="single"/>
          </w:rPr>
          <w:t xml:space="preserve">статьи 51</w:t>
        </w:r>
      </w:hyperlink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Градостроительного кодекса Российской Федерации, пунктом ___ административного регламента государственной инспекции по охране объектов культурного наследия Новосибирской области (далее - Инспекция) предоставления государственной услуги по выдаче разрешени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я на строительство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утвержденного приказом Инспекции от ______________ № ____,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Вам отказано в выдаче разрешения на строительство по следующим основаниям: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____________________________________________________________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Наименование должности                                    подпись                                   инициалы, фамилия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Приложение № 5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Административному регламенту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государственной инспекции по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охране объектов культурного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наследия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предоставления государственной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услуги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по выдаче разрешения на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строительство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в случае, если при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проведении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работ по сохранению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объекта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культурного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наследия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затрагиваются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конструк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тивные 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5386" w:right="0" w:firstLine="0"/>
        <w:jc w:val="right"/>
        <w:spacing w:after="0" w:line="57" w:lineRule="atLeas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другие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характеристики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надежности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безопасности такого объекта</w:t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center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  <w:t xml:space="preserve">Образец </w:t>
      </w:r>
      <w:r>
        <w:rPr>
          <w:color w:val="auto"/>
        </w:rPr>
      </w:r>
      <w:r>
        <w:rPr>
          <w:color w:val="auto"/>
        </w:rPr>
      </w:r>
    </w:p>
    <w:p>
      <w:pPr>
        <w:pStyle w:val="1040"/>
        <w:ind w:firstLine="0"/>
        <w:jc w:val="right"/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  <w:t xml:space="preserve">уведомления об отказе во внесении изменений в разрешения на строительство</w:t>
      </w:r>
      <w:r>
        <w:rPr>
          <w:color w:val="auto"/>
        </w:rPr>
      </w:r>
      <w:r>
        <w:rPr>
          <w:color w:val="auto"/>
        </w:rPr>
      </w:r>
    </w:p>
    <w:p>
      <w:pPr>
        <w:pStyle w:val="700"/>
        <w:ind w:left="0" w:righ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 Уведомление</w:t>
        <w:br/>
        <w:t xml:space="preserve"> об отказе во внесении изменений в разрешение на строительство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</w:rPr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Рассмотрев заявление от ____________ №___________ о внесении изменений в разрешение на строительство, реконструкцию (ненужное зачеркнуть)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__________________________________________________________________________________,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(наименование объекта в соответствии с проектной документацией)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расположенного по адресу: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__________________________________________________________,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частью ___ статьи 51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Градостроительного кодекса Российской Федерации, пунктом ___ административного регламента государственной инспекции по охране объектов культурного наследия Новосибирской области (далее - Инспекция) предоставления государственной услуги по выдаче разрешени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я на строительство в случае,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такого объекта, утвержденного приказом Инспекции от _____________________ № ____,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Вам отказано во внесении изменений в разрешения на строительство, реконструкцию (ненужное зачеркнуть) от _____________________ № ____ по следующим основаниям: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_____________________________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__________________________________________________________________________________.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72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ind w:left="0" w:right="0" w:firstLine="0"/>
        <w:jc w:val="both"/>
        <w:spacing w:after="0" w:line="57" w:lineRule="atLeast"/>
        <w:rPr>
          <w:rFonts w:ascii="Times New Roman" w:hAnsi="Times New Roman" w:cs="Times New Roman"/>
          <w:color w:val="au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Наименование должности                                   подпись                                     инициалы, фамилия</w:t>
      </w:r>
      <w:r>
        <w:rPr>
          <w:rFonts w:ascii="Times New Roman" w:hAnsi="Times New Roman" w:cs="Times New Roman"/>
          <w:color w:val="auto"/>
          <w:szCs w:val="24"/>
        </w:rPr>
      </w:r>
      <w:r>
        <w:rPr>
          <w:rFonts w:ascii="Times New Roman" w:hAnsi="Times New Roman" w:cs="Times New Roman"/>
          <w:color w:val="auto"/>
          <w:szCs w:val="24"/>
        </w:rPr>
      </w:r>
    </w:p>
    <w:p>
      <w:pPr>
        <w:pStyle w:val="1040"/>
        <w:contextualSpacing w:val="0"/>
        <w:ind w:firstLine="0"/>
        <w:jc w:val="center"/>
        <w:spacing w:line="240" w:lineRule="auto"/>
        <w:shd w:val="clear" w:color="auto" w:fill="auto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040"/>
        <w:contextualSpacing w:val="0"/>
        <w:ind w:firstLine="0"/>
        <w:jc w:val="center"/>
        <w:spacing w:line="240" w:lineRule="auto"/>
        <w:shd w:val="clear" w:color="auto" w:fill="auto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jc w:val="center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78"/>
        <w:contextualSpacing w:val="0"/>
        <w:jc w:val="center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_________.»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20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40404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2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9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64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40404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9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5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5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12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rPr>
      <w:sz w:val="24"/>
      <w:lang w:val="ru-RU" w:eastAsia="ru-RU" w:bidi="ar-SA"/>
    </w:rPr>
  </w:style>
  <w:style w:type="paragraph" w:styleId="879">
    <w:name w:val="Заголовок 1"/>
    <w:basedOn w:val="878"/>
    <w:next w:val="878"/>
    <w:link w:val="891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80">
    <w:name w:val="Заголовок 2"/>
    <w:basedOn w:val="878"/>
    <w:next w:val="878"/>
    <w:link w:val="892"/>
    <w:uiPriority w:val="99"/>
    <w:qFormat/>
    <w:pPr>
      <w:jc w:val="center"/>
      <w:keepNext/>
      <w:outlineLvl w:val="1"/>
    </w:pPr>
    <w:rPr>
      <w:sz w:val="28"/>
      <w:szCs w:val="28"/>
    </w:rPr>
  </w:style>
  <w:style w:type="paragraph" w:styleId="881">
    <w:name w:val="Заголовок 3"/>
    <w:basedOn w:val="878"/>
    <w:next w:val="878"/>
    <w:link w:val="893"/>
    <w:uiPriority w:val="9"/>
    <w:qFormat/>
    <w:pPr>
      <w:ind w:left="851"/>
      <w:keepNext/>
      <w:widowControl w:val="off"/>
      <w:outlineLvl w:val="2"/>
    </w:pPr>
    <w:rPr>
      <w:rFonts w:eastAsia="Arial Unicode MS"/>
      <w:sz w:val="28"/>
      <w:szCs w:val="28"/>
    </w:rPr>
  </w:style>
  <w:style w:type="paragraph" w:styleId="882">
    <w:name w:val="Заголовок 4"/>
    <w:basedOn w:val="878"/>
    <w:next w:val="878"/>
    <w:link w:val="894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83">
    <w:name w:val="Заголовок 5"/>
    <w:basedOn w:val="878"/>
    <w:next w:val="878"/>
    <w:link w:val="895"/>
    <w:uiPriority w:val="9"/>
    <w:qFormat/>
    <w:pPr>
      <w:ind w:firstLine="709"/>
      <w:jc w:val="right"/>
      <w:keepNext/>
      <w:outlineLvl w:val="4"/>
    </w:pPr>
    <w:rPr>
      <w:sz w:val="28"/>
      <w:szCs w:val="28"/>
    </w:rPr>
  </w:style>
  <w:style w:type="paragraph" w:styleId="884">
    <w:name w:val="Заголовок 6"/>
    <w:basedOn w:val="878"/>
    <w:next w:val="878"/>
    <w:link w:val="896"/>
    <w:uiPriority w:val="9"/>
    <w:qFormat/>
    <w:pPr>
      <w:keepNext/>
      <w:outlineLvl w:val="5"/>
    </w:pPr>
    <w:rPr>
      <w:sz w:val="28"/>
      <w:szCs w:val="28"/>
    </w:rPr>
  </w:style>
  <w:style w:type="paragraph" w:styleId="885">
    <w:name w:val="Заголовок 7"/>
    <w:basedOn w:val="878"/>
    <w:next w:val="878"/>
    <w:link w:val="897"/>
    <w:uiPriority w:val="9"/>
    <w:qFormat/>
    <w:pPr>
      <w:jc w:val="both"/>
      <w:keepNext/>
      <w:outlineLvl w:val="6"/>
    </w:pPr>
    <w:rPr>
      <w:sz w:val="28"/>
      <w:szCs w:val="28"/>
    </w:rPr>
  </w:style>
  <w:style w:type="paragraph" w:styleId="886">
    <w:name w:val="Заголовок 8"/>
    <w:basedOn w:val="878"/>
    <w:next w:val="878"/>
    <w:link w:val="898"/>
    <w:uiPriority w:val="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87">
    <w:name w:val="Заголовок 9"/>
    <w:basedOn w:val="878"/>
    <w:next w:val="878"/>
    <w:link w:val="899"/>
    <w:uiPriority w:val="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88">
    <w:name w:val="Основной шрифт абзаца"/>
    <w:next w:val="888"/>
    <w:link w:val="878"/>
    <w:uiPriority w:val="1"/>
    <w:unhideWhenUsed/>
  </w:style>
  <w:style w:type="table" w:styleId="889">
    <w:name w:val="Обычная таблица"/>
    <w:next w:val="889"/>
    <w:link w:val="878"/>
    <w:uiPriority w:val="99"/>
    <w:semiHidden/>
    <w:unhideWhenUsed/>
    <w:tblPr/>
  </w:style>
  <w:style w:type="numbering" w:styleId="890">
    <w:name w:val="Нет списка"/>
    <w:next w:val="890"/>
    <w:link w:val="878"/>
    <w:uiPriority w:val="99"/>
    <w:semiHidden/>
    <w:unhideWhenUsed/>
  </w:style>
  <w:style w:type="character" w:styleId="891">
    <w:name w:val="Заголовок 1 Знак"/>
    <w:next w:val="891"/>
    <w:link w:val="879"/>
    <w:uiPriority w:val="99"/>
    <w:rPr>
      <w:rFonts w:ascii="Cambria" w:hAnsi="Cambria" w:cs="Times New Roman"/>
      <w:b/>
      <w:sz w:val="32"/>
    </w:rPr>
  </w:style>
  <w:style w:type="character" w:styleId="892">
    <w:name w:val="Заголовок 2 Знак"/>
    <w:next w:val="892"/>
    <w:link w:val="880"/>
    <w:uiPriority w:val="99"/>
    <w:rPr>
      <w:rFonts w:ascii="Cambria" w:hAnsi="Cambria" w:cs="Times New Roman"/>
      <w:b/>
      <w:i/>
      <w:sz w:val="28"/>
    </w:rPr>
  </w:style>
  <w:style w:type="character" w:styleId="893">
    <w:name w:val="Заголовок 3 Знак"/>
    <w:next w:val="893"/>
    <w:link w:val="881"/>
    <w:uiPriority w:val="99"/>
    <w:semiHidden/>
    <w:rPr>
      <w:rFonts w:ascii="Cambria" w:hAnsi="Cambria" w:cs="Times New Roman"/>
      <w:b/>
      <w:sz w:val="26"/>
    </w:rPr>
  </w:style>
  <w:style w:type="character" w:styleId="894">
    <w:name w:val="Заголовок 4 Знак"/>
    <w:next w:val="894"/>
    <w:link w:val="882"/>
    <w:uiPriority w:val="99"/>
    <w:semiHidden/>
    <w:rPr>
      <w:rFonts w:ascii="Calibri" w:hAnsi="Calibri" w:cs="Times New Roman"/>
      <w:b/>
      <w:sz w:val="28"/>
    </w:rPr>
  </w:style>
  <w:style w:type="character" w:styleId="895">
    <w:name w:val="Заголовок 5 Знак"/>
    <w:next w:val="895"/>
    <w:link w:val="883"/>
    <w:uiPriority w:val="99"/>
    <w:semiHidden/>
    <w:rPr>
      <w:rFonts w:ascii="Calibri" w:hAnsi="Calibri" w:cs="Times New Roman"/>
      <w:b/>
      <w:i/>
      <w:sz w:val="26"/>
    </w:rPr>
  </w:style>
  <w:style w:type="character" w:styleId="896">
    <w:name w:val="Заголовок 6 Знак"/>
    <w:next w:val="896"/>
    <w:link w:val="884"/>
    <w:uiPriority w:val="99"/>
    <w:semiHidden/>
    <w:rPr>
      <w:rFonts w:ascii="Calibri" w:hAnsi="Calibri" w:cs="Times New Roman"/>
      <w:b/>
    </w:rPr>
  </w:style>
  <w:style w:type="character" w:styleId="897">
    <w:name w:val="Заголовок 7 Знак"/>
    <w:next w:val="897"/>
    <w:link w:val="885"/>
    <w:uiPriority w:val="99"/>
    <w:semiHidden/>
    <w:rPr>
      <w:rFonts w:ascii="Calibri" w:hAnsi="Calibri" w:cs="Times New Roman"/>
      <w:sz w:val="24"/>
    </w:rPr>
  </w:style>
  <w:style w:type="character" w:styleId="898">
    <w:name w:val="Заголовок 8 Знак"/>
    <w:next w:val="898"/>
    <w:link w:val="886"/>
    <w:uiPriority w:val="99"/>
    <w:semiHidden/>
    <w:rPr>
      <w:rFonts w:ascii="Calibri" w:hAnsi="Calibri" w:cs="Times New Roman"/>
      <w:i/>
      <w:sz w:val="24"/>
    </w:rPr>
  </w:style>
  <w:style w:type="character" w:styleId="899">
    <w:name w:val="Заголовок 9 Знак"/>
    <w:next w:val="899"/>
    <w:link w:val="887"/>
    <w:uiPriority w:val="99"/>
    <w:semiHidden/>
    <w:rPr>
      <w:rFonts w:ascii="Cambria" w:hAnsi="Cambria" w:cs="Times New Roman"/>
    </w:rPr>
  </w:style>
  <w:style w:type="paragraph" w:styleId="900">
    <w:name w:val="Текст выноски"/>
    <w:basedOn w:val="878"/>
    <w:next w:val="900"/>
    <w:link w:val="901"/>
    <w:uiPriority w:val="99"/>
    <w:semiHidden/>
    <w:rPr>
      <w:rFonts w:ascii="Tahoma" w:hAnsi="Tahoma" w:cs="Tahoma"/>
      <w:sz w:val="16"/>
      <w:szCs w:val="16"/>
    </w:rPr>
  </w:style>
  <w:style w:type="character" w:styleId="901">
    <w:name w:val="Текст выноски Знак"/>
    <w:next w:val="901"/>
    <w:link w:val="900"/>
    <w:uiPriority w:val="99"/>
    <w:semiHidden/>
    <w:rPr>
      <w:rFonts w:ascii="Tahoma" w:hAnsi="Tahoma" w:cs="Times New Roman"/>
      <w:sz w:val="16"/>
    </w:rPr>
  </w:style>
  <w:style w:type="paragraph" w:styleId="902">
    <w:name w:val="Основной текст"/>
    <w:basedOn w:val="878"/>
    <w:next w:val="902"/>
    <w:link w:val="903"/>
    <w:uiPriority w:val="99"/>
    <w:pPr>
      <w:jc w:val="both"/>
    </w:pPr>
    <w:rPr>
      <w:sz w:val="28"/>
      <w:szCs w:val="28"/>
    </w:rPr>
  </w:style>
  <w:style w:type="character" w:styleId="903">
    <w:name w:val="Основной текст Знак"/>
    <w:next w:val="903"/>
    <w:link w:val="902"/>
    <w:uiPriority w:val="99"/>
    <w:rPr>
      <w:rFonts w:cs="Times New Roman"/>
      <w:sz w:val="20"/>
    </w:rPr>
  </w:style>
  <w:style w:type="paragraph" w:styleId="904">
    <w:name w:val="Верхний колонтитул"/>
    <w:basedOn w:val="878"/>
    <w:next w:val="904"/>
    <w:link w:val="905"/>
    <w:uiPriority w:val="99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05">
    <w:name w:val="Верхний колонтитул Знак"/>
    <w:next w:val="905"/>
    <w:link w:val="904"/>
    <w:uiPriority w:val="99"/>
    <w:rPr>
      <w:rFonts w:cs="Times New Roman"/>
      <w:sz w:val="28"/>
      <w:lang w:val="ru-RU" w:eastAsia="ru-RU"/>
    </w:rPr>
  </w:style>
  <w:style w:type="paragraph" w:styleId="906">
    <w:name w:val="Нижний колонтитул"/>
    <w:basedOn w:val="878"/>
    <w:next w:val="906"/>
    <w:link w:val="907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07">
    <w:name w:val="Нижний колонтитул Знак"/>
    <w:next w:val="907"/>
    <w:link w:val="906"/>
    <w:rPr>
      <w:rFonts w:cs="Times New Roman"/>
      <w:sz w:val="28"/>
      <w:lang w:val="ru-RU" w:eastAsia="ru-RU"/>
    </w:rPr>
  </w:style>
  <w:style w:type="paragraph" w:styleId="908">
    <w:name w:val="Основной текст 2"/>
    <w:basedOn w:val="878"/>
    <w:next w:val="908"/>
    <w:link w:val="909"/>
    <w:uiPriority w:val="99"/>
    <w:pPr>
      <w:jc w:val="center"/>
    </w:pPr>
    <w:rPr>
      <w:sz w:val="28"/>
      <w:szCs w:val="28"/>
    </w:rPr>
  </w:style>
  <w:style w:type="character" w:styleId="909">
    <w:name w:val="Основной текст 2 Знак"/>
    <w:next w:val="909"/>
    <w:link w:val="908"/>
    <w:uiPriority w:val="99"/>
    <w:semiHidden/>
    <w:rPr>
      <w:rFonts w:cs="Times New Roman"/>
      <w:sz w:val="20"/>
    </w:rPr>
  </w:style>
  <w:style w:type="paragraph" w:styleId="910">
    <w:name w:val="Основной текст с отступом 2"/>
    <w:basedOn w:val="878"/>
    <w:next w:val="910"/>
    <w:link w:val="911"/>
    <w:uiPriority w:val="99"/>
    <w:pPr>
      <w:ind w:left="283"/>
      <w:spacing w:after="120" w:line="480" w:lineRule="auto"/>
    </w:pPr>
    <w:rPr>
      <w:sz w:val="28"/>
      <w:szCs w:val="28"/>
    </w:rPr>
  </w:style>
  <w:style w:type="character" w:styleId="911">
    <w:name w:val="Основной текст с отступом 2 Знак"/>
    <w:next w:val="911"/>
    <w:link w:val="910"/>
    <w:uiPriority w:val="99"/>
    <w:semiHidden/>
    <w:rPr>
      <w:rFonts w:cs="Times New Roman"/>
      <w:sz w:val="20"/>
    </w:rPr>
  </w:style>
  <w:style w:type="character" w:styleId="912">
    <w:name w:val="Номер страницы"/>
    <w:next w:val="912"/>
    <w:link w:val="878"/>
    <w:uiPriority w:val="99"/>
    <w:rPr>
      <w:rFonts w:cs="Times New Roman"/>
    </w:rPr>
  </w:style>
  <w:style w:type="paragraph" w:styleId="913">
    <w:name w:val="Основной текст с отступом 3"/>
    <w:basedOn w:val="878"/>
    <w:next w:val="913"/>
    <w:link w:val="914"/>
    <w:uiPriority w:val="99"/>
    <w:pPr>
      <w:ind w:right="3117" w:firstLine="5954"/>
      <w:jc w:val="center"/>
      <w:outlineLvl w:val="0"/>
    </w:pPr>
    <w:rPr>
      <w:sz w:val="28"/>
      <w:szCs w:val="28"/>
    </w:rPr>
  </w:style>
  <w:style w:type="character" w:styleId="914">
    <w:name w:val="Основной текст с отступом 3 Знак"/>
    <w:next w:val="914"/>
    <w:link w:val="913"/>
    <w:uiPriority w:val="99"/>
    <w:semiHidden/>
    <w:rPr>
      <w:rFonts w:cs="Times New Roman"/>
      <w:sz w:val="16"/>
    </w:rPr>
  </w:style>
  <w:style w:type="paragraph" w:styleId="915">
    <w:name w:val="ConsNormal"/>
    <w:next w:val="915"/>
    <w:link w:val="878"/>
    <w:pPr>
      <w:ind w:firstLine="720"/>
    </w:pPr>
    <w:rPr>
      <w:rFonts w:ascii="Arial" w:hAnsi="Arial" w:cs="Arial"/>
      <w:lang w:val="ru-RU" w:eastAsia="ru-RU" w:bidi="ar-SA"/>
    </w:rPr>
  </w:style>
  <w:style w:type="paragraph" w:styleId="916">
    <w:name w:val="ConsNonformat"/>
    <w:next w:val="916"/>
    <w:link w:val="878"/>
    <w:rPr>
      <w:rFonts w:ascii="Courier New" w:hAnsi="Courier New" w:cs="Courier New"/>
      <w:lang w:val="ru-RU" w:eastAsia="ru-RU" w:bidi="ar-SA"/>
    </w:rPr>
  </w:style>
  <w:style w:type="paragraph" w:styleId="917">
    <w:name w:val="ConsTitle"/>
    <w:next w:val="917"/>
    <w:link w:val="878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918">
    <w:name w:val="Основной текст 3"/>
    <w:basedOn w:val="878"/>
    <w:next w:val="918"/>
    <w:link w:val="919"/>
    <w:uiPriority w:val="99"/>
    <w:pPr>
      <w:jc w:val="both"/>
      <w:widowControl w:val="off"/>
    </w:pPr>
    <w:rPr>
      <w:szCs w:val="24"/>
    </w:rPr>
  </w:style>
  <w:style w:type="character" w:styleId="919">
    <w:name w:val="Основной текст 3 Знак"/>
    <w:next w:val="919"/>
    <w:link w:val="918"/>
    <w:uiPriority w:val="99"/>
    <w:rPr>
      <w:rFonts w:cs="Times New Roman"/>
      <w:sz w:val="16"/>
    </w:rPr>
  </w:style>
  <w:style w:type="paragraph" w:styleId="920">
    <w:name w:val="Заголовок4"/>
    <w:basedOn w:val="879"/>
    <w:next w:val="883"/>
    <w:link w:val="878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21">
    <w:name w:val="ConsPlusNormal"/>
    <w:next w:val="921"/>
    <w:link w:val="1016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22">
    <w:name w:val="ConsCell"/>
    <w:next w:val="922"/>
    <w:link w:val="878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23">
    <w:name w:val="FR1"/>
    <w:next w:val="923"/>
    <w:link w:val="878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924">
    <w:name w:val="Обычный (веб)"/>
    <w:basedOn w:val="878"/>
    <w:next w:val="924"/>
    <w:link w:val="878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styleId="925">
    <w:name w:val="ConsPlusTitle"/>
    <w:next w:val="925"/>
    <w:link w:val="878"/>
    <w:rPr>
      <w:b/>
      <w:bCs/>
      <w:sz w:val="28"/>
      <w:szCs w:val="28"/>
      <w:lang w:val="ru-RU" w:eastAsia="ru-RU" w:bidi="ar-SA"/>
    </w:rPr>
  </w:style>
  <w:style w:type="paragraph" w:styleId="926">
    <w:name w:val="Название"/>
    <w:basedOn w:val="878"/>
    <w:next w:val="926"/>
    <w:link w:val="927"/>
    <w:uiPriority w:val="10"/>
    <w:qFormat/>
    <w:pPr>
      <w:jc w:val="center"/>
    </w:pPr>
    <w:rPr>
      <w:b/>
      <w:bCs/>
      <w:szCs w:val="24"/>
    </w:rPr>
  </w:style>
  <w:style w:type="character" w:styleId="927">
    <w:name w:val="Название Знак"/>
    <w:next w:val="927"/>
    <w:link w:val="926"/>
    <w:uiPriority w:val="10"/>
    <w:rPr>
      <w:rFonts w:ascii="Cambria" w:hAnsi="Cambria" w:cs="Times New Roman"/>
      <w:b/>
      <w:sz w:val="32"/>
    </w:rPr>
  </w:style>
  <w:style w:type="paragraph" w:styleId="928">
    <w:name w:val="Термин"/>
    <w:basedOn w:val="878"/>
    <w:next w:val="878"/>
    <w:link w:val="878"/>
    <w:uiPriority w:val="99"/>
    <w:rPr>
      <w:szCs w:val="24"/>
      <w:lang w:val="pl-PL"/>
    </w:rPr>
  </w:style>
  <w:style w:type="paragraph" w:styleId="929">
    <w:name w:val="H1"/>
    <w:basedOn w:val="878"/>
    <w:next w:val="878"/>
    <w:link w:val="878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30">
    <w:name w:val="Список определений"/>
    <w:basedOn w:val="878"/>
    <w:next w:val="928"/>
    <w:link w:val="878"/>
    <w:uiPriority w:val="99"/>
    <w:pPr>
      <w:ind w:left="360"/>
    </w:pPr>
    <w:rPr>
      <w:szCs w:val="24"/>
      <w:lang w:val="pl-PL"/>
    </w:rPr>
  </w:style>
  <w:style w:type="paragraph" w:styleId="931">
    <w:name w:val="Heading"/>
    <w:next w:val="931"/>
    <w:link w:val="878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32">
    <w:name w:val="Preformat"/>
    <w:next w:val="932"/>
    <w:link w:val="878"/>
    <w:uiPriority w:val="99"/>
    <w:rPr>
      <w:rFonts w:ascii="Courier New" w:hAnsi="Courier New" w:cs="Courier New"/>
      <w:lang w:val="ru-RU" w:eastAsia="ru-RU" w:bidi="ar-SA"/>
    </w:rPr>
  </w:style>
  <w:style w:type="paragraph" w:styleId="933">
    <w:name w:val="Цитата"/>
    <w:basedOn w:val="878"/>
    <w:next w:val="933"/>
    <w:link w:val="878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34">
    <w:name w:val="Цветовое выделение"/>
    <w:next w:val="934"/>
    <w:link w:val="878"/>
    <w:rPr>
      <w:b/>
      <w:color w:val="000080"/>
      <w:sz w:val="20"/>
    </w:rPr>
  </w:style>
  <w:style w:type="character" w:styleId="935">
    <w:name w:val="Не вступил в силу"/>
    <w:next w:val="935"/>
    <w:link w:val="878"/>
    <w:uiPriority w:val="99"/>
    <w:rPr>
      <w:color w:val="008080"/>
      <w:sz w:val="20"/>
    </w:rPr>
  </w:style>
  <w:style w:type="paragraph" w:styleId="936">
    <w:name w:val="Таблицы (моноширинный)"/>
    <w:basedOn w:val="878"/>
    <w:next w:val="878"/>
    <w:link w:val="878"/>
    <w:uiPriority w:val="99"/>
    <w:pPr>
      <w:jc w:val="both"/>
      <w:widowControl w:val="off"/>
    </w:pPr>
    <w:rPr>
      <w:rFonts w:ascii="Courier New" w:hAnsi="Courier New" w:cs="Courier New"/>
      <w:sz w:val="20"/>
    </w:rPr>
  </w:style>
  <w:style w:type="paragraph" w:styleId="937">
    <w:name w:val="Текст"/>
    <w:basedOn w:val="878"/>
    <w:next w:val="937"/>
    <w:link w:val="938"/>
    <w:uiPriority w:val="99"/>
    <w:rPr>
      <w:rFonts w:ascii="Courier New" w:hAnsi="Courier New" w:cs="Courier New"/>
      <w:sz w:val="20"/>
    </w:rPr>
  </w:style>
  <w:style w:type="character" w:styleId="938">
    <w:name w:val="Текст Знак"/>
    <w:next w:val="938"/>
    <w:link w:val="937"/>
    <w:uiPriority w:val="99"/>
    <w:semiHidden/>
    <w:rPr>
      <w:rFonts w:ascii="Courier New" w:hAnsi="Courier New" w:cs="Times New Roman"/>
      <w:sz w:val="20"/>
    </w:rPr>
  </w:style>
  <w:style w:type="paragraph" w:styleId="939">
    <w:name w:val="Текст сноски"/>
    <w:basedOn w:val="878"/>
    <w:next w:val="939"/>
    <w:link w:val="940"/>
    <w:uiPriority w:val="99"/>
    <w:semiHidden/>
    <w:rPr>
      <w:sz w:val="20"/>
    </w:rPr>
  </w:style>
  <w:style w:type="character" w:styleId="940">
    <w:name w:val="Текст сноски Знак"/>
    <w:next w:val="940"/>
    <w:link w:val="939"/>
    <w:uiPriority w:val="99"/>
    <w:semiHidden/>
    <w:rPr>
      <w:rFonts w:cs="Times New Roman"/>
      <w:sz w:val="20"/>
    </w:rPr>
  </w:style>
  <w:style w:type="paragraph" w:styleId="941">
    <w:name w:val="ConsPlusNonformat"/>
    <w:next w:val="941"/>
    <w:link w:val="878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42">
    <w:name w:val="Основной шрифт абзаца1"/>
    <w:next w:val="942"/>
    <w:link w:val="878"/>
    <w:uiPriority w:val="99"/>
    <w:rPr>
      <w:sz w:val="20"/>
    </w:rPr>
  </w:style>
  <w:style w:type="paragraph" w:styleId="943">
    <w:name w:val="Îñíîâíîé òåêñò"/>
    <w:basedOn w:val="944"/>
    <w:next w:val="943"/>
    <w:link w:val="878"/>
    <w:uiPriority w:val="99"/>
    <w:rPr>
      <w:sz w:val="28"/>
      <w:szCs w:val="28"/>
    </w:rPr>
  </w:style>
  <w:style w:type="paragraph" w:styleId="944">
    <w:name w:val="Îáû÷íûé"/>
    <w:next w:val="944"/>
    <w:link w:val="878"/>
    <w:uiPriority w:val="99"/>
    <w:rPr>
      <w:lang w:val="ru-RU" w:eastAsia="ar-SA" w:bidi="ar-SA"/>
    </w:rPr>
  </w:style>
  <w:style w:type="character" w:styleId="945">
    <w:name w:val="Стиль полужирный"/>
    <w:next w:val="945"/>
    <w:link w:val="878"/>
    <w:uiPriority w:val="99"/>
    <w:rPr>
      <w:rFonts w:ascii="Times New Roman" w:hAnsi="Times New Roman"/>
      <w:sz w:val="24"/>
    </w:rPr>
  </w:style>
  <w:style w:type="paragraph" w:styleId="946">
    <w:name w:val="Основной текст с отступом"/>
    <w:basedOn w:val="878"/>
    <w:next w:val="946"/>
    <w:link w:val="947"/>
    <w:uiPriority w:val="99"/>
    <w:pPr>
      <w:ind w:left="283"/>
      <w:spacing w:after="120"/>
    </w:pPr>
    <w:rPr>
      <w:sz w:val="28"/>
      <w:szCs w:val="28"/>
    </w:rPr>
  </w:style>
  <w:style w:type="character" w:styleId="947">
    <w:name w:val="Основной текст с отступом Знак"/>
    <w:next w:val="947"/>
    <w:link w:val="946"/>
    <w:uiPriority w:val="99"/>
    <w:rPr>
      <w:rFonts w:cs="Times New Roman"/>
      <w:sz w:val="20"/>
    </w:rPr>
  </w:style>
  <w:style w:type="table" w:styleId="948">
    <w:name w:val="Сетка таблицы"/>
    <w:basedOn w:val="889"/>
    <w:next w:val="948"/>
    <w:link w:val="878"/>
    <w:uiPriority w:val="59"/>
    <w:tblPr/>
  </w:style>
  <w:style w:type="character" w:styleId="949">
    <w:name w:val="Знак сноски"/>
    <w:next w:val="949"/>
    <w:link w:val="878"/>
    <w:uiPriority w:val="99"/>
    <w:semiHidden/>
    <w:rPr>
      <w:rFonts w:cs="Times New Roman"/>
      <w:vertAlign w:val="superscript"/>
    </w:rPr>
  </w:style>
  <w:style w:type="paragraph" w:styleId="950">
    <w:name w:val="Прижатый влево"/>
    <w:basedOn w:val="878"/>
    <w:next w:val="878"/>
    <w:link w:val="878"/>
    <w:pPr>
      <w:widowControl w:val="off"/>
    </w:pPr>
    <w:rPr>
      <w:rFonts w:ascii="Arial" w:hAnsi="Arial" w:cs="Arial"/>
      <w:sz w:val="20"/>
    </w:rPr>
  </w:style>
  <w:style w:type="paragraph" w:styleId="951">
    <w:name w:val="Без интервала"/>
    <w:next w:val="951"/>
    <w:link w:val="878"/>
    <w:uiPriority w:val="1"/>
    <w:qFormat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952">
    <w:name w:val="заголовок 1"/>
    <w:basedOn w:val="878"/>
    <w:next w:val="878"/>
    <w:link w:val="878"/>
    <w:pPr>
      <w:jc w:val="both"/>
      <w:keepNext/>
      <w:widowControl w:val="off"/>
      <w:outlineLvl w:val="0"/>
    </w:pPr>
    <w:rPr>
      <w:sz w:val="28"/>
      <w:szCs w:val="28"/>
    </w:rPr>
  </w:style>
  <w:style w:type="paragraph" w:styleId="953">
    <w:name w:val="Кому"/>
    <w:basedOn w:val="878"/>
    <w:next w:val="953"/>
    <w:link w:val="878"/>
    <w:uiPriority w:val="99"/>
    <w:rPr>
      <w:rFonts w:ascii="Baltica" w:hAnsi="Baltica" w:cs="Baltica"/>
      <w:szCs w:val="24"/>
    </w:rPr>
  </w:style>
  <w:style w:type="paragraph" w:styleId="954">
    <w:name w:val="заголовок 2"/>
    <w:basedOn w:val="878"/>
    <w:next w:val="878"/>
    <w:link w:val="878"/>
    <w:pPr>
      <w:keepNext/>
      <w:outlineLvl w:val="1"/>
    </w:pPr>
    <w:rPr>
      <w:sz w:val="28"/>
      <w:szCs w:val="28"/>
    </w:rPr>
  </w:style>
  <w:style w:type="paragraph" w:styleId="955">
    <w:name w:val="Цитаты"/>
    <w:basedOn w:val="878"/>
    <w:next w:val="955"/>
    <w:link w:val="878"/>
    <w:uiPriority w:val="99"/>
    <w:pPr>
      <w:ind w:left="360" w:right="360"/>
      <w:spacing w:before="100" w:after="100"/>
    </w:pPr>
    <w:rPr>
      <w:szCs w:val="24"/>
    </w:rPr>
  </w:style>
  <w:style w:type="character" w:styleId="956">
    <w:name w:val="Гиперссылка"/>
    <w:next w:val="956"/>
    <w:link w:val="878"/>
    <w:uiPriority w:val="99"/>
    <w:rPr>
      <w:rFonts w:cs="Times New Roman"/>
      <w:color w:val="0000ff"/>
      <w:u w:val="single"/>
    </w:rPr>
  </w:style>
  <w:style w:type="paragraph" w:styleId="957">
    <w:name w:val="заголовок 3"/>
    <w:basedOn w:val="878"/>
    <w:next w:val="878"/>
    <w:link w:val="878"/>
    <w:uiPriority w:val="99"/>
    <w:pPr>
      <w:jc w:val="center"/>
      <w:keepNext/>
    </w:pPr>
    <w:rPr>
      <w:sz w:val="28"/>
      <w:szCs w:val="28"/>
      <w:lang w:val="en-US"/>
    </w:rPr>
  </w:style>
  <w:style w:type="character" w:styleId="958">
    <w:name w:val="Строгий"/>
    <w:next w:val="958"/>
    <w:link w:val="878"/>
    <w:uiPriority w:val="22"/>
    <w:qFormat/>
    <w:rPr>
      <w:rFonts w:cs="Times New Roman"/>
      <w:b/>
    </w:rPr>
  </w:style>
  <w:style w:type="paragraph" w:styleId="959">
    <w:name w:val="Подзаголовок"/>
    <w:basedOn w:val="878"/>
    <w:next w:val="959"/>
    <w:link w:val="960"/>
    <w:uiPriority w:val="99"/>
    <w:qFormat/>
    <w:pPr>
      <w:ind w:firstLine="720"/>
      <w:jc w:val="right"/>
    </w:pPr>
    <w:rPr>
      <w:sz w:val="28"/>
      <w:szCs w:val="28"/>
    </w:rPr>
  </w:style>
  <w:style w:type="character" w:styleId="960">
    <w:name w:val="Подзаголовок Знак"/>
    <w:next w:val="960"/>
    <w:link w:val="959"/>
    <w:uiPriority w:val="99"/>
    <w:rPr>
      <w:rFonts w:ascii="Cambria" w:hAnsi="Cambria" w:cs="Times New Roman"/>
      <w:sz w:val="24"/>
    </w:rPr>
  </w:style>
  <w:style w:type="paragraph" w:styleId="961">
    <w:name w:val="заголовок 6"/>
    <w:basedOn w:val="878"/>
    <w:next w:val="878"/>
    <w:link w:val="878"/>
    <w:uiPriority w:val="99"/>
    <w:pPr>
      <w:jc w:val="center"/>
      <w:keepNext/>
      <w:outlineLvl w:val="5"/>
    </w:pPr>
    <w:rPr>
      <w:sz w:val="28"/>
      <w:szCs w:val="28"/>
    </w:rPr>
  </w:style>
  <w:style w:type="character" w:styleId="962">
    <w:name w:val="Гиперссылка1"/>
    <w:next w:val="962"/>
    <w:link w:val="878"/>
    <w:uiPriority w:val="99"/>
    <w:rPr>
      <w:color w:val="0000ff"/>
      <w:u w:val="none"/>
    </w:rPr>
  </w:style>
  <w:style w:type="paragraph" w:styleId="963">
    <w:name w:val="Обратный адрес 2"/>
    <w:basedOn w:val="878"/>
    <w:next w:val="963"/>
    <w:link w:val="878"/>
    <w:uiPriority w:val="99"/>
    <w:pPr>
      <w:ind w:right="57"/>
      <w:jc w:val="both"/>
    </w:pPr>
    <w:rPr>
      <w:szCs w:val="24"/>
    </w:rPr>
  </w:style>
  <w:style w:type="character" w:styleId="964">
    <w:name w:val="text11"/>
    <w:next w:val="964"/>
    <w:link w:val="878"/>
    <w:uiPriority w:val="99"/>
    <w:rPr>
      <w:rFonts w:ascii="Arial" w:hAnsi="Arial"/>
      <w:color w:val="000000"/>
      <w:sz w:val="20"/>
    </w:rPr>
  </w:style>
  <w:style w:type="paragraph" w:styleId="965">
    <w:name w:val="заголовок 5"/>
    <w:basedOn w:val="878"/>
    <w:next w:val="878"/>
    <w:link w:val="878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66">
    <w:name w:val="Знак Знак Знак Знак"/>
    <w:basedOn w:val="878"/>
    <w:next w:val="966"/>
    <w:link w:val="87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7">
    <w:name w:val="Знак Знак Знак Знак Знак Знак Знак Знак Знак Знак"/>
    <w:basedOn w:val="878"/>
    <w:next w:val="967"/>
    <w:link w:val="87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8">
    <w:name w:val="Об"/>
    <w:next w:val="968"/>
    <w:link w:val="878"/>
    <w:uiPriority w:val="99"/>
    <w:pPr>
      <w:widowControl w:val="off"/>
    </w:pPr>
    <w:rPr>
      <w:lang w:val="ru-RU" w:eastAsia="ru-RU" w:bidi="ar-SA"/>
    </w:rPr>
  </w:style>
  <w:style w:type="paragraph" w:styleId="969">
    <w:name w:val="Прикольный"/>
    <w:basedOn w:val="968"/>
    <w:next w:val="969"/>
    <w:link w:val="878"/>
    <w:uiPriority w:val="99"/>
  </w:style>
  <w:style w:type="paragraph" w:styleId="970">
    <w:name w:val="Знак Знак Знак Знак1 Знак Знак"/>
    <w:basedOn w:val="878"/>
    <w:next w:val="970"/>
    <w:link w:val="87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1">
    <w:name w:val="Знак"/>
    <w:basedOn w:val="878"/>
    <w:next w:val="971"/>
    <w:link w:val="87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2">
    <w:name w:val="Знак Знак Знак"/>
    <w:basedOn w:val="878"/>
    <w:next w:val="972"/>
    <w:link w:val="87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3">
    <w:name w:val="Знак Знак Знак Знак2"/>
    <w:basedOn w:val="878"/>
    <w:next w:val="973"/>
    <w:link w:val="87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4">
    <w:name w:val="Знак Знак Знак Знак1"/>
    <w:basedOn w:val="878"/>
    <w:next w:val="974"/>
    <w:link w:val="87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5">
    <w:name w:val="Знак1 Знак Знак Знак"/>
    <w:basedOn w:val="878"/>
    <w:next w:val="975"/>
    <w:link w:val="87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6">
    <w:name w:val="Знак Знак"/>
    <w:basedOn w:val="878"/>
    <w:next w:val="976"/>
    <w:link w:val="87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7">
    <w:name w:val="Знак Знак Знак Знак1 Знак Знак Знак"/>
    <w:basedOn w:val="878"/>
    <w:next w:val="977"/>
    <w:link w:val="87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8">
    <w:name w:val="Знак Знак Знак1 Знак"/>
    <w:basedOn w:val="878"/>
    <w:next w:val="978"/>
    <w:link w:val="87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79">
    <w:name w:val="Гипертекстовая ссылка"/>
    <w:next w:val="979"/>
    <w:link w:val="878"/>
    <w:uiPriority w:val="99"/>
    <w:rPr>
      <w:color w:val="008000"/>
      <w:sz w:val="20"/>
      <w:u w:val="single"/>
    </w:rPr>
  </w:style>
  <w:style w:type="paragraph" w:styleId="980">
    <w:name w:val="????????"/>
    <w:basedOn w:val="878"/>
    <w:next w:val="980"/>
    <w:link w:val="878"/>
    <w:uiPriority w:val="99"/>
    <w:pPr>
      <w:jc w:val="center"/>
      <w:widowControl w:val="off"/>
    </w:pPr>
    <w:rPr>
      <w:sz w:val="28"/>
      <w:szCs w:val="28"/>
    </w:rPr>
  </w:style>
  <w:style w:type="paragraph" w:styleId="981">
    <w:name w:val="ConsPlusCell"/>
    <w:next w:val="981"/>
    <w:link w:val="878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82">
    <w:name w:val="Основной текст (4)"/>
    <w:next w:val="982"/>
    <w:link w:val="983"/>
    <w:uiPriority w:val="99"/>
    <w:rPr>
      <w:b/>
      <w:sz w:val="18"/>
    </w:rPr>
  </w:style>
  <w:style w:type="paragraph" w:styleId="983">
    <w:name w:val="Основной текст (4)1"/>
    <w:basedOn w:val="878"/>
    <w:next w:val="983"/>
    <w:link w:val="982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84">
    <w:name w:val="Основной текст (3)"/>
    <w:next w:val="984"/>
    <w:link w:val="985"/>
    <w:uiPriority w:val="99"/>
    <w:rPr>
      <w:sz w:val="28"/>
    </w:rPr>
  </w:style>
  <w:style w:type="paragraph" w:styleId="985">
    <w:name w:val="Основной текст (3)1"/>
    <w:basedOn w:val="878"/>
    <w:next w:val="985"/>
    <w:link w:val="984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86">
    <w:name w:val="Текст (лев. подпись)"/>
    <w:basedOn w:val="878"/>
    <w:next w:val="878"/>
    <w:link w:val="878"/>
    <w:uiPriority w:val="99"/>
    <w:pPr>
      <w:widowControl w:val="off"/>
    </w:pPr>
    <w:rPr>
      <w:rFonts w:ascii="Arial" w:hAnsi="Arial"/>
      <w:sz w:val="20"/>
    </w:rPr>
  </w:style>
  <w:style w:type="paragraph" w:styleId="987">
    <w:name w:val="Текст (прав. подпись)"/>
    <w:basedOn w:val="878"/>
    <w:next w:val="878"/>
    <w:link w:val="878"/>
    <w:uiPriority w:val="99"/>
    <w:pPr>
      <w:jc w:val="right"/>
      <w:widowControl w:val="off"/>
    </w:pPr>
    <w:rPr>
      <w:rFonts w:ascii="Arial" w:hAnsi="Arial"/>
      <w:sz w:val="20"/>
    </w:rPr>
  </w:style>
  <w:style w:type="character" w:styleId="988">
    <w:name w:val="Font Style12"/>
    <w:next w:val="988"/>
    <w:link w:val="878"/>
    <w:rPr>
      <w:rFonts w:ascii="Times New Roman" w:hAnsi="Times New Roman"/>
      <w:sz w:val="18"/>
    </w:rPr>
  </w:style>
  <w:style w:type="paragraph" w:styleId="989">
    <w:name w:val="Абзац списка"/>
    <w:basedOn w:val="878"/>
    <w:next w:val="989"/>
    <w:link w:val="878"/>
    <w:uiPriority w:val="1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90">
    <w:name w:val="Знак1"/>
    <w:basedOn w:val="878"/>
    <w:next w:val="990"/>
    <w:link w:val="87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1">
    <w:name w:val="Заголовок 1 Программы"/>
    <w:basedOn w:val="879"/>
    <w:next w:val="991"/>
    <w:link w:val="878"/>
    <w:rPr>
      <w:rFonts w:ascii="Times New Roman" w:hAnsi="Times New Roman"/>
      <w:sz w:val="28"/>
      <w:szCs w:val="28"/>
    </w:rPr>
  </w:style>
  <w:style w:type="character" w:styleId="992">
    <w:name w:val="Internet link1"/>
    <w:next w:val="992"/>
    <w:link w:val="878"/>
    <w:uiPriority w:val="99"/>
    <w:rPr>
      <w:color w:val="000080"/>
      <w:sz w:val="20"/>
      <w:u w:val="single"/>
      <w:lang w:val="en-US" w:eastAsia="en-US"/>
    </w:rPr>
  </w:style>
  <w:style w:type="character" w:styleId="993">
    <w:name w:val="Основной шрифт"/>
    <w:next w:val="993"/>
    <w:link w:val="878"/>
  </w:style>
  <w:style w:type="character" w:styleId="994">
    <w:name w:val="номер страницы"/>
    <w:next w:val="994"/>
    <w:link w:val="878"/>
  </w:style>
  <w:style w:type="paragraph" w:styleId="995">
    <w:name w:val="textjus"/>
    <w:basedOn w:val="878"/>
    <w:next w:val="995"/>
    <w:link w:val="878"/>
    <w:pPr>
      <w:spacing w:before="100" w:beforeAutospacing="1" w:after="100" w:afterAutospacing="1"/>
    </w:pPr>
    <w:rPr>
      <w:szCs w:val="24"/>
    </w:rPr>
  </w:style>
  <w:style w:type="paragraph" w:styleId="996">
    <w:name w:val="Style9"/>
    <w:basedOn w:val="878"/>
    <w:next w:val="996"/>
    <w:link w:val="878"/>
    <w:pPr>
      <w:ind w:firstLine="701"/>
      <w:jc w:val="both"/>
      <w:spacing w:line="356" w:lineRule="exact"/>
      <w:widowControl w:val="off"/>
    </w:pPr>
    <w:rPr>
      <w:szCs w:val="24"/>
    </w:rPr>
  </w:style>
  <w:style w:type="paragraph" w:styleId="997">
    <w:name w:val="Style19"/>
    <w:basedOn w:val="878"/>
    <w:next w:val="997"/>
    <w:link w:val="878"/>
    <w:uiPriority w:val="99"/>
    <w:pPr>
      <w:ind w:hanging="3533"/>
      <w:spacing w:line="346" w:lineRule="exact"/>
      <w:widowControl w:val="off"/>
    </w:pPr>
    <w:rPr>
      <w:szCs w:val="24"/>
    </w:rPr>
  </w:style>
  <w:style w:type="character" w:styleId="998">
    <w:name w:val="Font Style21"/>
    <w:next w:val="998"/>
    <w:link w:val="878"/>
    <w:rPr>
      <w:rFonts w:ascii="Times New Roman" w:hAnsi="Times New Roman"/>
      <w:sz w:val="26"/>
    </w:rPr>
  </w:style>
  <w:style w:type="paragraph" w:styleId="999">
    <w:name w:val="consplusnormal"/>
    <w:basedOn w:val="878"/>
    <w:next w:val="999"/>
    <w:link w:val="878"/>
    <w:pPr>
      <w:spacing w:before="240" w:after="240"/>
    </w:pPr>
    <w:rPr>
      <w:szCs w:val="24"/>
    </w:rPr>
  </w:style>
  <w:style w:type="paragraph" w:styleId="1000">
    <w:name w:val="Обычный + 14 пт,полужирный,Черный,По центру,разреженный на  1,2 пт + По центру,2 пт"/>
    <w:basedOn w:val="878"/>
    <w:next w:val="1000"/>
    <w:link w:val="1001"/>
    <w:pPr>
      <w:ind w:firstLine="720"/>
      <w:jc w:val="both"/>
    </w:pPr>
    <w:rPr>
      <w:color w:val="000000"/>
      <w:sz w:val="28"/>
      <w:szCs w:val="28"/>
    </w:rPr>
  </w:style>
  <w:style w:type="character" w:styleId="1001">
    <w:name w:val="Обычный + 14 пт1,полужирный1,Черный1,По центру1,разреженный на  11,2 пт + По центру Знак Знак"/>
    <w:next w:val="1001"/>
    <w:link w:val="1000"/>
    <w:rPr>
      <w:color w:val="000000"/>
      <w:sz w:val="28"/>
      <w:lang w:val="en-US" w:eastAsia="en-US"/>
    </w:rPr>
  </w:style>
  <w:style w:type="paragraph" w:styleId="1002">
    <w:name w:val="Название объекта"/>
    <w:basedOn w:val="878"/>
    <w:next w:val="878"/>
    <w:link w:val="878"/>
    <w:uiPriority w:val="99"/>
    <w:qFormat/>
    <w:pPr>
      <w:ind w:firstLine="709"/>
      <w:jc w:val="center"/>
    </w:pPr>
    <w:rPr>
      <w:sz w:val="28"/>
    </w:rPr>
  </w:style>
  <w:style w:type="paragraph" w:styleId="1003">
    <w:name w:val="FR2"/>
    <w:next w:val="1003"/>
    <w:link w:val="878"/>
    <w:pPr>
      <w:ind w:left="360"/>
      <w:spacing w:before="760"/>
      <w:widowControl w:val="off"/>
    </w:pPr>
    <w:rPr>
      <w:rFonts w:ascii="Arial" w:hAnsi="Arial"/>
      <w:lang w:val="ru-RU" w:eastAsia="ru-RU" w:bidi="ar-SA"/>
    </w:rPr>
  </w:style>
  <w:style w:type="paragraph" w:styleId="1004">
    <w:name w:val="Нормальный (таблица)"/>
    <w:basedOn w:val="878"/>
    <w:next w:val="878"/>
    <w:link w:val="878"/>
    <w:pPr>
      <w:jc w:val="both"/>
      <w:widowControl w:val="off"/>
    </w:pPr>
    <w:rPr>
      <w:rFonts w:ascii="Arial" w:hAnsi="Arial"/>
      <w:szCs w:val="24"/>
    </w:rPr>
  </w:style>
  <w:style w:type="paragraph" w:styleId="1005">
    <w:name w:val="Default"/>
    <w:next w:val="1005"/>
    <w:link w:val="878"/>
    <w:rPr>
      <w:color w:val="000000"/>
      <w:sz w:val="24"/>
      <w:szCs w:val="24"/>
      <w:lang w:val="ru-RU" w:eastAsia="ru-RU" w:bidi="ar-SA"/>
    </w:rPr>
  </w:style>
  <w:style w:type="paragraph" w:styleId="1006">
    <w:name w:val="Знак2"/>
    <w:basedOn w:val="878"/>
    <w:next w:val="1006"/>
    <w:link w:val="87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07">
    <w:name w:val="msonormalcxspmiddle"/>
    <w:basedOn w:val="878"/>
    <w:next w:val="1007"/>
    <w:link w:val="878"/>
    <w:pPr>
      <w:spacing w:before="100" w:beforeAutospacing="1" w:after="100" w:afterAutospacing="1"/>
    </w:pPr>
    <w:rPr>
      <w:szCs w:val="24"/>
    </w:rPr>
  </w:style>
  <w:style w:type="paragraph" w:styleId="1008">
    <w:name w:val="msonormalcxspmiddlecxspmiddle"/>
    <w:basedOn w:val="878"/>
    <w:next w:val="1008"/>
    <w:link w:val="878"/>
    <w:pPr>
      <w:spacing w:before="100" w:beforeAutospacing="1" w:after="100" w:afterAutospacing="1"/>
    </w:pPr>
    <w:rPr>
      <w:szCs w:val="24"/>
    </w:rPr>
  </w:style>
  <w:style w:type="paragraph" w:styleId="1009">
    <w:name w:val="Style3"/>
    <w:basedOn w:val="878"/>
    <w:next w:val="1009"/>
    <w:link w:val="878"/>
    <w:pPr>
      <w:jc w:val="center"/>
      <w:spacing w:line="317" w:lineRule="exact"/>
      <w:widowControl w:val="off"/>
    </w:pPr>
    <w:rPr>
      <w:szCs w:val="24"/>
    </w:rPr>
  </w:style>
  <w:style w:type="character" w:styleId="1010">
    <w:name w:val="Font Style11"/>
    <w:next w:val="1010"/>
    <w:link w:val="878"/>
    <w:rPr>
      <w:rFonts w:ascii="Times New Roman" w:hAnsi="Times New Roman"/>
      <w:sz w:val="26"/>
    </w:rPr>
  </w:style>
  <w:style w:type="character" w:styleId="1011">
    <w:name w:val="Internet link"/>
    <w:next w:val="1011"/>
    <w:link w:val="878"/>
    <w:uiPriority w:val="99"/>
    <w:rPr>
      <w:rFonts w:ascii="Times New Roman" w:hAnsi="Times New Roman" w:eastAsia="SimSun" w:cs="Times New Roman"/>
      <w:color w:val="0000ff"/>
      <w:sz w:val="20"/>
      <w:u w:val="single"/>
    </w:rPr>
  </w:style>
  <w:style w:type="character" w:styleId="1012">
    <w:name w:val="Основной текст (2)_"/>
    <w:next w:val="1012"/>
    <w:link w:val="1014"/>
    <w:rPr>
      <w:sz w:val="28"/>
      <w:szCs w:val="28"/>
      <w:shd w:val="clear" w:color="auto" w:fill="ffffff"/>
    </w:rPr>
  </w:style>
  <w:style w:type="character" w:styleId="1013">
    <w:name w:val="Основной текст (2) + Полужирный;Интервал 3 pt"/>
    <w:next w:val="1013"/>
    <w:link w:val="878"/>
    <w:rPr>
      <w:b/>
      <w:bCs/>
      <w:color w:val="000000"/>
      <w:spacing w:val="60"/>
      <w:position w:val="0"/>
      <w:sz w:val="28"/>
      <w:szCs w:val="28"/>
      <w:shd w:val="clear" w:color="auto" w:fill="ffffff"/>
      <w:lang w:val="ru-RU" w:eastAsia="ru-RU" w:bidi="ru-RU"/>
    </w:rPr>
  </w:style>
  <w:style w:type="paragraph" w:styleId="1014">
    <w:name w:val="Основной текст (2)"/>
    <w:basedOn w:val="878"/>
    <w:next w:val="1014"/>
    <w:link w:val="1012"/>
    <w:pPr>
      <w:spacing w:after="4140" w:line="317" w:lineRule="exact"/>
      <w:shd w:val="clear" w:color="auto" w:fill="ffffff"/>
      <w:widowControl w:val="off"/>
    </w:pPr>
    <w:rPr>
      <w:sz w:val="28"/>
      <w:szCs w:val="28"/>
    </w:rPr>
  </w:style>
  <w:style w:type="paragraph" w:styleId="1015">
    <w:name w:val="Обычный (паспорт)"/>
    <w:basedOn w:val="878"/>
    <w:next w:val="1015"/>
    <w:link w:val="878"/>
    <w:pPr>
      <w:jc w:val="both"/>
      <w:spacing w:before="120"/>
    </w:pPr>
    <w:rPr>
      <w:sz w:val="28"/>
      <w:szCs w:val="28"/>
    </w:rPr>
  </w:style>
  <w:style w:type="character" w:styleId="1016">
    <w:name w:val="ConsPlusNormal Знак"/>
    <w:next w:val="1016"/>
    <w:link w:val="921"/>
    <w:rPr>
      <w:rFonts w:ascii="Arial" w:hAnsi="Arial" w:cs="Arial"/>
    </w:rPr>
  </w:style>
  <w:style w:type="character" w:styleId="1017">
    <w:name w:val="Знак примечания"/>
    <w:next w:val="1017"/>
    <w:link w:val="878"/>
    <w:uiPriority w:val="99"/>
    <w:semiHidden/>
    <w:unhideWhenUsed/>
    <w:rPr>
      <w:sz w:val="16"/>
      <w:szCs w:val="16"/>
    </w:rPr>
  </w:style>
  <w:style w:type="paragraph" w:styleId="1018">
    <w:name w:val="Текст примечания"/>
    <w:basedOn w:val="878"/>
    <w:next w:val="1018"/>
    <w:link w:val="1019"/>
    <w:uiPriority w:val="99"/>
    <w:semiHidden/>
    <w:unhideWhenUsed/>
    <w:rPr>
      <w:sz w:val="20"/>
    </w:rPr>
  </w:style>
  <w:style w:type="character" w:styleId="1019">
    <w:name w:val="Текст примечания Знак"/>
    <w:basedOn w:val="888"/>
    <w:next w:val="1019"/>
    <w:link w:val="1018"/>
    <w:uiPriority w:val="99"/>
    <w:semiHidden/>
  </w:style>
  <w:style w:type="paragraph" w:styleId="1020">
    <w:name w:val="Тема примечания"/>
    <w:basedOn w:val="1018"/>
    <w:next w:val="1018"/>
    <w:link w:val="1021"/>
    <w:uiPriority w:val="99"/>
    <w:semiHidden/>
    <w:unhideWhenUsed/>
    <w:rPr>
      <w:b/>
      <w:bCs/>
    </w:rPr>
  </w:style>
  <w:style w:type="character" w:styleId="1021">
    <w:name w:val="Тема примечания Знак"/>
    <w:next w:val="1021"/>
    <w:link w:val="1020"/>
    <w:uiPriority w:val="99"/>
    <w:semiHidden/>
    <w:rPr>
      <w:b/>
      <w:bCs/>
    </w:rPr>
  </w:style>
  <w:style w:type="character" w:styleId="1022">
    <w:name w:val="Сноска_"/>
    <w:next w:val="1022"/>
    <w:link w:val="1037"/>
    <w:rPr>
      <w:shd w:val="clear" w:color="auto" w:fill="ffffff"/>
    </w:rPr>
  </w:style>
  <w:style w:type="character" w:styleId="1023">
    <w:name w:val="Другое_"/>
    <w:next w:val="1023"/>
    <w:link w:val="1038"/>
    <w:rPr>
      <w:sz w:val="28"/>
      <w:szCs w:val="28"/>
      <w:shd w:val="clear" w:color="auto" w:fill="ffffff"/>
    </w:rPr>
  </w:style>
  <w:style w:type="character" w:styleId="1024">
    <w:name w:val="Основной текст (3)_"/>
    <w:next w:val="1024"/>
    <w:link w:val="878"/>
    <w:rPr>
      <w:rFonts w:ascii="Times New Roman" w:hAnsi="Times New Roman" w:eastAsia="Times New Roman" w:cs="Times New Roman"/>
      <w:color w:val="030373"/>
      <w:sz w:val="18"/>
      <w:szCs w:val="18"/>
      <w:u w:val="none"/>
    </w:rPr>
  </w:style>
  <w:style w:type="character" w:styleId="1025">
    <w:name w:val="Заголовок №2_"/>
    <w:next w:val="1025"/>
    <w:link w:val="1039"/>
    <w:rPr>
      <w:b/>
      <w:bCs/>
      <w:sz w:val="36"/>
      <w:szCs w:val="36"/>
      <w:shd w:val="clear" w:color="auto" w:fill="ffffff"/>
    </w:rPr>
  </w:style>
  <w:style w:type="character" w:styleId="1026">
    <w:name w:val="Основной текст_"/>
    <w:next w:val="1026"/>
    <w:link w:val="1040"/>
    <w:rPr>
      <w:sz w:val="28"/>
      <w:szCs w:val="28"/>
      <w:shd w:val="clear" w:color="auto" w:fill="ffffff"/>
    </w:rPr>
  </w:style>
  <w:style w:type="character" w:styleId="1027">
    <w:name w:val="Подпись к картинке_"/>
    <w:next w:val="1027"/>
    <w:link w:val="1041"/>
    <w:rPr>
      <w:rFonts w:ascii="Arial" w:hAnsi="Arial" w:eastAsia="Arial" w:cs="Arial"/>
      <w:i/>
      <w:iCs/>
      <w:shd w:val="clear" w:color="auto" w:fill="ffffff"/>
    </w:rPr>
  </w:style>
  <w:style w:type="character" w:styleId="1028">
    <w:name w:val="Колонтитул (2)_"/>
    <w:next w:val="1028"/>
    <w:link w:val="1042"/>
    <w:rPr>
      <w:shd w:val="clear" w:color="auto" w:fill="ffffff"/>
    </w:rPr>
  </w:style>
  <w:style w:type="character" w:styleId="1029">
    <w:name w:val="Заголовок №3_"/>
    <w:next w:val="1029"/>
    <w:link w:val="1043"/>
    <w:rPr>
      <w:sz w:val="32"/>
      <w:szCs w:val="32"/>
      <w:shd w:val="clear" w:color="auto" w:fill="ffffff"/>
    </w:rPr>
  </w:style>
  <w:style w:type="character" w:styleId="1030">
    <w:name w:val="Заголовок №1_"/>
    <w:next w:val="1030"/>
    <w:link w:val="1044"/>
    <w:rPr>
      <w:b/>
      <w:bCs/>
      <w:color w:val="384f69"/>
      <w:sz w:val="40"/>
      <w:szCs w:val="40"/>
      <w:shd w:val="clear" w:color="auto" w:fill="ffffff"/>
    </w:rPr>
  </w:style>
  <w:style w:type="character" w:styleId="1031">
    <w:name w:val="Основной текст (4)_"/>
    <w:next w:val="1031"/>
    <w:link w:val="878"/>
    <w:rPr>
      <w:rFonts w:ascii="Times New Roman" w:hAnsi="Times New Roman" w:eastAsia="Times New Roman" w:cs="Times New Roman"/>
      <w:sz w:val="16"/>
      <w:szCs w:val="16"/>
      <w:u w:val="none"/>
    </w:rPr>
  </w:style>
  <w:style w:type="character" w:styleId="1032">
    <w:name w:val="Подпись к таблице_"/>
    <w:next w:val="1032"/>
    <w:link w:val="1045"/>
    <w:rPr>
      <w:b/>
      <w:bCs/>
      <w:sz w:val="22"/>
      <w:szCs w:val="22"/>
      <w:shd w:val="clear" w:color="auto" w:fill="ffffff"/>
    </w:rPr>
  </w:style>
  <w:style w:type="character" w:styleId="1033">
    <w:name w:val="Заголовок №4_"/>
    <w:next w:val="1033"/>
    <w:link w:val="1046"/>
    <w:rPr>
      <w:b/>
      <w:bCs/>
      <w:sz w:val="28"/>
      <w:szCs w:val="28"/>
      <w:shd w:val="clear" w:color="auto" w:fill="ffffff"/>
    </w:rPr>
  </w:style>
  <w:style w:type="character" w:styleId="1034">
    <w:name w:val="Основной текст (8)_"/>
    <w:next w:val="1034"/>
    <w:link w:val="1047"/>
    <w:rPr>
      <w:rFonts w:ascii="Arial" w:hAnsi="Arial" w:eastAsia="Arial" w:cs="Arial"/>
      <w:i/>
      <w:iCs/>
      <w:shd w:val="clear" w:color="auto" w:fill="ffffff"/>
    </w:rPr>
  </w:style>
  <w:style w:type="character" w:styleId="1035">
    <w:name w:val="Основной текст (7)_"/>
    <w:next w:val="1035"/>
    <w:link w:val="1048"/>
    <w:rPr>
      <w:rFonts w:ascii="Arial" w:hAnsi="Arial" w:eastAsia="Arial" w:cs="Arial"/>
      <w:sz w:val="14"/>
      <w:szCs w:val="14"/>
      <w:shd w:val="clear" w:color="auto" w:fill="ffffff"/>
    </w:rPr>
  </w:style>
  <w:style w:type="character" w:styleId="1036">
    <w:name w:val="Колонтитул_"/>
    <w:next w:val="1036"/>
    <w:link w:val="1049"/>
    <w:rPr>
      <w:sz w:val="22"/>
      <w:szCs w:val="22"/>
      <w:shd w:val="clear" w:color="auto" w:fill="ffffff"/>
    </w:rPr>
  </w:style>
  <w:style w:type="paragraph" w:styleId="1037">
    <w:name w:val="Сноска"/>
    <w:basedOn w:val="878"/>
    <w:next w:val="1037"/>
    <w:link w:val="1022"/>
    <w:pPr>
      <w:spacing w:line="266" w:lineRule="auto"/>
      <w:shd w:val="clear" w:color="auto" w:fill="ffffff"/>
      <w:widowControl w:val="off"/>
    </w:pPr>
    <w:rPr>
      <w:sz w:val="20"/>
    </w:rPr>
  </w:style>
  <w:style w:type="paragraph" w:styleId="1038">
    <w:name w:val="Другое"/>
    <w:basedOn w:val="878"/>
    <w:next w:val="1038"/>
    <w:link w:val="1023"/>
    <w:pPr>
      <w:ind w:firstLine="400"/>
      <w:spacing w:line="312" w:lineRule="auto"/>
      <w:shd w:val="clear" w:color="auto" w:fill="ffffff"/>
      <w:widowControl w:val="off"/>
    </w:pPr>
    <w:rPr>
      <w:sz w:val="28"/>
      <w:szCs w:val="28"/>
    </w:rPr>
  </w:style>
  <w:style w:type="paragraph" w:styleId="1039">
    <w:name w:val="Заголовок №2"/>
    <w:basedOn w:val="878"/>
    <w:next w:val="1039"/>
    <w:link w:val="1025"/>
    <w:pPr>
      <w:jc w:val="center"/>
      <w:spacing w:after="300"/>
      <w:shd w:val="clear" w:color="auto" w:fill="ffffff"/>
      <w:widowControl w:val="off"/>
      <w:outlineLvl w:val="1"/>
    </w:pPr>
    <w:rPr>
      <w:b/>
      <w:bCs/>
      <w:sz w:val="36"/>
      <w:szCs w:val="36"/>
    </w:rPr>
  </w:style>
  <w:style w:type="paragraph" w:styleId="1040">
    <w:name w:val="Основной текст1"/>
    <w:basedOn w:val="878"/>
    <w:next w:val="1040"/>
    <w:link w:val="1026"/>
    <w:pPr>
      <w:ind w:firstLine="400"/>
      <w:spacing w:line="312" w:lineRule="auto"/>
      <w:shd w:val="clear" w:color="auto" w:fill="ffffff"/>
      <w:widowControl w:val="off"/>
    </w:pPr>
    <w:rPr>
      <w:sz w:val="28"/>
      <w:szCs w:val="28"/>
    </w:rPr>
  </w:style>
  <w:style w:type="paragraph" w:styleId="1041">
    <w:name w:val="Подпись к картинке"/>
    <w:basedOn w:val="878"/>
    <w:next w:val="1041"/>
    <w:link w:val="1027"/>
    <w:pPr>
      <w:shd w:val="clear" w:color="auto" w:fill="ffffff"/>
      <w:widowControl w:val="off"/>
    </w:pPr>
    <w:rPr>
      <w:rFonts w:ascii="Arial" w:hAnsi="Arial" w:eastAsia="Arial" w:cs="Arial"/>
      <w:i/>
      <w:iCs/>
      <w:sz w:val="20"/>
    </w:rPr>
  </w:style>
  <w:style w:type="paragraph" w:styleId="1042">
    <w:name w:val="Колонтитул (2)"/>
    <w:basedOn w:val="878"/>
    <w:next w:val="1042"/>
    <w:link w:val="1028"/>
    <w:pPr>
      <w:shd w:val="clear" w:color="auto" w:fill="ffffff"/>
      <w:widowControl w:val="off"/>
    </w:pPr>
    <w:rPr>
      <w:sz w:val="20"/>
    </w:rPr>
  </w:style>
  <w:style w:type="paragraph" w:styleId="1043">
    <w:name w:val="Заголовок №3"/>
    <w:basedOn w:val="878"/>
    <w:next w:val="1043"/>
    <w:link w:val="1029"/>
    <w:pPr>
      <w:ind w:left="1080"/>
      <w:spacing w:line="206" w:lineRule="auto"/>
      <w:shd w:val="clear" w:color="auto" w:fill="ffffff"/>
      <w:widowControl w:val="off"/>
      <w:outlineLvl w:val="2"/>
    </w:pPr>
    <w:rPr>
      <w:sz w:val="32"/>
      <w:szCs w:val="32"/>
    </w:rPr>
  </w:style>
  <w:style w:type="paragraph" w:styleId="1044">
    <w:name w:val="Заголовок №1"/>
    <w:basedOn w:val="878"/>
    <w:next w:val="1044"/>
    <w:link w:val="1030"/>
    <w:pPr>
      <w:jc w:val="center"/>
      <w:spacing w:line="206" w:lineRule="auto"/>
      <w:shd w:val="clear" w:color="auto" w:fill="ffffff"/>
      <w:widowControl w:val="off"/>
      <w:outlineLvl w:val="0"/>
    </w:pPr>
    <w:rPr>
      <w:b/>
      <w:bCs/>
      <w:color w:val="384f69"/>
      <w:sz w:val="40"/>
      <w:szCs w:val="40"/>
    </w:rPr>
  </w:style>
  <w:style w:type="paragraph" w:styleId="1045">
    <w:name w:val="Подпись к таблице"/>
    <w:basedOn w:val="878"/>
    <w:next w:val="1045"/>
    <w:link w:val="1032"/>
    <w:pPr>
      <w:shd w:val="clear" w:color="auto" w:fill="ffffff"/>
      <w:widowControl w:val="off"/>
    </w:pPr>
    <w:rPr>
      <w:b/>
      <w:bCs/>
      <w:sz w:val="22"/>
      <w:szCs w:val="22"/>
    </w:rPr>
  </w:style>
  <w:style w:type="paragraph" w:styleId="1046">
    <w:name w:val="Заголовок №4"/>
    <w:basedOn w:val="878"/>
    <w:next w:val="1046"/>
    <w:link w:val="1033"/>
    <w:pPr>
      <w:jc w:val="center"/>
      <w:spacing w:after="440" w:line="312" w:lineRule="auto"/>
      <w:shd w:val="clear" w:color="auto" w:fill="ffffff"/>
      <w:widowControl w:val="off"/>
      <w:outlineLvl w:val="3"/>
    </w:pPr>
    <w:rPr>
      <w:b/>
      <w:bCs/>
      <w:sz w:val="28"/>
      <w:szCs w:val="28"/>
    </w:rPr>
  </w:style>
  <w:style w:type="paragraph" w:styleId="1047">
    <w:name w:val="Основной текст (8)"/>
    <w:basedOn w:val="878"/>
    <w:next w:val="1047"/>
    <w:link w:val="1034"/>
    <w:pPr>
      <w:ind w:firstLine="100"/>
      <w:jc w:val="center"/>
      <w:spacing w:after="280" w:line="346" w:lineRule="auto"/>
      <w:shd w:val="clear" w:color="auto" w:fill="ffffff"/>
      <w:widowControl w:val="off"/>
    </w:pPr>
    <w:rPr>
      <w:rFonts w:ascii="Arial" w:hAnsi="Arial" w:eastAsia="Arial" w:cs="Arial"/>
      <w:i/>
      <w:iCs/>
      <w:sz w:val="20"/>
    </w:rPr>
  </w:style>
  <w:style w:type="paragraph" w:styleId="1048">
    <w:name w:val="Основной текст (7)"/>
    <w:basedOn w:val="878"/>
    <w:next w:val="1048"/>
    <w:link w:val="1035"/>
    <w:pPr>
      <w:spacing w:line="230" w:lineRule="auto"/>
      <w:shd w:val="clear" w:color="auto" w:fill="ffffff"/>
      <w:widowControl w:val="off"/>
    </w:pPr>
    <w:rPr>
      <w:rFonts w:ascii="Arial" w:hAnsi="Arial" w:eastAsia="Arial" w:cs="Arial"/>
      <w:sz w:val="14"/>
      <w:szCs w:val="14"/>
    </w:rPr>
  </w:style>
  <w:style w:type="paragraph" w:styleId="1049">
    <w:name w:val="Колонтитул"/>
    <w:basedOn w:val="878"/>
    <w:next w:val="1049"/>
    <w:link w:val="1036"/>
    <w:pPr>
      <w:shd w:val="clear" w:color="auto" w:fill="ffffff"/>
      <w:widowControl w:val="off"/>
    </w:pPr>
    <w:rPr>
      <w:sz w:val="22"/>
      <w:szCs w:val="22"/>
    </w:rPr>
  </w:style>
  <w:style w:type="paragraph" w:styleId="1050">
    <w:name w:val="Table Paragraph"/>
    <w:basedOn w:val="878"/>
    <w:next w:val="1050"/>
    <w:link w:val="878"/>
    <w:uiPriority w:val="1"/>
    <w:qFormat/>
    <w:pPr>
      <w:jc w:val="center"/>
      <w:spacing w:line="259" w:lineRule="exact"/>
      <w:widowControl w:val="off"/>
    </w:pPr>
    <w:rPr>
      <w:sz w:val="22"/>
      <w:szCs w:val="22"/>
      <w:lang w:bidi="ru-RU"/>
    </w:rPr>
  </w:style>
  <w:style w:type="table" w:styleId="1051">
    <w:name w:val="Table Normal"/>
    <w:next w:val="1051"/>
    <w:link w:val="878"/>
    <w:uiPriority w:val="2"/>
    <w:semiHidden/>
    <w:unhideWhenUsed/>
    <w:qFormat/>
    <w:pPr>
      <w:widowControl w:val="off"/>
    </w:pPr>
    <w:rPr>
      <w:rFonts w:ascii="Calibri" w:hAnsi="Calibri" w:eastAsia="Calibri"/>
      <w:sz w:val="22"/>
      <w:szCs w:val="22"/>
      <w:lang w:val="en-US" w:eastAsia="en-US" w:bidi="ar-SA"/>
    </w:rPr>
    <w:tblPr/>
  </w:style>
  <w:style w:type="paragraph" w:styleId="1052">
    <w:name w:val="Рецензия"/>
    <w:next w:val="1052"/>
    <w:link w:val="878"/>
    <w:hidden/>
    <w:uiPriority w:val="99"/>
    <w:semiHidden/>
    <w:rPr>
      <w:sz w:val="24"/>
      <w:lang w:val="ru-RU" w:eastAsia="ru-RU" w:bidi="ar-SA"/>
    </w:rPr>
  </w:style>
  <w:style w:type="character" w:styleId="1053" w:default="1">
    <w:name w:val="Default Paragraph Font"/>
    <w:uiPriority w:val="1"/>
    <w:semiHidden/>
    <w:unhideWhenUsed/>
  </w:style>
  <w:style w:type="numbering" w:styleId="1054" w:default="1">
    <w:name w:val="No List"/>
    <w:uiPriority w:val="99"/>
    <w:semiHidden/>
    <w:unhideWhenUsed/>
  </w:style>
  <w:style w:type="table" w:styleId="10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giookn.nso.ru" TargetMode="External"/><Relationship Id="rId11" Type="http://schemas.openxmlformats.org/officeDocument/2006/relationships/hyperlink" Target="http://www.gosuslugi.ru" TargetMode="External"/><Relationship Id="rId12" Type="http://schemas.openxmlformats.org/officeDocument/2006/relationships/hyperlink" Target="https://internet.garant.ru/#/document/12124624/entry/2" TargetMode="External"/><Relationship Id="rId13" Type="http://schemas.openxmlformats.org/officeDocument/2006/relationships/hyperlink" Target="https://internet.garant.ru/#/document/12138258/entry/0" TargetMode="External"/><Relationship Id="rId14" Type="http://schemas.openxmlformats.org/officeDocument/2006/relationships/hyperlink" Target="https://mpr.nso.ru/" TargetMode="External"/><Relationship Id="rId15" Type="http://schemas.openxmlformats.org/officeDocument/2006/relationships/hyperlink" Target="https://internet.garant.ru/document/redirect/12138258/51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109</cp:revision>
  <dcterms:created xsi:type="dcterms:W3CDTF">2022-08-09T10:43:00Z</dcterms:created>
  <dcterms:modified xsi:type="dcterms:W3CDTF">2023-10-27T04:33:07Z</dcterms:modified>
  <cp:version>1048576</cp:version>
</cp:coreProperties>
</file>