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735006" w:rsidRPr="00C83F35" w14:paraId="6685C286" w14:textId="77777777" w:rsidTr="00AA2394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126FCFDB" w14:textId="77777777" w:rsidR="00735006" w:rsidRPr="00C83F35" w:rsidRDefault="00735006" w:rsidP="00A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"/>
                <w:szCs w:val="2"/>
                <w:lang w:eastAsia="ru-RU"/>
              </w:rPr>
            </w:pPr>
            <w:r w:rsidRPr="00C83F35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3BA88318" wp14:editId="4AB9FBC5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006" w:rsidRPr="00C83F35" w14:paraId="57E999A2" w14:textId="77777777" w:rsidTr="00AA2394">
        <w:tc>
          <w:tcPr>
            <w:tcW w:w="10137" w:type="dxa"/>
            <w:gridSpan w:val="7"/>
            <w:shd w:val="clear" w:color="auto" w:fill="auto"/>
          </w:tcPr>
          <w:p w14:paraId="348470D6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35006" w:rsidRPr="00C83F35" w14:paraId="1E20F4B5" w14:textId="77777777" w:rsidTr="00AA2394">
        <w:tc>
          <w:tcPr>
            <w:tcW w:w="10137" w:type="dxa"/>
            <w:gridSpan w:val="7"/>
            <w:shd w:val="clear" w:color="auto" w:fill="auto"/>
          </w:tcPr>
          <w:p w14:paraId="37B7B82A" w14:textId="77777777" w:rsidR="00735006" w:rsidRPr="00C83F35" w:rsidRDefault="00735006" w:rsidP="00A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C83F3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735006" w:rsidRPr="00C83F35" w14:paraId="6D2BB87B" w14:textId="77777777" w:rsidTr="00AA2394">
        <w:tc>
          <w:tcPr>
            <w:tcW w:w="2027" w:type="dxa"/>
            <w:shd w:val="clear" w:color="auto" w:fill="auto"/>
          </w:tcPr>
          <w:p w14:paraId="7158883C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6C6F66BF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08C59E75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205CA5BA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1D4EA564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35006" w:rsidRPr="00C83F35" w14:paraId="616A9A37" w14:textId="77777777" w:rsidTr="00AA2394">
        <w:tc>
          <w:tcPr>
            <w:tcW w:w="10137" w:type="dxa"/>
            <w:gridSpan w:val="7"/>
            <w:shd w:val="clear" w:color="auto" w:fill="auto"/>
          </w:tcPr>
          <w:p w14:paraId="415127A4" w14:textId="77777777" w:rsidR="00735006" w:rsidRPr="00C83F35" w:rsidRDefault="00735006" w:rsidP="00A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735006" w:rsidRPr="00C83F35" w14:paraId="0CF9331A" w14:textId="77777777" w:rsidTr="00AA2394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B0F70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A7C2543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7AE528E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5A1FBE8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249E9E4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83F3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EBE59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35006" w:rsidRPr="00C83F35" w14:paraId="4B2354F3" w14:textId="77777777" w:rsidTr="00AA2394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2A2CF5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00B9BE8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868D225" w14:textId="77777777" w:rsidR="00735006" w:rsidRPr="00C83F35" w:rsidRDefault="00735006" w:rsidP="00A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83F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6852BE7D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4962B4B9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left w:val="nil"/>
            </w:tcBorders>
            <w:shd w:val="clear" w:color="auto" w:fill="auto"/>
          </w:tcPr>
          <w:p w14:paraId="6ABC0BF3" w14:textId="77777777" w:rsidR="00735006" w:rsidRPr="00C83F35" w:rsidRDefault="00735006" w:rsidP="00AA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257EC8CB" w14:textId="77777777" w:rsidR="00735006" w:rsidRPr="00C83F35" w:rsidRDefault="00735006" w:rsidP="0073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E9D769" w14:textId="77777777" w:rsidR="00735006" w:rsidRDefault="00735006" w:rsidP="007350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закрытии </w:t>
      </w:r>
      <w:r w:rsidRPr="00546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Pr="00C8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Клинический родильный дом</w:t>
      </w:r>
      <w:r w:rsidR="009A1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 w:rsidRPr="00C8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6» на </w:t>
      </w:r>
    </w:p>
    <w:p w14:paraId="24F98B72" w14:textId="77777777" w:rsidR="00735006" w:rsidRPr="00C83F35" w:rsidRDefault="00735006" w:rsidP="007350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8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ремонт и плановую</w:t>
      </w:r>
      <w:r w:rsidRPr="00C83F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дезинфекцию</w:t>
      </w:r>
    </w:p>
    <w:p w14:paraId="14676604" w14:textId="77777777" w:rsidR="00735006" w:rsidRPr="00C83F35" w:rsidRDefault="00735006" w:rsidP="00735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C15382" w14:textId="77777777" w:rsidR="00735006" w:rsidRPr="00C83F35" w:rsidRDefault="00735006" w:rsidP="00735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AD9AEF" w14:textId="77777777" w:rsidR="00735006" w:rsidRDefault="00735006" w:rsidP="00735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роженицам, родильницам в связи с закрытием акушерского стационара </w:t>
      </w:r>
      <w:r w:rsidRPr="00546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</w:t>
      </w:r>
      <w:r w:rsid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«Клинический родильный дом № </w:t>
      </w:r>
      <w:r w:rsidRPr="00546B49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  <w:r w:rsidRPr="00C8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ГБУЗ НСО «КРД № 6») </w:t>
      </w:r>
      <w:r w:rsidRPr="00C8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ремонт и плановую дезинфекцию 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 w:rsid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</w:t>
      </w:r>
      <w:r w:rsid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</w:t>
      </w:r>
      <w:r w:rsid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ы</w:t>
      </w:r>
      <w:r w:rsid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DA5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</w:t>
      </w:r>
      <w:r w:rsidRPr="00DA58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DB492" w14:textId="77777777" w:rsidR="009A1E58" w:rsidRDefault="009A1E58" w:rsidP="009A1E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35006" w:rsidRPr="0054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НСО «КРД № 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Геворкян И.А.:</w:t>
      </w:r>
    </w:p>
    <w:p w14:paraId="0DA4EE2E" w14:textId="77777777" w:rsidR="009A1E58" w:rsidRPr="009A1E58" w:rsidRDefault="009A1E58" w:rsidP="009A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закрыть на текущий ремонт и плановую дезинфекцию акушерский стационар с 08</w:t>
      </w:r>
      <w:r w:rsidRPr="009A1E58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00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</w:t>
      </w:r>
      <w:r w:rsidRPr="009A1E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9A1E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.2022 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08</w:t>
      </w:r>
      <w:r w:rsidRPr="009A1E58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00</w:t>
      </w:r>
      <w:r w:rsidRPr="009A1E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.2022;</w:t>
      </w:r>
    </w:p>
    <w:p w14:paraId="0B52037A" w14:textId="77777777" w:rsidR="009A1E58" w:rsidRDefault="009A1E58" w:rsidP="009A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14:paraId="645C0B9A" w14:textId="77777777" w:rsidR="009A1E58" w:rsidRPr="009A1E58" w:rsidRDefault="009A1E58" w:rsidP="009A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 период закрытия акушерского стационара </w:t>
      </w:r>
      <w:r w:rsidR="003A2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НСО «КРД № 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6»:</w:t>
      </w:r>
    </w:p>
    <w:p w14:paraId="3A35FA32" w14:textId="1ABBDC64" w:rsidR="009A1E58" w:rsidRPr="009A1E58" w:rsidRDefault="009A1E58" w:rsidP="009A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пункты </w:t>
      </w:r>
      <w:r w:rsidR="002F15B4" w:rsidRPr="002F15B4">
        <w:rPr>
          <w:rFonts w:ascii="Times New Roman" w:eastAsia="Times New Roman" w:hAnsi="Times New Roman" w:cs="Times New Roman"/>
          <w:sz w:val="28"/>
          <w:szCs w:val="28"/>
          <w:lang w:eastAsia="ru-RU"/>
        </w:rPr>
        <w:t>16-19</w:t>
      </w:r>
      <w:r w:rsidR="002F15B4">
        <w:rPr>
          <w:rFonts w:ascii="Times New Roman" w:eastAsia="Times New Roman" w:hAnsi="Times New Roman" w:cs="Times New Roman"/>
          <w:sz w:val="28"/>
          <w:szCs w:val="28"/>
          <w:lang w:eastAsia="ru-RU"/>
        </w:rPr>
        <w:t>, 34-35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маршрутного листа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 </w:t>
      </w:r>
      <w:r w:rsidR="005631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31AD"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аршрутизации 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пациенток Новосибирской области акушерско-гинекологического профиля, утвержденной приказом министерства здравоохранения Новосибирской области от 09.02.2021 № 245 «О маршрутизации пациенток акушерско-гинекологического профиля на территории Новосибирской области» (далее – </w:t>
      </w:r>
      <w:r w:rsidR="00563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изложить в редакции согласно приложению № 1 к настоящему приказу;</w:t>
      </w:r>
    </w:p>
    <w:p w14:paraId="43CC358B" w14:textId="631A3FC4" w:rsidR="009A1E58" w:rsidRPr="009A1E58" w:rsidRDefault="009A1E58" w:rsidP="009A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пункты </w:t>
      </w:r>
      <w:r w:rsidR="002F15B4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="006A6C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маршрутного листа пациенток акушерско-гинекологического (акушерского) профиля города Новосибирска </w:t>
      </w:r>
      <w:r w:rsidR="00563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5631AD"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№ 2 к настоящему приказу</w:t>
      </w:r>
      <w:r w:rsidR="002F1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EE61F" w14:textId="77777777" w:rsidR="009A1E58" w:rsidRPr="009A1E58" w:rsidRDefault="009A1E58" w:rsidP="009A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Главному врачу государственного бюджетного учреждения здравоохранения Новосибирской области «Станция скорой медицинской помощи» </w:t>
      </w:r>
      <w:r w:rsidR="008078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Балабушевичу</w:t>
      </w:r>
      <w:r w:rsidR="008078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А.В., главным врачам центральных районных больниц Новосибирской области обеспечить медицинскую эвакуацию согласно пункту 2 настоящего приказа.</w:t>
      </w:r>
    </w:p>
    <w:p w14:paraId="7E3EF7D1" w14:textId="77777777" w:rsidR="009A1E58" w:rsidRPr="009A1E58" w:rsidRDefault="009A1E58" w:rsidP="009A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Главным врачам государственных бюджетных учреждений здравоохранения Новосибирской области </w:t>
      </w:r>
      <w:r w:rsidR="002F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«Новосибирская клиническая </w:t>
      </w:r>
      <w:r w:rsidR="002F1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центральная районная больница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Батунин Д.П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.), «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Ордынская центральная 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больница» (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 А.И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.), «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Колыванская центральная районная больница»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 Ю.В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.), «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Обская 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больница» (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Лацких А.В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.), «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Коченевская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(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 С.А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.), «Ч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улым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центральная районная больница» (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 С.С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«Доволенская центральная районная больница» (Ремизов А.В.)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медицинскую эвакуацию согласно приложению к настоящему приказу.</w:t>
      </w:r>
    </w:p>
    <w:p w14:paraId="50B614D8" w14:textId="77777777" w:rsidR="009A1E58" w:rsidRPr="009A1E58" w:rsidRDefault="009A1E58" w:rsidP="009A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5. Главным врачам государственных бюджетных учреждений здравоохранения Новосибирской области «Государственная Новосибирская областная клиническая больница» (Юданов А.В.), «Родильный дом № 7» (Греф В.В.), «Новосибирский городской клинический перинатальный центр» (Поздняков И.М.)</w:t>
      </w:r>
      <w:r w:rsidR="0031274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«Клинический центр охраны здоровья семьи и репродукции» (Вятчинина А.Н.)</w:t>
      </w: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госпитализацию беременных, рожениц и родильниц в соответствии с пунктом 2 настоящего приказа.</w:t>
      </w:r>
    </w:p>
    <w:p w14:paraId="744A8F7D" w14:textId="77777777" w:rsidR="009A1E58" w:rsidRPr="009A1E58" w:rsidRDefault="009A1E58" w:rsidP="009A1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5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Контроль за исполнением настоящего приказа возложить на заместителя министра здравоохранения Новосибирской области Анохину Т.Ю.</w:t>
      </w:r>
    </w:p>
    <w:p w14:paraId="6B6F9343" w14:textId="77777777" w:rsidR="00735006" w:rsidRPr="000827C8" w:rsidRDefault="00735006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15E10" w14:textId="77777777" w:rsidR="00735006" w:rsidRDefault="00735006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254DE" w14:textId="77777777" w:rsidR="008A2D6C" w:rsidRDefault="008A2D6C" w:rsidP="00735006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before="29"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EA650" w14:textId="46A3B524" w:rsidR="00735006" w:rsidRPr="00C83F35" w:rsidRDefault="005631AD" w:rsidP="00735006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before="29" w:after="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2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735006">
        <w:rPr>
          <w:rFonts w:ascii="Times New Roman" w:eastAsia="Calibri" w:hAnsi="Times New Roman" w:cs="Times New Roman"/>
          <w:sz w:val="28"/>
          <w:szCs w:val="28"/>
        </w:rPr>
        <w:tab/>
      </w:r>
      <w:r w:rsidR="00735006">
        <w:rPr>
          <w:rFonts w:ascii="Times New Roman" w:eastAsia="Calibri" w:hAnsi="Times New Roman" w:cs="Times New Roman"/>
          <w:sz w:val="28"/>
          <w:szCs w:val="28"/>
        </w:rPr>
        <w:tab/>
      </w:r>
      <w:r w:rsidR="00735006">
        <w:rPr>
          <w:rFonts w:ascii="Times New Roman" w:eastAsia="Calibri" w:hAnsi="Times New Roman" w:cs="Times New Roman"/>
          <w:sz w:val="28"/>
          <w:szCs w:val="28"/>
        </w:rPr>
        <w:tab/>
      </w:r>
      <w:r w:rsidR="00735006">
        <w:rPr>
          <w:rFonts w:ascii="Times New Roman" w:eastAsia="Calibri" w:hAnsi="Times New Roman" w:cs="Times New Roman"/>
          <w:sz w:val="28"/>
          <w:szCs w:val="28"/>
        </w:rPr>
        <w:tab/>
      </w:r>
      <w:r w:rsidR="00735006">
        <w:rPr>
          <w:rFonts w:ascii="Times New Roman" w:eastAsia="Calibri" w:hAnsi="Times New Roman" w:cs="Times New Roman"/>
          <w:sz w:val="28"/>
          <w:szCs w:val="28"/>
        </w:rPr>
        <w:tab/>
      </w:r>
      <w:r w:rsidR="00735006">
        <w:rPr>
          <w:rFonts w:ascii="Times New Roman" w:eastAsia="Calibri" w:hAnsi="Times New Roman" w:cs="Times New Roman"/>
          <w:sz w:val="28"/>
          <w:szCs w:val="28"/>
        </w:rPr>
        <w:tab/>
      </w:r>
      <w:r w:rsidR="00735006">
        <w:rPr>
          <w:rFonts w:ascii="Times New Roman" w:eastAsia="Calibri" w:hAnsi="Times New Roman" w:cs="Times New Roman"/>
          <w:sz w:val="28"/>
          <w:szCs w:val="28"/>
        </w:rPr>
        <w:tab/>
      </w:r>
      <w:r w:rsidR="00735006">
        <w:rPr>
          <w:rFonts w:ascii="Times New Roman" w:eastAsia="Calibri" w:hAnsi="Times New Roman" w:cs="Times New Roman"/>
          <w:sz w:val="28"/>
          <w:szCs w:val="28"/>
        </w:rPr>
        <w:tab/>
      </w:r>
      <w:r w:rsidR="008A2D6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3500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К.В. Хальзов</w:t>
      </w:r>
    </w:p>
    <w:p w14:paraId="216F007D" w14:textId="77777777" w:rsidR="00735006" w:rsidRDefault="00735006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728271" w14:textId="77777777" w:rsidR="00735006" w:rsidRDefault="00735006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030A62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B22991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F182F5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9BE55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4787BD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2F34BA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069FF5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33526C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EDB999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F5FD8C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0CAAF8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07AE09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C3CC0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A38C68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4E58F6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78D69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8F041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E5B1E0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5A40F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D3AA71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3E8679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B98622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5B8658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3D9617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B3CC12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A88E9B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38F67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5113A5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B87BE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4365F5" w14:textId="77777777" w:rsidR="008A2D6C" w:rsidRDefault="008A2D6C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AB2AFE" w14:textId="77777777" w:rsidR="00735006" w:rsidRDefault="00735006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D1497" w14:textId="77777777" w:rsidR="00735006" w:rsidRDefault="00735006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</w:t>
      </w:r>
      <w:r w:rsidR="008A2D6C">
        <w:rPr>
          <w:rFonts w:ascii="Times New Roman" w:eastAsia="Times New Roman" w:hAnsi="Times New Roman" w:cs="Times New Roman"/>
          <w:sz w:val="20"/>
          <w:szCs w:val="20"/>
          <w:lang w:eastAsia="ru-RU"/>
        </w:rPr>
        <w:t>В. </w:t>
      </w:r>
      <w:r w:rsidR="0024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Новикова</w:t>
      </w:r>
    </w:p>
    <w:p w14:paraId="162B9D34" w14:textId="77777777" w:rsidR="00735006" w:rsidRDefault="00735006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(383) 238 62 </w:t>
      </w:r>
      <w:r w:rsidR="002402CE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</w:p>
    <w:p w14:paraId="223A9E26" w14:textId="77777777" w:rsidR="00AA7588" w:rsidRDefault="00AA7588" w:rsidP="0073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7588" w:rsidSect="009A1E58">
          <w:headerReference w:type="default" r:id="rId8"/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AA7588" w:rsidRPr="00AA7588" w14:paraId="7600CF61" w14:textId="77777777" w:rsidTr="00540F7B">
        <w:tc>
          <w:tcPr>
            <w:tcW w:w="4853" w:type="dxa"/>
            <w:shd w:val="clear" w:color="auto" w:fill="auto"/>
          </w:tcPr>
          <w:p w14:paraId="3DD1CB81" w14:textId="77777777" w:rsidR="00AA7588" w:rsidRPr="00AA7588" w:rsidRDefault="00AA7588" w:rsidP="00AA75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14:paraId="3478FA71" w14:textId="77777777" w:rsidR="00AA7588" w:rsidRPr="00AA7588" w:rsidRDefault="00AA7588" w:rsidP="00AA75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14:paraId="202C8E14" w14:textId="77777777" w:rsidR="00AA7588" w:rsidRPr="00AA7588" w:rsidRDefault="00AA7588" w:rsidP="00AA7588">
            <w:pPr>
              <w:spacing w:after="0" w:line="240" w:lineRule="auto"/>
              <w:contextualSpacing/>
              <w:jc w:val="right"/>
              <w:rPr>
                <w:rFonts w:ascii="Calibri" w:eastAsia="Calibri" w:hAnsi="Calibri" w:cs="Times New Roman"/>
              </w:rPr>
            </w:pPr>
            <w:r w:rsidRPr="00AA758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 1</w:t>
            </w:r>
          </w:p>
          <w:p w14:paraId="6853649D" w14:textId="77777777" w:rsidR="00AA7588" w:rsidRPr="00AA7588" w:rsidRDefault="00AA7588" w:rsidP="00AA758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88">
              <w:rPr>
                <w:rFonts w:ascii="Times New Roman" w:eastAsia="Calibri" w:hAnsi="Times New Roman" w:cs="Times New Roman"/>
                <w:sz w:val="28"/>
                <w:szCs w:val="28"/>
              </w:rPr>
              <w:t>к приказу министерства здравоохранения Новосибирской области</w:t>
            </w:r>
          </w:p>
          <w:p w14:paraId="6247C296" w14:textId="77777777" w:rsidR="00AA7588" w:rsidRPr="00AA7588" w:rsidRDefault="00AA7588" w:rsidP="00AA758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88">
              <w:rPr>
                <w:rFonts w:ascii="Times New Roman" w:eastAsia="Calibri" w:hAnsi="Times New Roman" w:cs="Times New Roman"/>
                <w:sz w:val="28"/>
                <w:szCs w:val="28"/>
              </w:rPr>
              <w:t>от____________№__________</w:t>
            </w:r>
          </w:p>
        </w:tc>
      </w:tr>
    </w:tbl>
    <w:p w14:paraId="1820A2BE" w14:textId="77777777" w:rsidR="00AA7588" w:rsidRPr="00AA7588" w:rsidRDefault="00AA7588" w:rsidP="00AA758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01915" w14:textId="77777777" w:rsidR="00AA7588" w:rsidRPr="00AA7588" w:rsidRDefault="00AA7588" w:rsidP="00AA758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F0E18" w14:textId="77777777" w:rsidR="00AA7588" w:rsidRPr="00AA7588" w:rsidRDefault="00AA7588" w:rsidP="00AA758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CBC43" w14:textId="77777777" w:rsidR="00AA7588" w:rsidRPr="00AA7588" w:rsidRDefault="00AA7588" w:rsidP="00AA758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</w:t>
      </w:r>
    </w:p>
    <w:p w14:paraId="7BFF0E75" w14:textId="77777777" w:rsidR="00AA7588" w:rsidRPr="00AA7588" w:rsidRDefault="00AA7588" w:rsidP="00AA758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AA095" w14:textId="77777777" w:rsidR="00AA7588" w:rsidRPr="00AA7588" w:rsidRDefault="00AA7588" w:rsidP="00AA758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187"/>
        <w:gridCol w:w="1985"/>
        <w:gridCol w:w="4111"/>
        <w:gridCol w:w="1984"/>
        <w:gridCol w:w="3256"/>
      </w:tblGrid>
      <w:tr w:rsidR="00AA7588" w:rsidRPr="00AA7588" w14:paraId="0AB2C4CB" w14:textId="77777777" w:rsidTr="00540F7B">
        <w:trPr>
          <w:trHeight w:val="4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432" w14:textId="77777777" w:rsidR="00AA7588" w:rsidRPr="00AA7588" w:rsidRDefault="00AA7588" w:rsidP="00AA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2142" w14:textId="77777777" w:rsidR="00AA7588" w:rsidRPr="00AA7588" w:rsidRDefault="00AA7588" w:rsidP="00AA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35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3CF233FD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53AB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II группы,</w:t>
            </w:r>
          </w:p>
          <w:p w14:paraId="3DB38A08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 перинатальный центр*</w:t>
            </w:r>
          </w:p>
          <w:p w14:paraId="2BC3369D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F97A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21F9B25C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IIIA группы**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42C6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Преждевременные</w:t>
            </w:r>
          </w:p>
          <w:p w14:paraId="39DA671E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роды***</w:t>
            </w:r>
          </w:p>
        </w:tc>
      </w:tr>
      <w:tr w:rsidR="0031274F" w:rsidRPr="001C4ACE" w14:paraId="3E15CFA6" w14:textId="77777777" w:rsidTr="0031274F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087" w14:textId="77777777" w:rsidR="0031274F" w:rsidRPr="0031274F" w:rsidRDefault="0031274F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0808" w14:textId="77777777" w:rsidR="0031274F" w:rsidRPr="0031274F" w:rsidRDefault="0031274F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район (администрации: р.п. Краснообск, Верх-Тулинская, Ярковская, Боровская, Кудряшовская, Мичуринская, Криводановская, Морской, Толмачёвский сельский совет)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1590" w14:textId="77777777" w:rsidR="0031274F" w:rsidRPr="0031274F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</w:t>
            </w:r>
          </w:p>
          <w:p w14:paraId="28771C7E" w14:textId="77777777" w:rsidR="0031274F" w:rsidRPr="0031274F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№ 7</w:t>
            </w: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C8CC5D1" w14:textId="77777777" w:rsidR="0031274F" w:rsidRPr="0031274F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DDE09" w14:textId="77777777" w:rsidR="0031274F" w:rsidRDefault="007B48C4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Pr="007B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«ГНОКБ»</w:t>
            </w:r>
            <w:r w:rsidR="00312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08BC388" w14:textId="77777777" w:rsidR="0031274F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D8FE17" w14:textId="77777777" w:rsidR="0031274F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7B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B988F59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нед. – 21 нед. 6 дн.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01EC0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8849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«ГНОКБ»:</w:t>
            </w:r>
          </w:p>
          <w:p w14:paraId="0C413EE0" w14:textId="77777777" w:rsidR="0031274F" w:rsidRPr="007B48C4" w:rsidRDefault="0031274F" w:rsidP="007B48C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3</w:t>
            </w:r>
            <w:r w:rsidR="007B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нед., 6 дн.</w:t>
            </w:r>
          </w:p>
        </w:tc>
      </w:tr>
      <w:tr w:rsidR="0031274F" w:rsidRPr="001C4ACE" w14:paraId="3C778E5E" w14:textId="77777777" w:rsidTr="0031274F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697" w14:textId="77777777" w:rsidR="0031274F" w:rsidRPr="0031274F" w:rsidRDefault="0031274F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3D0A" w14:textId="77777777" w:rsidR="0031274F" w:rsidRPr="0031274F" w:rsidRDefault="0031274F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Ордынский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8ED6" w14:textId="77777777" w:rsidR="0031274F" w:rsidRPr="0031274F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</w:t>
            </w:r>
          </w:p>
          <w:p w14:paraId="7532784A" w14:textId="77777777" w:rsidR="0031274F" w:rsidRPr="0031274F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«Ордынская ЦРБ»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92D7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70192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121C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74F" w:rsidRPr="001C4ACE" w14:paraId="2C935115" w14:textId="77777777" w:rsidTr="0031274F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FF4" w14:textId="77777777" w:rsidR="0031274F" w:rsidRPr="0031274F" w:rsidRDefault="0031274F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B62" w14:textId="77777777" w:rsidR="0031274F" w:rsidRPr="0031274F" w:rsidRDefault="0031274F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CF9" w14:textId="77777777" w:rsidR="007B48C4" w:rsidRPr="0031274F" w:rsidRDefault="007B48C4" w:rsidP="007B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</w:t>
            </w:r>
          </w:p>
          <w:p w14:paraId="011B2C83" w14:textId="77777777" w:rsidR="0031274F" w:rsidRPr="0031274F" w:rsidRDefault="007B48C4" w:rsidP="007B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«ГНОКБ»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76154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D8ECA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B8DFF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74F" w:rsidRPr="001C4ACE" w14:paraId="1C74BCF7" w14:textId="77777777" w:rsidTr="0031274F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1E8" w14:textId="77777777" w:rsidR="0031274F" w:rsidRPr="0031274F" w:rsidRDefault="0031274F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BB7F" w14:textId="77777777" w:rsidR="0031274F" w:rsidRPr="0031274F" w:rsidRDefault="0031274F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Обь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FC82" w14:textId="77777777" w:rsidR="0031274F" w:rsidRPr="0031274F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</w:t>
            </w:r>
          </w:p>
          <w:p w14:paraId="05CEED5C" w14:textId="77777777" w:rsidR="0031274F" w:rsidRPr="0031274F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«ГНОКБ»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485A3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A64B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4A42" w14:textId="77777777" w:rsidR="0031274F" w:rsidRPr="001C4ACE" w:rsidRDefault="0031274F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8C4" w:rsidRPr="001C4ACE" w14:paraId="41329073" w14:textId="77777777" w:rsidTr="00DF145C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44A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C71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190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НСО </w:t>
            </w:r>
          </w:p>
          <w:p w14:paraId="54DF21DD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5BD2" w:rsidRPr="009C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ГНОКБ</w:t>
            </w: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3101A" w14:textId="77777777" w:rsidR="007B48C4" w:rsidRPr="007B48C4" w:rsidRDefault="007B48C4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«ГНОКБ»,</w:t>
            </w:r>
          </w:p>
          <w:p w14:paraId="4F2D6FBD" w14:textId="77777777" w:rsidR="007B48C4" w:rsidRPr="007B48C4" w:rsidRDefault="007B48C4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248BA4" w14:textId="77777777" w:rsidR="007B48C4" w:rsidRPr="007B48C4" w:rsidRDefault="007B48C4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«КЦОЗСиР»</w:t>
            </w:r>
          </w:p>
          <w:p w14:paraId="1E0DCE39" w14:textId="77777777" w:rsidR="007B48C4" w:rsidRPr="001C4ACE" w:rsidRDefault="007B48C4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нед. – 21 нед. 6 дн.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D2AAA" w14:textId="77777777" w:rsidR="007B48C4" w:rsidRPr="001C4ACE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A79F3" w14:textId="77777777" w:rsidR="007B48C4" w:rsidRPr="001C4ACE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«ГНОКБ»:</w:t>
            </w:r>
          </w:p>
          <w:p w14:paraId="7C352FF9" w14:textId="77777777" w:rsid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нед. 0 дн. – 36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нед. 6 дн.</w:t>
            </w:r>
          </w:p>
          <w:p w14:paraId="1F7E555A" w14:textId="77777777" w:rsid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9D14C4" w14:textId="77777777" w:rsidR="007B48C4" w:rsidRPr="001C4ACE" w:rsidRDefault="007B48C4" w:rsidP="007B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8C4" w:rsidRPr="001C4ACE" w14:paraId="02B4CE64" w14:textId="77777777" w:rsidTr="00DF145C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F2C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B31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954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</w:t>
            </w:r>
          </w:p>
          <w:p w14:paraId="0E75B640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«Чулымская ЦРБ»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D7D1B" w14:textId="77777777" w:rsidR="007B48C4" w:rsidRPr="001C4ACE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5611" w14:textId="77777777" w:rsidR="007B48C4" w:rsidRPr="001C4ACE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9B2C" w14:textId="77777777" w:rsidR="007B48C4" w:rsidRPr="001C4ACE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8C4" w:rsidRPr="001C4ACE" w14:paraId="1A5D7C73" w14:textId="77777777" w:rsidTr="00DF145C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8EA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97C1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380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«Доволенская ЦРБ»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3DEB" w14:textId="77777777" w:rsidR="007B48C4" w:rsidRPr="001C4ACE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20BD" w14:textId="77777777" w:rsidR="007B48C4" w:rsidRPr="001C4ACE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A743" w14:textId="77777777" w:rsidR="007B48C4" w:rsidRPr="001C4ACE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F7C09B8" w14:textId="77777777" w:rsidR="00AA7588" w:rsidRPr="00AA7588" w:rsidRDefault="00AA7588" w:rsidP="00AA758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D8554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4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7B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беременные при сроке беременности от 12 нед. до 21 нед.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7B4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B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Pr="007B4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B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группы.</w:t>
      </w:r>
    </w:p>
    <w:p w14:paraId="6440A4CE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Пациентки в сроке с 12 недель 0 дней до 21 недели 6 дней, требующие диагностики или коррекции истмико-цервикальной недостаточности, пациентки с привычным невынашиванием беременности направляются в ГБУЗ НСО «КЦОЗСиР»;</w:t>
      </w:r>
    </w:p>
    <w:p w14:paraId="1EFF6302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B48C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**</w:t>
      </w:r>
      <w:r w:rsidRPr="007B48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7B48C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беременные, роженицы и родильницы с подозрением на ТЭЛА, ОНМК госпитализируются в РСЦ №1 ГБУЗ НСО «ГКБ №1»</w:t>
      </w:r>
      <w:r w:rsidRPr="007B48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при сроке беременности 34 нед. и более</w:t>
      </w:r>
      <w:r w:rsidRPr="007B48C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(Тогучинский, Болотинский, Мошковский, Новосибирский районы правого берега), в РСЦ №2 ГБУЗ НСО «ГНОКБ» все остальные районы Новосибирской области и Тогучинский, Болотинский, Мошковский, Новосибирский районы правого берега</w:t>
      </w:r>
      <w:r w:rsidRPr="007B48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 ТЭЛА, ОНМК при сроке беременности до 34 нед.</w:t>
      </w:r>
    </w:p>
    <w:p w14:paraId="4685F3FB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x-none"/>
        </w:rPr>
      </w:pPr>
      <w:r w:rsidRPr="007B48C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*</w:t>
      </w:r>
      <w:r w:rsidRPr="007B48C4">
        <w:rPr>
          <w:rFonts w:ascii="Times New Roman" w:eastAsia="Calibri" w:hAnsi="Times New Roman" w:cs="Times New Roman"/>
          <w:color w:val="0D0D0D"/>
          <w:sz w:val="20"/>
          <w:szCs w:val="20"/>
          <w:lang w:val="x-none" w:eastAsia="x-none"/>
        </w:rPr>
        <w:t>*</w:t>
      </w:r>
      <w:r w:rsidRPr="007B48C4">
        <w:rPr>
          <w:rFonts w:ascii="Times New Roman" w:eastAsia="Calibri" w:hAnsi="Times New Roman" w:cs="Times New Roman"/>
          <w:color w:val="0D0D0D"/>
          <w:sz w:val="20"/>
          <w:szCs w:val="20"/>
          <w:lang w:eastAsia="x-none"/>
        </w:rPr>
        <w:t>*</w:t>
      </w: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val="x-none" w:eastAsia="x-none"/>
        </w:rPr>
        <w:t xml:space="preserve"> </w:t>
      </w: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eastAsia="x-none"/>
        </w:rPr>
        <w:t>маршрутизация преждевременных родов при отсутствии сопутствующей патологии.</w:t>
      </w:r>
    </w:p>
    <w:p w14:paraId="1BEDBD20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eastAsia="x-none"/>
        </w:rPr>
        <w:t>В</w:t>
      </w: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val="x-none" w:eastAsia="x-none"/>
        </w:rPr>
        <w:t xml:space="preserve">се беременные с преждевременными родами и наличием декомпенсированной экстрагенитальной патологии, преэклампсии, эклампсии, </w:t>
      </w:r>
      <w:r w:rsidRPr="007B48C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пациентки с врожденными пороками развития плода</w:t>
      </w:r>
      <w:r w:rsidRPr="007B48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(кроме изолированного ВПС плода)</w:t>
      </w:r>
      <w:r w:rsidRPr="007B48C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из районов Новосибирской области, требующие интенсивной терапии и</w:t>
      </w:r>
      <w:r w:rsidRPr="007B48C4">
        <w:rPr>
          <w:rFonts w:ascii="Times New Roman" w:eastAsia="Calibri" w:hAnsi="Times New Roman" w:cs="Times New Roman"/>
          <w:sz w:val="24"/>
          <w:szCs w:val="24"/>
          <w:lang w:eastAsia="x-none"/>
        </w:rPr>
        <w:t>/</w:t>
      </w:r>
      <w:r w:rsidRPr="007B48C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7B48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(изолированные ВПС плода, требующие экстренной коррекции после рождения).</w:t>
      </w:r>
    </w:p>
    <w:p w14:paraId="0A7D3F68" w14:textId="77777777" w:rsidR="00AA7588" w:rsidRDefault="00AA7588" w:rsidP="00AA758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1F636E7" w14:textId="77777777" w:rsidR="007B48C4" w:rsidRDefault="007B48C4" w:rsidP="00AA758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DA4DF48" w14:textId="77777777" w:rsidR="007B48C4" w:rsidRDefault="007B48C4" w:rsidP="007B48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14:paraId="1916C32C" w14:textId="77777777" w:rsidR="007B48C4" w:rsidRDefault="007B48C4" w:rsidP="007B48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7B48C4" w:rsidSect="00B95B1D">
          <w:headerReference w:type="first" r:id="rId9"/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7588" w:rsidRPr="00AA7588" w14:paraId="435E5E2F" w14:textId="77777777" w:rsidTr="007B48C4">
        <w:tc>
          <w:tcPr>
            <w:tcW w:w="15446" w:type="dxa"/>
            <w:shd w:val="clear" w:color="auto" w:fill="auto"/>
          </w:tcPr>
          <w:p w14:paraId="194A3CB0" w14:textId="77777777" w:rsidR="00AA7588" w:rsidRPr="00AA7588" w:rsidRDefault="00AA7588" w:rsidP="00AA7588">
            <w:pPr>
              <w:spacing w:after="0" w:line="240" w:lineRule="auto"/>
              <w:contextualSpacing/>
              <w:jc w:val="right"/>
              <w:rPr>
                <w:rFonts w:ascii="Calibri" w:eastAsia="Calibri" w:hAnsi="Calibri" w:cs="Times New Roman"/>
              </w:rPr>
            </w:pPr>
            <w:r w:rsidRPr="00AA75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 2</w:t>
            </w:r>
          </w:p>
          <w:p w14:paraId="5006ED46" w14:textId="77777777" w:rsidR="00AA7588" w:rsidRPr="00AA7588" w:rsidRDefault="00AA7588" w:rsidP="00AA758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приказу министерства здравоохранения </w:t>
            </w:r>
          </w:p>
          <w:p w14:paraId="34C97F41" w14:textId="77777777" w:rsidR="00AA7588" w:rsidRPr="00AA7588" w:rsidRDefault="00AA7588" w:rsidP="00AA758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88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14:paraId="3123BEE0" w14:textId="77777777" w:rsidR="00AA7588" w:rsidRPr="00AA7588" w:rsidRDefault="00AA7588" w:rsidP="00AA758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88">
              <w:rPr>
                <w:rFonts w:ascii="Times New Roman" w:eastAsia="Calibri" w:hAnsi="Times New Roman" w:cs="Times New Roman"/>
                <w:sz w:val="28"/>
                <w:szCs w:val="28"/>
              </w:rPr>
              <w:t>от____________№__________</w:t>
            </w:r>
          </w:p>
        </w:tc>
      </w:tr>
    </w:tbl>
    <w:p w14:paraId="164FFD81" w14:textId="77777777" w:rsidR="00AA7588" w:rsidRPr="00AA7588" w:rsidRDefault="00AA7588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FBD5" w14:textId="77777777" w:rsidR="00AA7588" w:rsidRPr="00AA7588" w:rsidRDefault="00AA7588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5D62D" w14:textId="77777777" w:rsidR="00AA7588" w:rsidRPr="00AA7588" w:rsidRDefault="00AA7588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62DDF" w14:textId="77777777" w:rsidR="00AA7588" w:rsidRPr="00AA7588" w:rsidRDefault="00AA7588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города Новосибирска</w:t>
      </w:r>
    </w:p>
    <w:p w14:paraId="2BDAC6B0" w14:textId="77777777" w:rsidR="00AA7588" w:rsidRPr="00AA7588" w:rsidRDefault="00AA7588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51F63" w14:textId="77777777" w:rsidR="00AA7588" w:rsidRPr="00AA7588" w:rsidRDefault="00AA7588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125"/>
        <w:gridCol w:w="1843"/>
        <w:gridCol w:w="3544"/>
        <w:gridCol w:w="3921"/>
      </w:tblGrid>
      <w:tr w:rsidR="00AA7588" w:rsidRPr="00AA7588" w14:paraId="3CB92B59" w14:textId="77777777" w:rsidTr="00540F7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D72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5F5E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7AC8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  <w:p w14:paraId="4BFF1822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326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II группы</w:t>
            </w: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B7A2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  <w:p w14:paraId="0F2978A1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IIIA группы</w:t>
            </w: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6380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14:paraId="7AC6EE84" w14:textId="77777777" w:rsidR="00AA7588" w:rsidRPr="00AA7588" w:rsidRDefault="00AA7588" w:rsidP="00AA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A7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роды***</w:t>
            </w:r>
          </w:p>
        </w:tc>
      </w:tr>
      <w:tr w:rsidR="007B48C4" w:rsidRPr="001C4ACE" w14:paraId="25317654" w14:textId="77777777" w:rsidTr="007B48C4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D6AA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FB9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0F7D" w14:textId="77777777" w:rsidR="007B48C4" w:rsidRPr="007B48C4" w:rsidRDefault="006A6C06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НСО </w:t>
            </w:r>
            <w:r w:rsidR="007B48C4"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НГКПЦ</w:t>
            </w:r>
            <w:r w:rsidR="007B48C4"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54DEFBBC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C4686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r w:rsidR="00C3331F"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КЦОЗСиР</w:t>
            </w: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9DA3363" w14:textId="77777777" w:rsidR="007B48C4" w:rsidRPr="007B48C4" w:rsidRDefault="007B48C4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нед. – 21 нед. 6 дн.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2FD" w14:textId="77777777" w:rsidR="007B48C4" w:rsidRPr="007B48C4" w:rsidRDefault="0080783E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«ГКБ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7B48C4"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</w:t>
            </w:r>
          </w:p>
          <w:p w14:paraId="7BCF4C52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«НГКПЦ»</w:t>
            </w:r>
          </w:p>
          <w:p w14:paraId="5AAFF2E1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7CC7" w14:textId="77777777" w:rsidR="007B48C4" w:rsidRPr="00C3331F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«ГНОКБ»:</w:t>
            </w:r>
          </w:p>
          <w:p w14:paraId="0C90AC5F" w14:textId="77777777" w:rsidR="007B48C4" w:rsidRPr="006A6C06" w:rsidRDefault="007B48C4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нед. 0 дн. до 3</w:t>
            </w:r>
            <w:r w:rsidR="00C3331F"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 6 дн.</w:t>
            </w:r>
          </w:p>
        </w:tc>
      </w:tr>
      <w:tr w:rsidR="007B48C4" w:rsidRPr="001C4ACE" w14:paraId="41B83013" w14:textId="77777777" w:rsidTr="007B48C4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48BB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46D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B99" w14:textId="77777777" w:rsidR="007B48C4" w:rsidRPr="007B48C4" w:rsidRDefault="006A6C06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НСО </w:t>
            </w:r>
            <w:r w:rsidR="007B48C4"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№</w:t>
            </w:r>
            <w:r w:rsidR="00807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48C4"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28F73C1E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A1514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r w:rsidR="00C3331F"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КЦОЗСиР</w:t>
            </w: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697735C" w14:textId="77777777" w:rsidR="007B48C4" w:rsidRPr="007B48C4" w:rsidRDefault="007B48C4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нед. – 21 нед. 6 дн.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7B1F" w14:textId="77777777" w:rsidR="007B48C4" w:rsidRPr="007B48C4" w:rsidRDefault="0080783E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«ГКБ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7B48C4"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</w:t>
            </w:r>
          </w:p>
          <w:p w14:paraId="244D20EA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«НГКПЦ»</w:t>
            </w:r>
          </w:p>
          <w:p w14:paraId="3DF483E1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2487" w14:textId="77777777" w:rsidR="007B48C4" w:rsidRPr="00C3331F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«ГНОКБ»:</w:t>
            </w:r>
          </w:p>
          <w:p w14:paraId="4AAA4E6C" w14:textId="77777777" w:rsidR="007B48C4" w:rsidRDefault="007B48C4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нед. 0 дн. до 3</w:t>
            </w:r>
            <w:r w:rsidR="009C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 6 дн.</w:t>
            </w:r>
            <w:r w:rsidR="009C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28F56FC" w14:textId="77777777" w:rsidR="009C5BD2" w:rsidRDefault="009C5BD2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8BB8A" w14:textId="77777777" w:rsidR="009C5BD2" w:rsidRPr="009C5BD2" w:rsidRDefault="009C5BD2" w:rsidP="009C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«РД № 7»:</w:t>
            </w:r>
          </w:p>
          <w:p w14:paraId="7A0F8D99" w14:textId="77777777" w:rsidR="009C5BD2" w:rsidRPr="006A6C06" w:rsidRDefault="009C5BD2" w:rsidP="009C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34 нед. и более</w:t>
            </w:r>
          </w:p>
        </w:tc>
      </w:tr>
      <w:tr w:rsidR="007B48C4" w:rsidRPr="001C4ACE" w14:paraId="2A9B0E4C" w14:textId="77777777" w:rsidTr="007B48C4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EBB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001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Советский </w:t>
            </w:r>
          </w:p>
          <w:p w14:paraId="67FB488F" w14:textId="77777777" w:rsidR="007B48C4" w:rsidRPr="007B48C4" w:rsidRDefault="007B48C4" w:rsidP="00540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(левый берег)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79C1" w14:textId="77777777" w:rsidR="007B48C4" w:rsidRPr="007B48C4" w:rsidRDefault="006A6C06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НСО </w:t>
            </w:r>
            <w:r w:rsidR="007B48C4"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№</w:t>
            </w:r>
            <w:r w:rsidR="00807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48C4"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6F1AB8DA" w14:textId="77777777" w:rsid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277EE" w14:textId="77777777" w:rsidR="0080783E" w:rsidRPr="007B48C4" w:rsidRDefault="0080783E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ГЮУЗ НСО «ЦКБ»</w:t>
            </w:r>
          </w:p>
          <w:p w14:paraId="7E2FE5A9" w14:textId="77777777" w:rsidR="00C3331F" w:rsidRPr="00C3331F" w:rsidRDefault="0080783E" w:rsidP="00C3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3331F"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«КЦОЗСиР»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время закрытия </w:t>
            </w:r>
            <w:r w:rsidRPr="0080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0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НСО «ЦКБ»</w:t>
            </w:r>
          </w:p>
          <w:p w14:paraId="0E8A7C82" w14:textId="77777777" w:rsidR="007B48C4" w:rsidRPr="007B48C4" w:rsidRDefault="00C3331F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нед. – 21 нед. 6 дн.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14B" w14:textId="77777777" w:rsidR="007B48C4" w:rsidRPr="007B48C4" w:rsidRDefault="0080783E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«ГКБ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7B48C4"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1»</w:t>
            </w:r>
          </w:p>
          <w:p w14:paraId="69F0D1AE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«НГКПЦ»</w:t>
            </w:r>
          </w:p>
          <w:p w14:paraId="56A8EEBB" w14:textId="77777777" w:rsidR="007B48C4" w:rsidRP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52B4" w14:textId="77777777" w:rsidR="007B48C4" w:rsidRPr="00C3331F" w:rsidRDefault="00C3331F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«ГНОКБ</w:t>
            </w:r>
            <w:r w:rsidR="007B48C4"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14:paraId="5E0083E7" w14:textId="77777777" w:rsidR="007B48C4" w:rsidRDefault="007B48C4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нед. 0 дн. до 3</w:t>
            </w:r>
            <w:r w:rsidR="00C3331F"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 6 дн.</w:t>
            </w:r>
            <w:r w:rsidR="006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D11DD1" w14:textId="77777777" w:rsidR="006A6C06" w:rsidRPr="00C3331F" w:rsidRDefault="006A6C06" w:rsidP="0054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1C027" w14:textId="77777777" w:rsidR="006A6C06" w:rsidRPr="006A6C06" w:rsidRDefault="0080783E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«РД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6A6C06" w:rsidRPr="006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7»:</w:t>
            </w:r>
          </w:p>
          <w:p w14:paraId="27E58138" w14:textId="77777777" w:rsidR="007B48C4" w:rsidRPr="007B48C4" w:rsidRDefault="006A6C06" w:rsidP="006A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34 нед. и более</w:t>
            </w:r>
          </w:p>
        </w:tc>
      </w:tr>
    </w:tbl>
    <w:p w14:paraId="198041FE" w14:textId="77777777" w:rsidR="00AA7588" w:rsidRDefault="00AA7588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07294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4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7B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беременные при сроке беременности от 12 нед. до 21 нед.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7B4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B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Pr="007B4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B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группы.</w:t>
      </w:r>
    </w:p>
    <w:p w14:paraId="3CE898A5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пациентки в сроке с 12 недель 0 дней до 21 недели 6 дней, требующие диагностики или коррекции истмико-цервикальной недостаточности, пациентки с привычным невынашиванием беременности направляются в ГБУЗ НСО «КЦОЗСиР»;</w:t>
      </w:r>
    </w:p>
    <w:p w14:paraId="4234B59A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** </w:t>
      </w:r>
      <w:r w:rsidRPr="007B48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профиля патологии</w:t>
      </w:r>
    </w:p>
    <w:p w14:paraId="7B27AF9B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x-none"/>
        </w:rPr>
      </w:pPr>
      <w:r w:rsidRPr="007B48C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*</w:t>
      </w:r>
      <w:r w:rsidRPr="007B48C4">
        <w:rPr>
          <w:rFonts w:ascii="Times New Roman" w:eastAsia="Calibri" w:hAnsi="Times New Roman" w:cs="Times New Roman"/>
          <w:color w:val="0D0D0D"/>
          <w:sz w:val="20"/>
          <w:szCs w:val="20"/>
          <w:lang w:val="x-none" w:eastAsia="x-none"/>
        </w:rPr>
        <w:t>*</w:t>
      </w:r>
      <w:r w:rsidRPr="007B48C4">
        <w:rPr>
          <w:rFonts w:ascii="Times New Roman" w:eastAsia="Calibri" w:hAnsi="Times New Roman" w:cs="Times New Roman"/>
          <w:color w:val="0D0D0D"/>
          <w:sz w:val="20"/>
          <w:szCs w:val="20"/>
          <w:lang w:eastAsia="x-none"/>
        </w:rPr>
        <w:t>*</w:t>
      </w: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val="x-none" w:eastAsia="x-none"/>
        </w:rPr>
        <w:t xml:space="preserve"> </w:t>
      </w: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eastAsia="x-none"/>
        </w:rPr>
        <w:t xml:space="preserve">маршрутизация преждевременных родов при отсутствии сопутствующей патологии, требующей госпитализации на </w:t>
      </w: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val="en-US" w:eastAsia="x-none"/>
        </w:rPr>
        <w:t>III</w:t>
      </w: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eastAsia="x-none"/>
        </w:rPr>
        <w:t>А уровень.</w:t>
      </w:r>
    </w:p>
    <w:p w14:paraId="3C88C545" w14:textId="77777777" w:rsidR="007B48C4" w:rsidRPr="007B48C4" w:rsidRDefault="007B48C4" w:rsidP="007B4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eastAsia="x-none"/>
        </w:rPr>
        <w:t>В</w:t>
      </w:r>
      <w:r w:rsidRPr="007B48C4">
        <w:rPr>
          <w:rFonts w:ascii="Times New Roman" w:eastAsia="Calibri" w:hAnsi="Times New Roman" w:cs="Times New Roman"/>
          <w:color w:val="0D0D0D"/>
          <w:sz w:val="24"/>
          <w:szCs w:val="24"/>
          <w:lang w:val="x-none" w:eastAsia="x-none"/>
        </w:rPr>
        <w:t xml:space="preserve">се беременные с преждевременными родами и наличием декомпенсированной экстрагенитальной патологии, преэклампсии, эклампсии, </w:t>
      </w:r>
      <w:r w:rsidRPr="007B48C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пациентки с врожденными пороками развития плода</w:t>
      </w:r>
      <w:r w:rsidRPr="007B48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(кроме изолированных ВПС плода)</w:t>
      </w:r>
      <w:r w:rsidRPr="007B48C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требующие интенсивной терапии и</w:t>
      </w:r>
      <w:r w:rsidRPr="007B48C4">
        <w:rPr>
          <w:rFonts w:ascii="Times New Roman" w:eastAsia="Calibri" w:hAnsi="Times New Roman" w:cs="Times New Roman"/>
          <w:sz w:val="24"/>
          <w:szCs w:val="24"/>
          <w:lang w:eastAsia="x-none"/>
        </w:rPr>
        <w:t>/</w:t>
      </w:r>
      <w:r w:rsidRPr="007B48C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7B48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(изолированные ВПС плода, требующие экстренной коррекции после рождения).</w:t>
      </w:r>
    </w:p>
    <w:p w14:paraId="6604BA8F" w14:textId="77777777" w:rsidR="00AA7588" w:rsidRDefault="00AA7588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5FFA0" w14:textId="77777777" w:rsidR="007B48C4" w:rsidRDefault="007B48C4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C8ABE" w14:textId="77777777" w:rsidR="007B48C4" w:rsidRPr="00AA7588" w:rsidRDefault="007B48C4" w:rsidP="00AA75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7AC39142" w14:textId="77777777" w:rsidR="009E274C" w:rsidRDefault="009E274C" w:rsidP="00AA7588">
      <w:pPr>
        <w:spacing w:after="0" w:line="240" w:lineRule="auto"/>
        <w:jc w:val="both"/>
      </w:pPr>
    </w:p>
    <w:sectPr w:rsidR="009E274C" w:rsidSect="007B48C4"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246F" w14:textId="77777777" w:rsidR="001C1F9F" w:rsidRDefault="001C1F9F" w:rsidP="009A1E58">
      <w:pPr>
        <w:spacing w:after="0" w:line="240" w:lineRule="auto"/>
      </w:pPr>
      <w:r>
        <w:separator/>
      </w:r>
    </w:p>
  </w:endnote>
  <w:endnote w:type="continuationSeparator" w:id="0">
    <w:p w14:paraId="0BAE924B" w14:textId="77777777" w:rsidR="001C1F9F" w:rsidRDefault="001C1F9F" w:rsidP="009A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6D7C" w14:textId="77777777" w:rsidR="001C1F9F" w:rsidRDefault="001C1F9F" w:rsidP="009A1E58">
      <w:pPr>
        <w:spacing w:after="0" w:line="240" w:lineRule="auto"/>
      </w:pPr>
      <w:r>
        <w:separator/>
      </w:r>
    </w:p>
  </w:footnote>
  <w:footnote w:type="continuationSeparator" w:id="0">
    <w:p w14:paraId="6227F252" w14:textId="77777777" w:rsidR="001C1F9F" w:rsidRDefault="001C1F9F" w:rsidP="009A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87536"/>
      <w:docPartObj>
        <w:docPartGallery w:val="Page Numbers (Top of Page)"/>
        <w:docPartUnique/>
      </w:docPartObj>
    </w:sdtPr>
    <w:sdtEndPr/>
    <w:sdtContent>
      <w:p w14:paraId="543B1809" w14:textId="578235FD" w:rsidR="00AA7588" w:rsidRDefault="00AA75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1D">
          <w:rPr>
            <w:noProof/>
          </w:rPr>
          <w:t>2</w:t>
        </w:r>
        <w:r>
          <w:fldChar w:fldCharType="end"/>
        </w:r>
      </w:p>
    </w:sdtContent>
  </w:sdt>
  <w:p w14:paraId="7A15FF1C" w14:textId="77777777" w:rsidR="009A1E58" w:rsidRDefault="009A1E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42BD" w14:textId="15E2CB5E" w:rsidR="00AA7588" w:rsidRDefault="00AA7588">
    <w:pPr>
      <w:pStyle w:val="a6"/>
      <w:jc w:val="center"/>
    </w:pPr>
  </w:p>
  <w:p w14:paraId="60F73928" w14:textId="77777777" w:rsidR="00AA7588" w:rsidRDefault="00AA75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77BCA"/>
    <w:multiLevelType w:val="hybridMultilevel"/>
    <w:tmpl w:val="AA4A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92805"/>
    <w:multiLevelType w:val="multilevel"/>
    <w:tmpl w:val="A12A34E0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70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06"/>
    <w:rsid w:val="000036E2"/>
    <w:rsid w:val="000048BA"/>
    <w:rsid w:val="0001175B"/>
    <w:rsid w:val="00014C78"/>
    <w:rsid w:val="00024EC4"/>
    <w:rsid w:val="0003018D"/>
    <w:rsid w:val="000547D8"/>
    <w:rsid w:val="00070042"/>
    <w:rsid w:val="0008267E"/>
    <w:rsid w:val="000871EF"/>
    <w:rsid w:val="000B1A3D"/>
    <w:rsid w:val="000B75A7"/>
    <w:rsid w:val="000C554C"/>
    <w:rsid w:val="000D62FE"/>
    <w:rsid w:val="000E16F1"/>
    <w:rsid w:val="000F31ED"/>
    <w:rsid w:val="00120C05"/>
    <w:rsid w:val="00137862"/>
    <w:rsid w:val="001502C1"/>
    <w:rsid w:val="001631ED"/>
    <w:rsid w:val="00172864"/>
    <w:rsid w:val="00174614"/>
    <w:rsid w:val="00181334"/>
    <w:rsid w:val="00193AA2"/>
    <w:rsid w:val="00195067"/>
    <w:rsid w:val="001A6BA0"/>
    <w:rsid w:val="001C1F9F"/>
    <w:rsid w:val="001D2888"/>
    <w:rsid w:val="001D676D"/>
    <w:rsid w:val="001D6912"/>
    <w:rsid w:val="001E30C7"/>
    <w:rsid w:val="001E55BD"/>
    <w:rsid w:val="00217013"/>
    <w:rsid w:val="0023088C"/>
    <w:rsid w:val="002402CE"/>
    <w:rsid w:val="002447DA"/>
    <w:rsid w:val="002549ED"/>
    <w:rsid w:val="00256D18"/>
    <w:rsid w:val="002571C0"/>
    <w:rsid w:val="00294894"/>
    <w:rsid w:val="002A1FB8"/>
    <w:rsid w:val="002B2AB8"/>
    <w:rsid w:val="002B3851"/>
    <w:rsid w:val="002C7C60"/>
    <w:rsid w:val="002D36F2"/>
    <w:rsid w:val="002D5DBF"/>
    <w:rsid w:val="002E1B02"/>
    <w:rsid w:val="002E7178"/>
    <w:rsid w:val="002F15B4"/>
    <w:rsid w:val="002F6BDF"/>
    <w:rsid w:val="00305778"/>
    <w:rsid w:val="0031274F"/>
    <w:rsid w:val="00322A92"/>
    <w:rsid w:val="00340AF4"/>
    <w:rsid w:val="003523F0"/>
    <w:rsid w:val="003832D9"/>
    <w:rsid w:val="00385079"/>
    <w:rsid w:val="003A2034"/>
    <w:rsid w:val="003A32C9"/>
    <w:rsid w:val="003A6337"/>
    <w:rsid w:val="003A76AA"/>
    <w:rsid w:val="003B16F7"/>
    <w:rsid w:val="003B54AD"/>
    <w:rsid w:val="003B591C"/>
    <w:rsid w:val="003C43D1"/>
    <w:rsid w:val="003D581D"/>
    <w:rsid w:val="004015C0"/>
    <w:rsid w:val="004063A6"/>
    <w:rsid w:val="00441C45"/>
    <w:rsid w:val="0045322D"/>
    <w:rsid w:val="00462A5C"/>
    <w:rsid w:val="00463C58"/>
    <w:rsid w:val="00477F40"/>
    <w:rsid w:val="0049419A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6B1"/>
    <w:rsid w:val="00502BB6"/>
    <w:rsid w:val="005063EC"/>
    <w:rsid w:val="0050723B"/>
    <w:rsid w:val="00522D74"/>
    <w:rsid w:val="00537900"/>
    <w:rsid w:val="005379A2"/>
    <w:rsid w:val="00543F7B"/>
    <w:rsid w:val="005628B3"/>
    <w:rsid w:val="005631AD"/>
    <w:rsid w:val="00570950"/>
    <w:rsid w:val="0057279C"/>
    <w:rsid w:val="005837C8"/>
    <w:rsid w:val="00594088"/>
    <w:rsid w:val="00597F95"/>
    <w:rsid w:val="005A1922"/>
    <w:rsid w:val="005A5B62"/>
    <w:rsid w:val="005F1C09"/>
    <w:rsid w:val="00612B11"/>
    <w:rsid w:val="00622066"/>
    <w:rsid w:val="00624239"/>
    <w:rsid w:val="00633BE6"/>
    <w:rsid w:val="00682B88"/>
    <w:rsid w:val="00683FEE"/>
    <w:rsid w:val="006939E6"/>
    <w:rsid w:val="006A6C06"/>
    <w:rsid w:val="006B4B82"/>
    <w:rsid w:val="006B5924"/>
    <w:rsid w:val="006C2848"/>
    <w:rsid w:val="006C3E7C"/>
    <w:rsid w:val="006D525C"/>
    <w:rsid w:val="006E220A"/>
    <w:rsid w:val="006F08F2"/>
    <w:rsid w:val="006F26A5"/>
    <w:rsid w:val="00703DE2"/>
    <w:rsid w:val="00712CB9"/>
    <w:rsid w:val="00735006"/>
    <w:rsid w:val="0074075A"/>
    <w:rsid w:val="00744915"/>
    <w:rsid w:val="007614F2"/>
    <w:rsid w:val="00770C96"/>
    <w:rsid w:val="007740E9"/>
    <w:rsid w:val="007764BB"/>
    <w:rsid w:val="007947DD"/>
    <w:rsid w:val="007A4385"/>
    <w:rsid w:val="007A48EC"/>
    <w:rsid w:val="007B48C4"/>
    <w:rsid w:val="007C478E"/>
    <w:rsid w:val="007D2C8B"/>
    <w:rsid w:val="007D3CEA"/>
    <w:rsid w:val="0080783E"/>
    <w:rsid w:val="00842F86"/>
    <w:rsid w:val="00843AB1"/>
    <w:rsid w:val="00864132"/>
    <w:rsid w:val="008654B3"/>
    <w:rsid w:val="00871A18"/>
    <w:rsid w:val="00872582"/>
    <w:rsid w:val="00882496"/>
    <w:rsid w:val="00886A2A"/>
    <w:rsid w:val="00896077"/>
    <w:rsid w:val="008A202D"/>
    <w:rsid w:val="008A2D6C"/>
    <w:rsid w:val="008A365C"/>
    <w:rsid w:val="008A700F"/>
    <w:rsid w:val="008B6652"/>
    <w:rsid w:val="008E457E"/>
    <w:rsid w:val="008F1F28"/>
    <w:rsid w:val="008F3AD1"/>
    <w:rsid w:val="008F3B20"/>
    <w:rsid w:val="008F4215"/>
    <w:rsid w:val="008F5316"/>
    <w:rsid w:val="00901B37"/>
    <w:rsid w:val="009076A5"/>
    <w:rsid w:val="00913EB7"/>
    <w:rsid w:val="00913F70"/>
    <w:rsid w:val="009175DC"/>
    <w:rsid w:val="0094019C"/>
    <w:rsid w:val="00952268"/>
    <w:rsid w:val="00972318"/>
    <w:rsid w:val="00977F6E"/>
    <w:rsid w:val="00981E1F"/>
    <w:rsid w:val="00987777"/>
    <w:rsid w:val="009A1E58"/>
    <w:rsid w:val="009B5AAA"/>
    <w:rsid w:val="009B73E8"/>
    <w:rsid w:val="009C4193"/>
    <w:rsid w:val="009C5BD2"/>
    <w:rsid w:val="009D284C"/>
    <w:rsid w:val="009D5435"/>
    <w:rsid w:val="009E274C"/>
    <w:rsid w:val="009E7F38"/>
    <w:rsid w:val="009F055C"/>
    <w:rsid w:val="009F2BB8"/>
    <w:rsid w:val="009F52AC"/>
    <w:rsid w:val="00A025F6"/>
    <w:rsid w:val="00A03B25"/>
    <w:rsid w:val="00A11C33"/>
    <w:rsid w:val="00A26DCC"/>
    <w:rsid w:val="00A64AA3"/>
    <w:rsid w:val="00A8471A"/>
    <w:rsid w:val="00A8574E"/>
    <w:rsid w:val="00A86256"/>
    <w:rsid w:val="00A956E6"/>
    <w:rsid w:val="00AA66D6"/>
    <w:rsid w:val="00AA7588"/>
    <w:rsid w:val="00AC5739"/>
    <w:rsid w:val="00AD7FBD"/>
    <w:rsid w:val="00AF0AA9"/>
    <w:rsid w:val="00B02A96"/>
    <w:rsid w:val="00B22069"/>
    <w:rsid w:val="00B239BF"/>
    <w:rsid w:val="00B36512"/>
    <w:rsid w:val="00B43A46"/>
    <w:rsid w:val="00B47C41"/>
    <w:rsid w:val="00B55EE8"/>
    <w:rsid w:val="00B63390"/>
    <w:rsid w:val="00B8462B"/>
    <w:rsid w:val="00B913EC"/>
    <w:rsid w:val="00B956D9"/>
    <w:rsid w:val="00B95AC6"/>
    <w:rsid w:val="00B95B1D"/>
    <w:rsid w:val="00B9685E"/>
    <w:rsid w:val="00BB070B"/>
    <w:rsid w:val="00BC5D0F"/>
    <w:rsid w:val="00BE0179"/>
    <w:rsid w:val="00C00DE7"/>
    <w:rsid w:val="00C10C3F"/>
    <w:rsid w:val="00C20E1E"/>
    <w:rsid w:val="00C21705"/>
    <w:rsid w:val="00C246DA"/>
    <w:rsid w:val="00C251D9"/>
    <w:rsid w:val="00C26B8C"/>
    <w:rsid w:val="00C31877"/>
    <w:rsid w:val="00C328B3"/>
    <w:rsid w:val="00C3331F"/>
    <w:rsid w:val="00C43D49"/>
    <w:rsid w:val="00C8343C"/>
    <w:rsid w:val="00C8547B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52B5"/>
    <w:rsid w:val="00DA58EA"/>
    <w:rsid w:val="00DC0E7F"/>
    <w:rsid w:val="00DC5FCF"/>
    <w:rsid w:val="00DD76B8"/>
    <w:rsid w:val="00E164E3"/>
    <w:rsid w:val="00E17587"/>
    <w:rsid w:val="00E2609E"/>
    <w:rsid w:val="00E634F5"/>
    <w:rsid w:val="00E66E90"/>
    <w:rsid w:val="00E861EE"/>
    <w:rsid w:val="00E93C3D"/>
    <w:rsid w:val="00E947D7"/>
    <w:rsid w:val="00EA57A5"/>
    <w:rsid w:val="00EB1F30"/>
    <w:rsid w:val="00EB5725"/>
    <w:rsid w:val="00EC2C78"/>
    <w:rsid w:val="00EC45A4"/>
    <w:rsid w:val="00ED3587"/>
    <w:rsid w:val="00EF6FA9"/>
    <w:rsid w:val="00F27D18"/>
    <w:rsid w:val="00F412F9"/>
    <w:rsid w:val="00F4396A"/>
    <w:rsid w:val="00F6729C"/>
    <w:rsid w:val="00F7286B"/>
    <w:rsid w:val="00F740FA"/>
    <w:rsid w:val="00F846FE"/>
    <w:rsid w:val="00F9364D"/>
    <w:rsid w:val="00F94898"/>
    <w:rsid w:val="00FB76BB"/>
    <w:rsid w:val="00FC44D9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749"/>
  <w15:docId w15:val="{C9D6802E-1DB6-4B4C-A386-BD24062E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E58"/>
  </w:style>
  <w:style w:type="paragraph" w:styleId="a8">
    <w:name w:val="footer"/>
    <w:basedOn w:val="a"/>
    <w:link w:val="a9"/>
    <w:uiPriority w:val="99"/>
    <w:unhideWhenUsed/>
    <w:rsid w:val="009A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E58"/>
  </w:style>
  <w:style w:type="character" w:styleId="aa">
    <w:name w:val="annotation reference"/>
    <w:basedOn w:val="a0"/>
    <w:uiPriority w:val="99"/>
    <w:semiHidden/>
    <w:unhideWhenUsed/>
    <w:rsid w:val="005631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31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31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31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31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3</cp:revision>
  <dcterms:created xsi:type="dcterms:W3CDTF">2022-08-23T10:14:00Z</dcterms:created>
  <dcterms:modified xsi:type="dcterms:W3CDTF">2022-08-24T04:40:00Z</dcterms:modified>
</cp:coreProperties>
</file>