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BC" w:rsidRPr="00224CC2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  <w:bookmarkStart w:id="0" w:name="Par1014"/>
      <w:bookmarkEnd w:id="0"/>
      <w:r w:rsidRPr="00224CC2">
        <w:rPr>
          <w:sz w:val="28"/>
          <w:szCs w:val="28"/>
        </w:rPr>
        <w:t xml:space="preserve">ПРИЛОЖЕНИЕ № </w:t>
      </w:r>
      <w:r w:rsidR="007D2422">
        <w:rPr>
          <w:sz w:val="28"/>
          <w:szCs w:val="28"/>
        </w:rPr>
        <w:t>1</w:t>
      </w:r>
    </w:p>
    <w:p w:rsidR="009745BC" w:rsidRPr="00224CC2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  <w:r w:rsidRPr="00224CC2">
        <w:rPr>
          <w:sz w:val="28"/>
          <w:szCs w:val="28"/>
        </w:rPr>
        <w:t>к постановлению Правительства Новосибирской области</w:t>
      </w:r>
    </w:p>
    <w:p w:rsidR="009745BC" w:rsidRPr="00224CC2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</w:p>
    <w:p w:rsidR="009745BC" w:rsidRPr="00224CC2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</w:p>
    <w:p w:rsidR="009745BC" w:rsidRPr="00224CC2" w:rsidRDefault="009745BC" w:rsidP="009745BC">
      <w:pPr>
        <w:widowControl w:val="0"/>
        <w:autoSpaceDE w:val="0"/>
        <w:autoSpaceDN w:val="0"/>
        <w:adjustRightInd w:val="0"/>
        <w:ind w:left="9781"/>
        <w:jc w:val="center"/>
        <w:outlineLvl w:val="1"/>
        <w:rPr>
          <w:sz w:val="28"/>
          <w:szCs w:val="28"/>
        </w:rPr>
      </w:pPr>
    </w:p>
    <w:p w:rsidR="009745BC" w:rsidRPr="00224CC2" w:rsidRDefault="009745BC" w:rsidP="009745BC">
      <w:pPr>
        <w:widowControl w:val="0"/>
        <w:autoSpaceDE w:val="0"/>
        <w:autoSpaceDN w:val="0"/>
        <w:adjustRightInd w:val="0"/>
        <w:ind w:left="9781"/>
        <w:jc w:val="center"/>
        <w:outlineLvl w:val="1"/>
        <w:rPr>
          <w:sz w:val="28"/>
          <w:szCs w:val="28"/>
        </w:rPr>
      </w:pPr>
      <w:r w:rsidRPr="00224CC2">
        <w:rPr>
          <w:sz w:val="28"/>
          <w:szCs w:val="28"/>
        </w:rPr>
        <w:t>«ПРИЛОЖЕНИЕ</w:t>
      </w:r>
      <w:r w:rsidR="00E07B4C" w:rsidRPr="00224CC2">
        <w:rPr>
          <w:sz w:val="28"/>
          <w:szCs w:val="28"/>
        </w:rPr>
        <w:t xml:space="preserve"> № 2</w:t>
      </w:r>
      <w:r w:rsidR="00486B6C" w:rsidRPr="00224CC2">
        <w:rPr>
          <w:sz w:val="28"/>
          <w:szCs w:val="28"/>
        </w:rPr>
        <w:t>.1</w:t>
      </w:r>
    </w:p>
    <w:p w:rsidR="00285B7D" w:rsidRPr="00224CC2" w:rsidRDefault="009745BC" w:rsidP="00486B6C">
      <w:pPr>
        <w:widowControl w:val="0"/>
        <w:tabs>
          <w:tab w:val="left" w:pos="9923"/>
        </w:tabs>
        <w:autoSpaceDE w:val="0"/>
        <w:autoSpaceDN w:val="0"/>
        <w:adjustRightInd w:val="0"/>
        <w:ind w:left="9923" w:firstLine="284"/>
        <w:jc w:val="center"/>
        <w:rPr>
          <w:sz w:val="28"/>
          <w:szCs w:val="28"/>
        </w:rPr>
      </w:pPr>
      <w:r w:rsidRPr="00224CC2">
        <w:rPr>
          <w:sz w:val="28"/>
          <w:szCs w:val="28"/>
        </w:rPr>
        <w:t>к государственной программе Новосибирской области «Жилищно-коммунальное хозяйство Новосибирской</w:t>
      </w:r>
      <w:r w:rsidR="00486B6C" w:rsidRPr="00224CC2">
        <w:rPr>
          <w:sz w:val="28"/>
          <w:szCs w:val="28"/>
        </w:rPr>
        <w:t xml:space="preserve"> </w:t>
      </w:r>
      <w:r w:rsidRPr="00224CC2">
        <w:rPr>
          <w:sz w:val="28"/>
          <w:szCs w:val="28"/>
        </w:rPr>
        <w:t>области»</w:t>
      </w:r>
    </w:p>
    <w:p w:rsidR="009745BC" w:rsidRPr="00224CC2" w:rsidRDefault="009745BC" w:rsidP="00974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6B6C" w:rsidRPr="00224CC2" w:rsidRDefault="00486B6C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291"/>
      <w:bookmarkEnd w:id="1"/>
    </w:p>
    <w:p w:rsidR="00486B6C" w:rsidRPr="00224CC2" w:rsidRDefault="00486B6C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4CC2">
        <w:rPr>
          <w:rFonts w:ascii="Times New Roman" w:hAnsi="Times New Roman" w:cs="Times New Roman"/>
          <w:sz w:val="28"/>
          <w:szCs w:val="28"/>
        </w:rPr>
        <w:t xml:space="preserve">Основные мероприятия государственной программы </w:t>
      </w:r>
    </w:p>
    <w:p w:rsidR="009745BC" w:rsidRPr="00224CC2" w:rsidRDefault="00486B6C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4CC2">
        <w:rPr>
          <w:rFonts w:ascii="Times New Roman" w:hAnsi="Times New Roman" w:cs="Times New Roman"/>
          <w:sz w:val="28"/>
          <w:szCs w:val="28"/>
        </w:rPr>
        <w:t>Новосибирской области «Жилищно-коммунальное хозяйство Новосибирской области»</w:t>
      </w:r>
    </w:p>
    <w:p w:rsidR="00D9639F" w:rsidRPr="00224CC2" w:rsidRDefault="00D9639F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321"/>
        <w:gridCol w:w="624"/>
        <w:gridCol w:w="439"/>
        <w:gridCol w:w="532"/>
        <w:gridCol w:w="494"/>
        <w:gridCol w:w="945"/>
        <w:gridCol w:w="859"/>
        <w:gridCol w:w="859"/>
        <w:gridCol w:w="859"/>
        <w:gridCol w:w="859"/>
        <w:gridCol w:w="862"/>
        <w:gridCol w:w="1977"/>
        <w:gridCol w:w="1847"/>
      </w:tblGrid>
      <w:tr w:rsidR="00277A35" w:rsidRPr="00277A35" w:rsidTr="003F0353">
        <w:trPr>
          <w:trHeight w:val="255"/>
        </w:trPr>
        <w:tc>
          <w:tcPr>
            <w:tcW w:w="684" w:type="pct"/>
            <w:vMerge w:val="restart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57" w:type="pct"/>
            <w:vMerge w:val="restart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22" w:type="pct"/>
            <w:gridSpan w:val="4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813" w:type="pct"/>
            <w:gridSpan w:val="6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 xml:space="preserve">Финансовые затраты, </w:t>
            </w:r>
            <w:proofErr w:type="spellStart"/>
            <w:r w:rsidRPr="00277A35">
              <w:rPr>
                <w:color w:val="000000"/>
                <w:sz w:val="20"/>
                <w:szCs w:val="20"/>
              </w:rPr>
              <w:t>тыс.рублей</w:t>
            </w:r>
            <w:proofErr w:type="spellEnd"/>
            <w:r w:rsidRPr="00277A35">
              <w:rPr>
                <w:color w:val="000000"/>
                <w:sz w:val="20"/>
                <w:szCs w:val="20"/>
              </w:rPr>
              <w:t xml:space="preserve"> по годам реализации</w:t>
            </w:r>
          </w:p>
        </w:tc>
        <w:tc>
          <w:tcPr>
            <w:tcW w:w="684" w:type="pct"/>
            <w:vMerge w:val="restart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Главный распорядитель бюджетных средств (ответственный исполнитель)</w:t>
            </w:r>
          </w:p>
        </w:tc>
        <w:tc>
          <w:tcPr>
            <w:tcW w:w="640" w:type="pct"/>
            <w:vMerge w:val="restar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Ожидаемый результат (краткое описание)</w:t>
            </w: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ГП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77A35">
              <w:rPr>
                <w:color w:val="000000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171" w:type="pct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ОМ</w:t>
            </w:r>
          </w:p>
        </w:tc>
        <w:tc>
          <w:tcPr>
            <w:tcW w:w="327" w:type="pct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97" w:type="pct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97" w:type="pct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97" w:type="pct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97" w:type="pct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Цель 1. 1. Цель государственной программы: повышение уровня комфортности, безопасности условий проживания населения Новосибирской области на основе повышения надежности работы объектов жилищно-коммунального комплекса Новосибирской области</w:t>
            </w:r>
          </w:p>
        </w:tc>
      </w:tr>
      <w:tr w:rsidR="00277A35" w:rsidRPr="00277A35" w:rsidTr="003F0353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1.1. Задача 1 государственной программы: развитие коммунальной инфраструктуры на территории муниципальных образований Новосибирской области</w:t>
            </w:r>
          </w:p>
        </w:tc>
      </w:tr>
      <w:tr w:rsidR="00277A35" w:rsidRPr="00277A35" w:rsidTr="003F0353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1.1.1. Подпрограмма государственной программы "Газификация"</w:t>
            </w:r>
          </w:p>
        </w:tc>
      </w:tr>
      <w:tr w:rsidR="00277A35" w:rsidRPr="00277A35" w:rsidTr="003F0353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1.1.1.1. Цель подпрограммы государственной программы: обеспечение надежного газоснабжения потребителей Новосибирской области и повышение уровня газификации территории Новосибирской области</w:t>
            </w:r>
          </w:p>
        </w:tc>
      </w:tr>
      <w:tr w:rsidR="00277A35" w:rsidRPr="00277A35" w:rsidTr="003F0353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1.1.1.1.1. Задача 1 подпрограммы государственной программы: развитие системы газоснабжения Новосибирской области</w:t>
            </w: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 xml:space="preserve">1.1.1.1.1.1. Разработка и корректировка ранее разработанных схем газоснабжения </w:t>
            </w:r>
            <w:r w:rsidRPr="00277A35">
              <w:rPr>
                <w:color w:val="000000"/>
                <w:sz w:val="20"/>
                <w:szCs w:val="20"/>
              </w:rPr>
              <w:lastRenderedPageBreak/>
              <w:t>муниципальными образованиями Новосибирской области</w:t>
            </w:r>
          </w:p>
        </w:tc>
        <w:tc>
          <w:tcPr>
            <w:tcW w:w="457" w:type="pc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3" w:type="pct"/>
            <w:gridSpan w:val="6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 xml:space="preserve">В 2019 - 2024 годах министерством жилищно-коммунального хозяйства и энергетики Новосибирской области в рамках текущей деятельности запланировано ежегодное проведение мониторинга схем газоснабжения, разработанных муниципальными образованиями Новосибирской области, для принятия решений по </w:t>
            </w:r>
            <w:r w:rsidRPr="00277A35">
              <w:rPr>
                <w:color w:val="000000"/>
                <w:sz w:val="20"/>
                <w:szCs w:val="20"/>
              </w:rPr>
              <w:lastRenderedPageBreak/>
              <w:t>перспективному развитию газификации (в частности природным газом</w:t>
            </w:r>
            <w:bookmarkStart w:id="2" w:name="_GoBack"/>
            <w:bookmarkEnd w:id="2"/>
            <w:r w:rsidRPr="00277A3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lastRenderedPageBreak/>
              <w:t xml:space="preserve">Администрации муниципальных образований Новосибирской области во взаимодействии с </w:t>
            </w:r>
            <w:r w:rsidRPr="00277A35">
              <w:rPr>
                <w:color w:val="000000"/>
                <w:sz w:val="20"/>
                <w:szCs w:val="20"/>
              </w:rPr>
              <w:lastRenderedPageBreak/>
              <w:t>министерством жилищно-коммунального хозяйства и энергетики Новосибирской области</w:t>
            </w:r>
          </w:p>
        </w:tc>
        <w:tc>
          <w:tcPr>
            <w:tcW w:w="640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lastRenderedPageBreak/>
              <w:t xml:space="preserve">Наличие у 100% муниципальных образований Новосибирской области, участвующих в </w:t>
            </w:r>
            <w:r w:rsidRPr="00277A35">
              <w:rPr>
                <w:sz w:val="20"/>
                <w:szCs w:val="20"/>
              </w:rPr>
              <w:lastRenderedPageBreak/>
              <w:t xml:space="preserve">подпрограмме "Газификация" (заявки на участие в мероприятиях подпрограммы "Газификация" принимаются от муниципальных районов и городских округов Новосибирской области, где в настоящее время уже есть техническая возможность в обеспечении подачи сетевого (природного) газа, а именно в Барабинском, </w:t>
            </w:r>
            <w:proofErr w:type="spellStart"/>
            <w:r w:rsidRPr="00277A35">
              <w:rPr>
                <w:sz w:val="20"/>
                <w:szCs w:val="20"/>
              </w:rPr>
              <w:t>Болотнинском</w:t>
            </w:r>
            <w:proofErr w:type="spellEnd"/>
            <w:r w:rsidRPr="00277A35">
              <w:rPr>
                <w:sz w:val="20"/>
                <w:szCs w:val="20"/>
              </w:rPr>
              <w:t xml:space="preserve">, </w:t>
            </w:r>
            <w:proofErr w:type="spellStart"/>
            <w:r w:rsidRPr="00277A35">
              <w:rPr>
                <w:sz w:val="20"/>
                <w:szCs w:val="20"/>
              </w:rPr>
              <w:t>Искитимском</w:t>
            </w:r>
            <w:proofErr w:type="spellEnd"/>
            <w:r w:rsidRPr="00277A35">
              <w:rPr>
                <w:sz w:val="20"/>
                <w:szCs w:val="20"/>
              </w:rPr>
              <w:t xml:space="preserve">, </w:t>
            </w:r>
            <w:proofErr w:type="spellStart"/>
            <w:r w:rsidRPr="00277A35">
              <w:rPr>
                <w:sz w:val="20"/>
                <w:szCs w:val="20"/>
              </w:rPr>
              <w:t>Каргатском</w:t>
            </w:r>
            <w:proofErr w:type="spellEnd"/>
            <w:r w:rsidRPr="00277A35">
              <w:rPr>
                <w:sz w:val="20"/>
                <w:szCs w:val="20"/>
              </w:rPr>
              <w:t xml:space="preserve">, </w:t>
            </w:r>
            <w:proofErr w:type="spellStart"/>
            <w:r w:rsidRPr="00277A35">
              <w:rPr>
                <w:sz w:val="20"/>
                <w:szCs w:val="20"/>
              </w:rPr>
              <w:t>Колыванском</w:t>
            </w:r>
            <w:proofErr w:type="spellEnd"/>
            <w:r w:rsidRPr="00277A35">
              <w:rPr>
                <w:sz w:val="20"/>
                <w:szCs w:val="20"/>
              </w:rPr>
              <w:t xml:space="preserve">, </w:t>
            </w:r>
            <w:proofErr w:type="spellStart"/>
            <w:r w:rsidRPr="00277A35">
              <w:rPr>
                <w:sz w:val="20"/>
                <w:szCs w:val="20"/>
              </w:rPr>
              <w:t>Коченевском</w:t>
            </w:r>
            <w:proofErr w:type="spellEnd"/>
            <w:r w:rsidRPr="00277A35">
              <w:rPr>
                <w:sz w:val="20"/>
                <w:szCs w:val="20"/>
              </w:rPr>
              <w:t xml:space="preserve">, Куйбышевском, </w:t>
            </w:r>
            <w:proofErr w:type="spellStart"/>
            <w:r w:rsidRPr="00277A35">
              <w:rPr>
                <w:sz w:val="20"/>
                <w:szCs w:val="20"/>
              </w:rPr>
              <w:t>Маслянинском</w:t>
            </w:r>
            <w:proofErr w:type="spellEnd"/>
            <w:r w:rsidRPr="00277A35">
              <w:rPr>
                <w:sz w:val="20"/>
                <w:szCs w:val="20"/>
              </w:rPr>
              <w:t xml:space="preserve">, </w:t>
            </w:r>
            <w:proofErr w:type="spellStart"/>
            <w:r w:rsidRPr="00277A35">
              <w:rPr>
                <w:sz w:val="20"/>
                <w:szCs w:val="20"/>
              </w:rPr>
              <w:t>Мошковском</w:t>
            </w:r>
            <w:proofErr w:type="spellEnd"/>
            <w:r w:rsidRPr="00277A35">
              <w:rPr>
                <w:sz w:val="20"/>
                <w:szCs w:val="20"/>
              </w:rPr>
              <w:t xml:space="preserve">, Новосибирском, Ордынском, Татарском, </w:t>
            </w:r>
            <w:proofErr w:type="spellStart"/>
            <w:r w:rsidRPr="00277A35">
              <w:rPr>
                <w:sz w:val="20"/>
                <w:szCs w:val="20"/>
              </w:rPr>
              <w:t>Тогучинском</w:t>
            </w:r>
            <w:proofErr w:type="spellEnd"/>
            <w:r w:rsidRPr="00277A35">
              <w:rPr>
                <w:sz w:val="20"/>
                <w:szCs w:val="20"/>
              </w:rPr>
              <w:t xml:space="preserve">, Убинском, </w:t>
            </w:r>
            <w:proofErr w:type="spellStart"/>
            <w:r w:rsidRPr="00277A35">
              <w:rPr>
                <w:sz w:val="20"/>
                <w:szCs w:val="20"/>
              </w:rPr>
              <w:t>Чановском</w:t>
            </w:r>
            <w:proofErr w:type="spellEnd"/>
            <w:r w:rsidRPr="00277A35">
              <w:rPr>
                <w:sz w:val="20"/>
                <w:szCs w:val="20"/>
              </w:rPr>
              <w:t xml:space="preserve">, </w:t>
            </w:r>
            <w:proofErr w:type="spellStart"/>
            <w:r w:rsidRPr="00277A35">
              <w:rPr>
                <w:sz w:val="20"/>
                <w:szCs w:val="20"/>
              </w:rPr>
              <w:t>Черепановском</w:t>
            </w:r>
            <w:proofErr w:type="spellEnd"/>
            <w:r w:rsidRPr="00277A35">
              <w:rPr>
                <w:sz w:val="20"/>
                <w:szCs w:val="20"/>
              </w:rPr>
              <w:t xml:space="preserve">, </w:t>
            </w:r>
            <w:proofErr w:type="spellStart"/>
            <w:r w:rsidRPr="00277A35">
              <w:rPr>
                <w:sz w:val="20"/>
                <w:szCs w:val="20"/>
              </w:rPr>
              <w:t>Чулымском</w:t>
            </w:r>
            <w:proofErr w:type="spellEnd"/>
            <w:r w:rsidRPr="00277A35">
              <w:rPr>
                <w:sz w:val="20"/>
                <w:szCs w:val="20"/>
              </w:rPr>
              <w:t xml:space="preserve"> муниципальных районах, а также в городских округах: г. </w:t>
            </w:r>
            <w:r w:rsidRPr="00277A35">
              <w:rPr>
                <w:sz w:val="20"/>
                <w:szCs w:val="20"/>
              </w:rPr>
              <w:lastRenderedPageBreak/>
              <w:t xml:space="preserve">Бердске, г. </w:t>
            </w:r>
            <w:proofErr w:type="spellStart"/>
            <w:r w:rsidRPr="00277A35">
              <w:rPr>
                <w:sz w:val="20"/>
                <w:szCs w:val="20"/>
              </w:rPr>
              <w:t>Искитиме</w:t>
            </w:r>
            <w:proofErr w:type="spellEnd"/>
            <w:r w:rsidRPr="00277A35">
              <w:rPr>
                <w:sz w:val="20"/>
                <w:szCs w:val="20"/>
              </w:rPr>
              <w:t xml:space="preserve">, г. Оби, г. Новосибирске, </w:t>
            </w:r>
            <w:proofErr w:type="spellStart"/>
            <w:r w:rsidRPr="00277A35">
              <w:rPr>
                <w:sz w:val="20"/>
                <w:szCs w:val="20"/>
              </w:rPr>
              <w:t>р.п</w:t>
            </w:r>
            <w:proofErr w:type="spellEnd"/>
            <w:r w:rsidRPr="00277A35">
              <w:rPr>
                <w:sz w:val="20"/>
                <w:szCs w:val="20"/>
              </w:rPr>
              <w:t>. Кольцово), актуальных схем газоснабжения</w:t>
            </w: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3" w:type="pct"/>
            <w:gridSpan w:val="6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3" w:type="pct"/>
            <w:gridSpan w:val="6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9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3" w:type="pct"/>
            <w:gridSpan w:val="6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lastRenderedPageBreak/>
              <w:t>1.1.1.1.1.2. Оказание государственной поддержки муниципальным образованиям Новосибирской области на строительство, проектирование и приобретение объектов систем газоснабжения (высокого, среднего и низкого давления), в том числе в целях перевода групповых установок сжиженного газа на природный газ; строительство котельных (перевод котельных на использование природного газа)</w:t>
            </w:r>
          </w:p>
        </w:tc>
        <w:tc>
          <w:tcPr>
            <w:tcW w:w="457" w:type="pc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2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327" w:type="pct"/>
            <w:shd w:val="clear" w:color="auto" w:fill="auto"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410961,1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12891,0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19648,1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900000,0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900000,0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900000,0</w:t>
            </w:r>
          </w:p>
        </w:tc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 xml:space="preserve">Министерство жилищно-коммунального хозяйства и энергетики Новосибирской области, министерство сельского хозяйства Новосибирской области, администрации муниципальных образований Новосибирской области (во взаимодействии), публичное акционерное общество "Газпром" (в рамках соглашения о сотрудничестве, заключенного между администрацией Новосибирской области и акционерным обществом </w:t>
            </w:r>
            <w:r w:rsidRPr="00277A35">
              <w:rPr>
                <w:color w:val="000000"/>
                <w:sz w:val="20"/>
                <w:szCs w:val="20"/>
              </w:rPr>
              <w:lastRenderedPageBreak/>
              <w:t>"Газпром", от 30.06.2005 N 32), газораспределительные организации (за счет средств специальной надбавки к тарифам на услуги по транспортировке газа по газораспределительным сетям)</w:t>
            </w:r>
          </w:p>
        </w:tc>
        <w:tc>
          <w:tcPr>
            <w:tcW w:w="640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lastRenderedPageBreak/>
              <w:t>К концу 2024 года планируется дополнительно построить 863,2 км газораспределительных сетей и ежегодно создавать техническую возможность для перевода теплоисточников в количестве не менее 100 единиц на использование природного газа в качестве основного вида топлива</w:t>
            </w: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2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327" w:type="pct"/>
            <w:shd w:val="clear" w:color="auto" w:fill="auto"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18340,8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36094,6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53371,9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34289,4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2578,1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3843,1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45000,0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45000,0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45000,0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4110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1592500,2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792000,0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828000,0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864000,0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864000,0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864000,0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 xml:space="preserve">1.1.1.1.1.3. Предоставление мер государственной поддержки газораспределительным организациям в части освобождения от уплаты налога на имущество - газопроводы высокого давления 1, 2 категорий, построенные в соответствии с государственной программой Новосибирской области "Жилищно-коммунальное хозяйство Новосибирской области", утвержденной </w:t>
            </w:r>
            <w:r w:rsidRPr="00277A35">
              <w:rPr>
                <w:color w:val="000000"/>
                <w:sz w:val="20"/>
                <w:szCs w:val="20"/>
              </w:rPr>
              <w:lastRenderedPageBreak/>
              <w:t>постановлением Правительства Новосибирской области от 16.02.2015 N 66-п, и введенные в эксплуатацию с 1 января 2016 года</w:t>
            </w:r>
          </w:p>
        </w:tc>
        <w:tc>
          <w:tcPr>
            <w:tcW w:w="457" w:type="pc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3" w:type="pct"/>
            <w:gridSpan w:val="6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Предоставление мер государственной поддержки газораспределительным организациям в части освобождения от уплаты налога на имущество в соответствии с Законом Новосибирской области от 16.10.2003 N 142-ОЗ "О налогах и особенностях налогообложения отдельных категорий налогоплательщиков в Новосибирской области" осуществляется в рамках текущей деятельности министерства жилищно-коммунального хозяйства и энергетики Новосибирской области</w:t>
            </w:r>
          </w:p>
        </w:tc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640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Создание условий по привлечению внебюджетных источников для финансирования развития газификации Новосибирской области</w:t>
            </w: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3" w:type="pct"/>
            <w:gridSpan w:val="6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3" w:type="pct"/>
            <w:gridSpan w:val="6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1260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3" w:type="pct"/>
            <w:gridSpan w:val="6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1.1.1.1.2. Задача 2 подпрограммы государственной программы: оказание содействия населению Новосибирской области при газификации домовладений</w:t>
            </w: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1.1.1.1.2.1. Предоставление мер государственной поддержки гражданам при кредитовании на газификацию жилья в Новосибирской области</w:t>
            </w:r>
          </w:p>
        </w:tc>
        <w:tc>
          <w:tcPr>
            <w:tcW w:w="457" w:type="pc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1" w:type="pct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27" w:type="pc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1024,0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 кредитная организация &lt;*&gt;</w:t>
            </w:r>
          </w:p>
        </w:tc>
        <w:tc>
          <w:tcPr>
            <w:tcW w:w="640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К концу 2024 года планируется предоставить государственную поддержку на газификацию жилья 290 жителям Новосибирской области</w:t>
            </w: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510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5000" w:type="pct"/>
            <w:gridSpan w:val="14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1.1.2. Подпрограмма государственной программы "Чистая вода"</w:t>
            </w:r>
          </w:p>
        </w:tc>
      </w:tr>
      <w:tr w:rsidR="00277A35" w:rsidRPr="00277A35" w:rsidTr="003F0353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1.1.2.1. Цель подпрограммы государственной программы: обеспечение населения Новосибирской области качественной питьевой водой, отвечающей требованиям безопасности и безвредности, в необходимом и достаточном количестве</w:t>
            </w:r>
          </w:p>
        </w:tc>
      </w:tr>
      <w:tr w:rsidR="00277A35" w:rsidRPr="00277A35" w:rsidTr="003F0353">
        <w:trPr>
          <w:trHeight w:val="255"/>
        </w:trPr>
        <w:tc>
          <w:tcPr>
            <w:tcW w:w="5000" w:type="pct"/>
            <w:gridSpan w:val="14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1.1.2.1.1. Задача 1 подпрограммы государственной программы: развитие и реконструкция систем водоснабжения в муниципальных образованиях Новосибирской области</w:t>
            </w: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1.1.2.1.1.1. Оказание государственной поддержки муниципальным образованиям Новосибирской области на строительство и реконструкцию объектов централизованных систем холодного водоснабжения</w:t>
            </w: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64926,6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</w:t>
            </w:r>
            <w:r w:rsidRPr="00277A35">
              <w:rPr>
                <w:color w:val="000000"/>
                <w:sz w:val="20"/>
                <w:szCs w:val="20"/>
              </w:rPr>
              <w:br/>
              <w:t>министерство строительства Новосибирской области,</w:t>
            </w:r>
            <w:r w:rsidRPr="00277A35">
              <w:rPr>
                <w:color w:val="000000"/>
                <w:sz w:val="20"/>
                <w:szCs w:val="20"/>
              </w:rPr>
              <w:br/>
              <w:t>министерство сельского хозяйства Новосибирской области,</w:t>
            </w:r>
            <w:r w:rsidRPr="00277A35">
              <w:rPr>
                <w:color w:val="000000"/>
                <w:sz w:val="20"/>
                <w:szCs w:val="20"/>
              </w:rPr>
              <w:br/>
              <w:t xml:space="preserve">администрации муниципальных </w:t>
            </w:r>
            <w:r w:rsidRPr="00277A35">
              <w:rPr>
                <w:color w:val="000000"/>
                <w:sz w:val="20"/>
                <w:szCs w:val="20"/>
              </w:rPr>
              <w:lastRenderedPageBreak/>
              <w:t>образований Новосибирской области (во взаимодействии),</w:t>
            </w:r>
            <w:r w:rsidRPr="00277A35">
              <w:rPr>
                <w:color w:val="000000"/>
                <w:sz w:val="20"/>
                <w:szCs w:val="20"/>
              </w:rPr>
              <w:br/>
              <w:t>организации коммунального комплекса</w:t>
            </w:r>
          </w:p>
        </w:tc>
        <w:tc>
          <w:tcPr>
            <w:tcW w:w="640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lastRenderedPageBreak/>
              <w:t>К концу 2024 года планируется ввести в эксплуатацию 19 объектов</w:t>
            </w: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3387,2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340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1.1.2.1.1.2. Региональный проект "Чистая вода"</w:t>
            </w: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G5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25293,3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9699,7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20594,2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31201,0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36302,1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23329,6</w:t>
            </w:r>
          </w:p>
        </w:tc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</w:t>
            </w:r>
            <w:r w:rsidRPr="00277A35">
              <w:rPr>
                <w:color w:val="000000"/>
                <w:sz w:val="20"/>
                <w:szCs w:val="20"/>
              </w:rPr>
              <w:br/>
              <w:t>министерство сельского хозяйства Новосибирской области,</w:t>
            </w:r>
            <w:r w:rsidRPr="00277A35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 (во взаимодействии)</w:t>
            </w:r>
          </w:p>
        </w:tc>
        <w:tc>
          <w:tcPr>
            <w:tcW w:w="640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 xml:space="preserve">К концу 2024 года планируется ввести в эксплуатацию 15 крупных объекта питьевого водоснабжения на территории </w:t>
            </w:r>
            <w:proofErr w:type="spellStart"/>
            <w:r w:rsidRPr="00277A35">
              <w:rPr>
                <w:color w:val="000000"/>
                <w:sz w:val="20"/>
                <w:szCs w:val="20"/>
              </w:rPr>
              <w:t>Барабинского</w:t>
            </w:r>
            <w:proofErr w:type="spellEnd"/>
            <w:r w:rsidRPr="00277A35">
              <w:rPr>
                <w:color w:val="000000"/>
                <w:sz w:val="20"/>
                <w:szCs w:val="20"/>
              </w:rPr>
              <w:t xml:space="preserve">, Венгеровского, Карасукского, </w:t>
            </w:r>
            <w:proofErr w:type="spellStart"/>
            <w:r w:rsidRPr="00277A35">
              <w:rPr>
                <w:color w:val="000000"/>
                <w:sz w:val="20"/>
                <w:szCs w:val="20"/>
              </w:rPr>
              <w:t>Каргатского</w:t>
            </w:r>
            <w:proofErr w:type="spellEnd"/>
            <w:r w:rsidRPr="00277A3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77A35">
              <w:rPr>
                <w:color w:val="000000"/>
                <w:sz w:val="20"/>
                <w:szCs w:val="20"/>
              </w:rPr>
              <w:t>Коченевского</w:t>
            </w:r>
            <w:proofErr w:type="spellEnd"/>
            <w:r w:rsidRPr="00277A35">
              <w:rPr>
                <w:color w:val="000000"/>
                <w:sz w:val="20"/>
                <w:szCs w:val="20"/>
              </w:rPr>
              <w:t xml:space="preserve">, Краснозерского, </w:t>
            </w:r>
            <w:proofErr w:type="spellStart"/>
            <w:r w:rsidRPr="00277A35">
              <w:rPr>
                <w:color w:val="000000"/>
                <w:sz w:val="20"/>
                <w:szCs w:val="20"/>
              </w:rPr>
              <w:t>Кыштовского</w:t>
            </w:r>
            <w:proofErr w:type="spellEnd"/>
            <w:r w:rsidRPr="00277A3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77A35">
              <w:rPr>
                <w:color w:val="000000"/>
                <w:sz w:val="20"/>
                <w:szCs w:val="20"/>
              </w:rPr>
              <w:t>Маслянинского</w:t>
            </w:r>
            <w:proofErr w:type="spellEnd"/>
            <w:r w:rsidRPr="00277A3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77A35">
              <w:rPr>
                <w:color w:val="000000"/>
                <w:sz w:val="20"/>
                <w:szCs w:val="20"/>
              </w:rPr>
              <w:t>Сузунского</w:t>
            </w:r>
            <w:proofErr w:type="spellEnd"/>
            <w:r w:rsidRPr="00277A35">
              <w:rPr>
                <w:color w:val="000000"/>
                <w:sz w:val="20"/>
                <w:szCs w:val="20"/>
              </w:rPr>
              <w:t xml:space="preserve">, Ордынского, Татарского, </w:t>
            </w:r>
            <w:proofErr w:type="spellStart"/>
            <w:r w:rsidRPr="00277A35">
              <w:rPr>
                <w:color w:val="000000"/>
                <w:sz w:val="20"/>
                <w:szCs w:val="20"/>
              </w:rPr>
              <w:t>Тогучинского</w:t>
            </w:r>
            <w:proofErr w:type="spellEnd"/>
            <w:r w:rsidRPr="00277A3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77A35">
              <w:rPr>
                <w:color w:val="000000"/>
                <w:sz w:val="20"/>
                <w:szCs w:val="20"/>
              </w:rPr>
              <w:t>Усть</w:t>
            </w:r>
            <w:proofErr w:type="spellEnd"/>
            <w:r w:rsidRPr="00277A35">
              <w:rPr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277A35">
              <w:rPr>
                <w:color w:val="000000"/>
                <w:sz w:val="20"/>
                <w:szCs w:val="20"/>
              </w:rPr>
              <w:t>Таркского</w:t>
            </w:r>
            <w:proofErr w:type="spellEnd"/>
            <w:r w:rsidRPr="00277A35">
              <w:rPr>
                <w:color w:val="000000"/>
                <w:sz w:val="20"/>
                <w:szCs w:val="20"/>
              </w:rPr>
              <w:t xml:space="preserve"> районах и </w:t>
            </w:r>
            <w:proofErr w:type="spellStart"/>
            <w:r w:rsidRPr="00277A35">
              <w:rPr>
                <w:color w:val="000000"/>
                <w:sz w:val="20"/>
                <w:szCs w:val="20"/>
              </w:rPr>
              <w:t>г.Обь</w:t>
            </w:r>
            <w:proofErr w:type="spellEnd"/>
            <w:r w:rsidRPr="00277A35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G5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99461,1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232793,4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494259,8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748830,0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871250,0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559970,0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1527,6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970,1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2059,3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3120,1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3630,2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2333,0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1290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675925,1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669572,1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586027,1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488027,1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455027,4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447027,4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1.1.2.1.2. Задача 2 подпрограммы государственной программы: развитие и реконструкция систем водоотведения в муниципальных образованиях Новосибирской области</w:t>
            </w: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 xml:space="preserve">1.1.2.1.2.1. Оказание государственной поддержки муниципальным образованиям Новосибирской </w:t>
            </w:r>
            <w:r w:rsidRPr="00277A35">
              <w:rPr>
                <w:color w:val="000000"/>
                <w:sz w:val="20"/>
                <w:szCs w:val="20"/>
              </w:rPr>
              <w:lastRenderedPageBreak/>
              <w:t>области на строительство и реконструкцию объектов централизованных систем водоотведения</w:t>
            </w: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76687,2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209083,2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209083,2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209083,2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209083,2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209083,2</w:t>
            </w:r>
          </w:p>
        </w:tc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 xml:space="preserve">Министерство жилищно-коммунального хозяйства и энергетики Новосибирской </w:t>
            </w:r>
            <w:r w:rsidRPr="00277A35">
              <w:rPr>
                <w:color w:val="000000"/>
                <w:sz w:val="20"/>
                <w:szCs w:val="20"/>
              </w:rPr>
              <w:lastRenderedPageBreak/>
              <w:t>области,</w:t>
            </w:r>
            <w:r w:rsidRPr="00277A35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 (во взаимодействии),</w:t>
            </w:r>
            <w:r w:rsidRPr="00277A35">
              <w:rPr>
                <w:color w:val="000000"/>
                <w:sz w:val="20"/>
                <w:szCs w:val="20"/>
              </w:rPr>
              <w:br/>
              <w:t>организации коммунального комплекса</w:t>
            </w:r>
          </w:p>
        </w:tc>
        <w:tc>
          <w:tcPr>
            <w:tcW w:w="640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lastRenderedPageBreak/>
              <w:t xml:space="preserve">К концу 2024 года планируется ввести в эксплуатацию 3 объекта централизованных </w:t>
            </w:r>
            <w:r w:rsidRPr="00277A35">
              <w:rPr>
                <w:sz w:val="20"/>
                <w:szCs w:val="20"/>
              </w:rPr>
              <w:lastRenderedPageBreak/>
              <w:t xml:space="preserve">систем водоотведения в п. Ложок Новосибирского района (2020 г.), </w:t>
            </w:r>
            <w:proofErr w:type="spellStart"/>
            <w:r w:rsidRPr="00277A35">
              <w:rPr>
                <w:sz w:val="20"/>
                <w:szCs w:val="20"/>
              </w:rPr>
              <w:t>р.п</w:t>
            </w:r>
            <w:proofErr w:type="spellEnd"/>
            <w:r w:rsidRPr="00277A35">
              <w:rPr>
                <w:sz w:val="20"/>
                <w:szCs w:val="20"/>
              </w:rPr>
              <w:t xml:space="preserve">. Ордынское (20212 г.), </w:t>
            </w:r>
            <w:proofErr w:type="spellStart"/>
            <w:r w:rsidRPr="00277A35">
              <w:rPr>
                <w:sz w:val="20"/>
                <w:szCs w:val="20"/>
              </w:rPr>
              <w:t>р.п</w:t>
            </w:r>
            <w:proofErr w:type="spellEnd"/>
            <w:r w:rsidRPr="00277A35">
              <w:rPr>
                <w:sz w:val="20"/>
                <w:szCs w:val="20"/>
              </w:rPr>
              <w:t>. Сузун (2020 г.).</w:t>
            </w:r>
            <w:r w:rsidRPr="00277A35">
              <w:rPr>
                <w:sz w:val="20"/>
                <w:szCs w:val="20"/>
              </w:rPr>
              <w:br/>
              <w:t>В 2019 году запланировано проектирование объектов</w:t>
            </w:r>
            <w:r w:rsidRPr="00277A35">
              <w:rPr>
                <w:sz w:val="20"/>
                <w:szCs w:val="20"/>
              </w:rPr>
              <w:br/>
              <w:t xml:space="preserve">в г. Барабинске, г. Болотное, г. Карасуке, </w:t>
            </w:r>
            <w:proofErr w:type="spellStart"/>
            <w:r w:rsidRPr="00277A35">
              <w:rPr>
                <w:sz w:val="20"/>
                <w:szCs w:val="20"/>
              </w:rPr>
              <w:t>р.п</w:t>
            </w:r>
            <w:proofErr w:type="spellEnd"/>
            <w:r w:rsidRPr="00277A35">
              <w:rPr>
                <w:sz w:val="20"/>
                <w:szCs w:val="20"/>
              </w:rPr>
              <w:t>. Коченево, г. Татарске, г. Черепаново</w:t>
            </w: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20000,0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5088,7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11004,4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11004,5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11004,4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11004,4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11004,4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1020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311847,0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271405,0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271405,0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1.2. Задача 2 государственной программы: создание безопасных и благоприятных условий проживания граждан на территории муниципальных образований Новосибирской области</w:t>
            </w:r>
          </w:p>
        </w:tc>
      </w:tr>
      <w:tr w:rsidR="00277A35" w:rsidRPr="00277A35" w:rsidTr="003F0353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1.2.1. Подпрограмма государственной программы "Безопасность жилищно-коммунального хозяйства"</w:t>
            </w:r>
          </w:p>
        </w:tc>
      </w:tr>
      <w:tr w:rsidR="00277A35" w:rsidRPr="00277A35" w:rsidTr="003F0353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1.2.1.1. Цель подпрограммы государственной программы: создание безопасных условий проживания граждан на территории Новосибирской области</w:t>
            </w:r>
          </w:p>
        </w:tc>
      </w:tr>
      <w:tr w:rsidR="00277A35" w:rsidRPr="00277A35" w:rsidTr="003F0353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1.2.1.1.1. Задача 1 подпрограммы государственной программы: обеспечение работы объектов жилищно-коммунального хозяйства Новосибирской области в осенне-зимний период</w:t>
            </w: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 xml:space="preserve">1.2.1.1.1.1. Оказание государственной поддержки муниципальным образованиям Новосибирской области, муниципальным районам и городским округам Новосибирской области на подготовку объектов жилищно-коммунального хозяйства Новосибирской </w:t>
            </w:r>
            <w:r w:rsidRPr="00277A35">
              <w:rPr>
                <w:color w:val="000000"/>
                <w:sz w:val="20"/>
                <w:szCs w:val="20"/>
              </w:rPr>
              <w:lastRenderedPageBreak/>
              <w:t>области к работе в осенне-зимний период (кроме города Новосибирска)</w:t>
            </w: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2063816,4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37551,0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37551,0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219447,5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219447,5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219447,5</w:t>
            </w:r>
          </w:p>
        </w:tc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 администрации муниципальных образований Новосибирской области (во взаимодействии)</w:t>
            </w:r>
          </w:p>
        </w:tc>
        <w:tc>
          <w:tcPr>
            <w:tcW w:w="640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Обеспечение ежегодной готовности объектов жилищно-коммунального хозяйства муниципальных образований Новосибирской области (кроме города Новосибирска) к работе в отопительный период</w:t>
            </w: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107024,8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379,3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379,3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9952,8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9952,8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9952,8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91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1.2.1.1.2. Задача 2 подпрограммы государственной программы: обеспечение переселения граждан из помещений, признанных аварийными</w:t>
            </w: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 xml:space="preserve">1.2.1.1.2.1. Предоставление муниципальным районам и городским округам Новосибирской области финансовой поддержки за счет средств областного бюджета на мероприятия по переселению граждан из аварийного жилищного фонда в жилые помещения, отвечающие установленным требованиям, на: приобретение жилых помещений у застройщиков многоквартирных домов; строительство жилых помещений; приобретение жилых помещений на вторичном рынке жилья; выкуп жилых помещений у собственников жилых помещений; снос расселенного </w:t>
            </w:r>
            <w:r w:rsidRPr="00277A35">
              <w:rPr>
                <w:color w:val="000000"/>
                <w:sz w:val="20"/>
                <w:szCs w:val="20"/>
              </w:rPr>
              <w:lastRenderedPageBreak/>
              <w:t>аварийного жилищного фонда</w:t>
            </w: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373270,6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532722,8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532722,8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713304,2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713304,2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713304,2</w:t>
            </w:r>
          </w:p>
        </w:tc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 администрации муниципальных образований Новосибирской области (во взаимодействии)</w:t>
            </w:r>
          </w:p>
        </w:tc>
        <w:tc>
          <w:tcPr>
            <w:tcW w:w="640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К концу 2024 года планируется:</w:t>
            </w:r>
            <w:r w:rsidRPr="00277A35">
              <w:rPr>
                <w:sz w:val="20"/>
                <w:szCs w:val="20"/>
              </w:rPr>
              <w:br/>
              <w:t>расселить из аварийного жилищного фонда 6978 человека;</w:t>
            </w:r>
            <w:r w:rsidRPr="00277A35">
              <w:rPr>
                <w:sz w:val="20"/>
                <w:szCs w:val="20"/>
              </w:rPr>
              <w:br/>
              <w:t>ликвидировать 96736,2 кв. м аварийного жилищного фонда</w:t>
            </w: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30188,8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56521,0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58997,8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79256,0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79256,0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79256,0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181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1.2.1.1.5. Задача 5 подпрограммы государственной программы: повышение уровня надежности систем водо-, теплоснабжения и водоотведения</w:t>
            </w: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1.2.1.1.5.1. Капитальный ремонт, реконструкция и строительство объектов водоснабжения, теплоснабжения и водоотведения; капитальный ремонт, реконструкция и строительство (замена) водозаборных скважин, мероприятия по доведению качества воды до нормативных требований СанПиН 2.1.4.1074-01</w:t>
            </w: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617644,9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279107,5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279089,5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100000,0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100000,0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100000,0</w:t>
            </w:r>
          </w:p>
        </w:tc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</w:t>
            </w:r>
            <w:r w:rsidRPr="00277A35">
              <w:rPr>
                <w:color w:val="000000"/>
                <w:sz w:val="20"/>
                <w:szCs w:val="20"/>
              </w:rPr>
              <w:br/>
              <w:t>министерство сельского хозяйства Новосибирской области,</w:t>
            </w:r>
            <w:r w:rsidRPr="00277A35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 (во взаимодействии),</w:t>
            </w:r>
            <w:r w:rsidRPr="00277A35">
              <w:rPr>
                <w:color w:val="000000"/>
                <w:sz w:val="20"/>
                <w:szCs w:val="20"/>
              </w:rPr>
              <w:br/>
              <w:t>Фонд модернизации и развития жилищно-коммунального хозяйства муниципальных образований Новосибирской области во взаимодействии с администрациями муниципальных образований Новосибирской области</w:t>
            </w:r>
          </w:p>
        </w:tc>
        <w:tc>
          <w:tcPr>
            <w:tcW w:w="640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Предотвращение ситуаций, связанных с нарушением режима водоотведения, бесперебойного обеспечения питьевой водой населения, обеспечение населения качественной питьевой водой;</w:t>
            </w:r>
            <w:r w:rsidRPr="00277A35">
              <w:rPr>
                <w:color w:val="000000"/>
                <w:sz w:val="20"/>
                <w:szCs w:val="20"/>
              </w:rPr>
              <w:br/>
              <w:t>обеспечение бесперебойной работы объектов жизнеобеспечения и создание условий их бесперебойной работы;</w:t>
            </w:r>
            <w:r w:rsidRPr="00277A35">
              <w:rPr>
                <w:color w:val="000000"/>
                <w:sz w:val="20"/>
                <w:szCs w:val="20"/>
              </w:rPr>
              <w:br/>
              <w:t xml:space="preserve">предотвращение ситуаций, связанных с технологическим нарушением, приведшим к разрушению или повреждению сооружений и (или) технических </w:t>
            </w:r>
            <w:r w:rsidRPr="00277A35">
              <w:rPr>
                <w:color w:val="000000"/>
                <w:sz w:val="20"/>
                <w:szCs w:val="20"/>
              </w:rPr>
              <w:lastRenderedPageBreak/>
              <w:t>устройств (оборудования), неконтролируемому взрыву и (или) выбросу опасных веществ, полному или частичному ограничению режима потребления тепловой энергии</w:t>
            </w: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17385,0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20400,0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20500,0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53238,8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11983,4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11983,4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5300,0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5300,0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5300,0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3120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1.2.1.1.6. Задача 6 подпрограммы государственной программы: восстановление эксплуатационных характеристик общего имущества многоквартирных домов, исключенных из региональной программы капитального ремонта общего имущества в многоквартирных домах, расположенных на территории Новосибирской области, на 2014 - 2043 годы, утвержденной постановлением Правительства Новосибирской области от 27.11.2013 N 524-п, в связи с физическим износом, превышающим семьдесят процентов</w:t>
            </w: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 xml:space="preserve">1.2.1.1.6.1. Предоставление мер государственной поддержки на реализацию мероприятий по проведению ремонта общего имущества в многоквартирных домах, исключенных из региональной программы капитального ремонта общего имущества в многоквартирных домах, расположенных на территории Новосибирской области, в связи с физическим </w:t>
            </w:r>
            <w:r w:rsidRPr="00277A35">
              <w:rPr>
                <w:color w:val="000000"/>
                <w:sz w:val="20"/>
                <w:szCs w:val="20"/>
              </w:rPr>
              <w:lastRenderedPageBreak/>
              <w:t>износом, превышающим семьдесят процентов</w:t>
            </w: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156637,6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156637,6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156637,6</w:t>
            </w:r>
          </w:p>
        </w:tc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</w:t>
            </w:r>
            <w:r w:rsidRPr="00277A35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 (во взаимодействии)</w:t>
            </w:r>
          </w:p>
        </w:tc>
        <w:tc>
          <w:tcPr>
            <w:tcW w:w="640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К концу 2024 года планируется:</w:t>
            </w:r>
            <w:r w:rsidRPr="00277A35">
              <w:rPr>
                <w:sz w:val="20"/>
                <w:szCs w:val="20"/>
              </w:rPr>
              <w:br/>
              <w:t>восстановить эксплуатационные характеристики 179 многоквартирных домов, исключенных из региональной программы в связи с физическим износом, превышающим семьдесят процентов</w:t>
            </w: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156637,6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156637,6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156637,6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1080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1.2. Задача 2 государственной программы: создание безопасных и благоприятных условий проживания граждан на территории муниципальных образований Новосибирской области</w:t>
            </w:r>
          </w:p>
        </w:tc>
      </w:tr>
      <w:tr w:rsidR="00277A35" w:rsidRPr="00277A35" w:rsidTr="003F0353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1.2.2. Подпрограмма государственной программы "Благоустройство территорий населенных пунктов"</w:t>
            </w:r>
          </w:p>
        </w:tc>
      </w:tr>
      <w:tr w:rsidR="00277A35" w:rsidRPr="00277A35" w:rsidTr="003F0353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1.2.2.1. Цель подпрограммы государственной программы: повышение уровня комплексного благоустройства для повышения качества жизни граждан на территории Новосибирской области</w:t>
            </w:r>
          </w:p>
        </w:tc>
      </w:tr>
      <w:tr w:rsidR="00277A35" w:rsidRPr="00277A35" w:rsidTr="003F0353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1.2.2.1.1. Задача 1 подпрограммы государственной программы: совершенствование благоустройства территорий путем содействия в организации обустройства дворовых территорий многоквартирных домов, общественных пространств населенных пунктов Новосибирской области с вовлечением заинтересованных граждан и организаций в процесс реализации</w:t>
            </w: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1.2.2.1.1.1. Региональный проект «Формирование комфортной городской среды»</w:t>
            </w: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F2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104749,7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 xml:space="preserve">Министерство жилищно-коммунального хозяйства и энергетики Новосибирской </w:t>
            </w:r>
            <w:r w:rsidRPr="00277A35">
              <w:rPr>
                <w:color w:val="000000"/>
                <w:sz w:val="20"/>
                <w:szCs w:val="20"/>
              </w:rPr>
              <w:lastRenderedPageBreak/>
              <w:t>области,</w:t>
            </w:r>
            <w:r w:rsidRPr="00277A35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 (во взаимодействии)</w:t>
            </w:r>
          </w:p>
        </w:tc>
        <w:tc>
          <w:tcPr>
            <w:tcW w:w="640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lastRenderedPageBreak/>
              <w:t>Реализация подпрограммы позволит достичь следующих результатов к концу 2019 года:</w:t>
            </w:r>
            <w:r w:rsidRPr="00277A35">
              <w:rPr>
                <w:sz w:val="20"/>
                <w:szCs w:val="20"/>
              </w:rPr>
              <w:br/>
            </w:r>
            <w:r w:rsidRPr="00277A35">
              <w:rPr>
                <w:sz w:val="20"/>
                <w:szCs w:val="20"/>
              </w:rPr>
              <w:lastRenderedPageBreak/>
              <w:t>улучшение содержания объектов благоустройства, зеленых насаждений и в целом внешнего облика более чем в 107 населенных пунктах муниципальных образований Новосибирской области;</w:t>
            </w:r>
            <w:r w:rsidRPr="00277A35">
              <w:rPr>
                <w:sz w:val="20"/>
                <w:szCs w:val="20"/>
              </w:rPr>
              <w:br/>
              <w:t>осуществление организации (ремонта) уличного освещения в населенных пунктах Новосибирской области;</w:t>
            </w:r>
            <w:r w:rsidRPr="00277A35">
              <w:rPr>
                <w:sz w:val="20"/>
                <w:szCs w:val="20"/>
              </w:rPr>
              <w:br/>
              <w:t>обеспечение ввода площадей обустроенных зон отдыха, спортивных и детских площадок, зон озеленения, тротуаров и проездов, приведенных в надлежащее состояние, на территориях населенных пунктов Новосибирской области;</w:t>
            </w:r>
            <w:r w:rsidRPr="00277A35">
              <w:rPr>
                <w:sz w:val="20"/>
                <w:szCs w:val="20"/>
              </w:rPr>
              <w:br/>
              <w:t xml:space="preserve">повышение уровня </w:t>
            </w:r>
            <w:r w:rsidRPr="00277A35">
              <w:rPr>
                <w:sz w:val="20"/>
                <w:szCs w:val="20"/>
              </w:rPr>
              <w:lastRenderedPageBreak/>
              <w:t>благоустройства и совершенствования внешнего облика территорий муниципальных образований Новосибирской области;</w:t>
            </w:r>
            <w:r w:rsidRPr="00277A35">
              <w:rPr>
                <w:sz w:val="20"/>
                <w:szCs w:val="20"/>
              </w:rPr>
              <w:br/>
              <w:t>повышение эстетического качества среды территорий населенных пунктов и формирование современного облика населенных пунктов Новосибирской области, сочетающее в себе элементы новизны и привлекательности;</w:t>
            </w:r>
            <w:r w:rsidRPr="00277A35">
              <w:rPr>
                <w:sz w:val="20"/>
                <w:szCs w:val="20"/>
              </w:rPr>
              <w:br/>
              <w:t>создание благоприятных и комфортных условий проживания и отдыха населения;</w:t>
            </w:r>
            <w:r w:rsidRPr="00277A35">
              <w:rPr>
                <w:sz w:val="20"/>
                <w:szCs w:val="20"/>
              </w:rPr>
              <w:br/>
              <w:t xml:space="preserve">повышение уровня доступности информации и информирования граждан и заинтересованных лиц о задачах и проектах по благоустройству </w:t>
            </w:r>
            <w:r w:rsidRPr="00277A35">
              <w:rPr>
                <w:sz w:val="20"/>
                <w:szCs w:val="20"/>
              </w:rPr>
              <w:lastRenderedPageBreak/>
              <w:t>территорий населенных пунктов Новосибирской области</w:t>
            </w: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F2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922092,7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40483,9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5670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2429,4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lastRenderedPageBreak/>
              <w:t xml:space="preserve">1.2.2.1.1.2. Оказание государственной поддержки муниципальным образованиям Новосибирской области на организацию благоустройства дворовых территорий многоквартирных домов, территорий общего пользования, без привлечения средств </w:t>
            </w:r>
            <w:r w:rsidRPr="00277A35">
              <w:rPr>
                <w:color w:val="000000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132700,0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256426,9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216786,9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140943,3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140943,3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140943,3</w:t>
            </w:r>
          </w:p>
        </w:tc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</w:t>
            </w:r>
            <w:r w:rsidRPr="00277A35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 (во взаимодействии)</w:t>
            </w:r>
          </w:p>
        </w:tc>
        <w:tc>
          <w:tcPr>
            <w:tcW w:w="640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 xml:space="preserve">Реализация подпрограммы позволит к концу 2024 года обеспечить мероприятия по благоустройству дворовых территорий многоквартирных домов, территорий общего пользования. В рамках реализации данного мероприятия возможна </w:t>
            </w:r>
            <w:r w:rsidRPr="00277A35">
              <w:rPr>
                <w:sz w:val="20"/>
                <w:szCs w:val="20"/>
              </w:rPr>
              <w:lastRenderedPageBreak/>
              <w:t>реализация проектов победителей Всероссийского конкурса лучших проектов создания комфортной городской среды</w:t>
            </w: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499708,2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499708,2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499708,2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1327,0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2564,3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2167,9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62863,6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62863,6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62863,6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1020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3505,7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7082,9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10733,9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10733,9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277A35" w:rsidRPr="00277A35" w:rsidRDefault="00277A35" w:rsidP="00277A35">
            <w:pPr>
              <w:ind w:left="-117" w:right="-154"/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10733,9</w:t>
            </w: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1.3. Задача 3 государственной программы: совершенствование системы управления в сфере обслуживания жилищно-коммунального хозяйства Новосибирской области</w:t>
            </w:r>
          </w:p>
        </w:tc>
      </w:tr>
      <w:tr w:rsidR="00277A35" w:rsidRPr="00277A35" w:rsidTr="003F0353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1.3.1. Подпрограмма государственной программы "Обеспечение реализации государственной программы"</w:t>
            </w:r>
          </w:p>
        </w:tc>
      </w:tr>
      <w:tr w:rsidR="00277A35" w:rsidRPr="00277A35" w:rsidTr="003F0353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1.3.1.1. Цель подпрограммы государственной программы: повышение эффективной деятельности областных исполнительных органов государственной власти, органов местного самоуправления Новосибирской области, организаций жилищно-коммунального комплекса в реализации государственной программы</w:t>
            </w:r>
          </w:p>
        </w:tc>
      </w:tr>
      <w:tr w:rsidR="00277A35" w:rsidRPr="00277A35" w:rsidTr="003F0353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1.3.1.1.1. Задача 1 подпрограммы государственной программы: совершенствование нормативно-правовых отношений в сфере жилищно-коммунального хозяйства</w:t>
            </w: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1.3.1.1.1.1. Разработка нормативных правовых документов, регламентов и иных документов, регулирующих правоотношения в сфере жилищно-коммунального хозяйства, направленных на реализацию государственной программы</w:t>
            </w: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3" w:type="pct"/>
            <w:gridSpan w:val="6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 xml:space="preserve">В рамках текущей деятельности </w:t>
            </w:r>
            <w:proofErr w:type="spellStart"/>
            <w:r w:rsidRPr="00277A35">
              <w:rPr>
                <w:color w:val="000000"/>
                <w:sz w:val="20"/>
                <w:szCs w:val="20"/>
              </w:rPr>
              <w:t>МЖКХиЭ</w:t>
            </w:r>
            <w:proofErr w:type="spellEnd"/>
            <w:r w:rsidRPr="00277A35">
              <w:rPr>
                <w:color w:val="000000"/>
                <w:sz w:val="20"/>
                <w:szCs w:val="20"/>
              </w:rPr>
              <w:t xml:space="preserve"> НСО планируется разработка нормативных документов, регламентов и иных документов, регулирующих правоотношения в сфере жилищно-коммунального хозяйства, направленных на реализацию государственной программы, как вновь подготовленных, так и действующих со внесенными соответствующими изменениями</w:t>
            </w:r>
          </w:p>
        </w:tc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640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Не менее 30 нормативных и правовых документов, регламентов и иных документов</w:t>
            </w: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3" w:type="pct"/>
            <w:gridSpan w:val="6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3" w:type="pct"/>
            <w:gridSpan w:val="6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52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3" w:type="pct"/>
            <w:gridSpan w:val="6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1.3.1.1.2. Задача 2 подпрограммы государственной программы: обеспечение информированности населения Новосибирской области о законодательной деятельности в жилищно-коммунальном комплексе в рамках реализации государственной программы</w:t>
            </w: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 xml:space="preserve">1.3.1.1.2.1. Реализация комплекса мер, направленных на информирование населения </w:t>
            </w:r>
            <w:r w:rsidRPr="00277A35">
              <w:rPr>
                <w:color w:val="000000"/>
                <w:sz w:val="20"/>
                <w:szCs w:val="20"/>
              </w:rPr>
              <w:lastRenderedPageBreak/>
              <w:t>Новосибирской области по актуальным вопросам в сфере жилищно-коммунального хозяйства</w:t>
            </w: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3" w:type="pct"/>
            <w:gridSpan w:val="6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 xml:space="preserve">В рамках текущей деятельности </w:t>
            </w:r>
            <w:proofErr w:type="spellStart"/>
            <w:r w:rsidRPr="00277A35">
              <w:rPr>
                <w:color w:val="000000"/>
                <w:sz w:val="20"/>
                <w:szCs w:val="20"/>
              </w:rPr>
              <w:t>МЖКХиЭ</w:t>
            </w:r>
            <w:proofErr w:type="spellEnd"/>
            <w:r w:rsidRPr="00277A35">
              <w:rPr>
                <w:color w:val="000000"/>
                <w:sz w:val="20"/>
                <w:szCs w:val="20"/>
              </w:rPr>
              <w:t xml:space="preserve"> НСО планируется подготовка информационных сюжетов в средства массовой информации, освещающих актуальные вопросы в сфере жилищно-коммунального хозяйства</w:t>
            </w:r>
          </w:p>
        </w:tc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 xml:space="preserve">Министерство жилищно-коммунального хозяйства и энергетики Новосибирской </w:t>
            </w:r>
            <w:r w:rsidRPr="00277A35">
              <w:rPr>
                <w:color w:val="000000"/>
                <w:sz w:val="20"/>
                <w:szCs w:val="20"/>
              </w:rPr>
              <w:lastRenderedPageBreak/>
              <w:t>области,</w:t>
            </w:r>
            <w:r w:rsidRPr="00277A35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 (во взаимодействии)</w:t>
            </w:r>
          </w:p>
        </w:tc>
        <w:tc>
          <w:tcPr>
            <w:tcW w:w="640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lastRenderedPageBreak/>
              <w:t>Не менее 96 информационных сюжетов</w:t>
            </w: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3" w:type="pct"/>
            <w:gridSpan w:val="6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3" w:type="pct"/>
            <w:gridSpan w:val="6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840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3" w:type="pct"/>
            <w:gridSpan w:val="6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1.3.1.1.3. Задача 3 подпрограммы государственной программы: осуществление подготовки, переподготовки кадров и повышения квалификации специалистов, занятых в сфере жилищно-коммунального хозяйства</w:t>
            </w: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1.3.1.1.3.1. Реализация комплекса мер, направленных на осуществление подготовки, переподготовки кадров и повышение квалификации специалистов, занятых в сфере жилищно-коммунального хозяйства</w:t>
            </w: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3" w:type="pct"/>
            <w:gridSpan w:val="6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 xml:space="preserve">В рамках текущей деятельности </w:t>
            </w:r>
            <w:proofErr w:type="spellStart"/>
            <w:r w:rsidRPr="00277A35">
              <w:rPr>
                <w:color w:val="000000"/>
                <w:sz w:val="20"/>
                <w:szCs w:val="20"/>
              </w:rPr>
              <w:t>МЖКХиЭ</w:t>
            </w:r>
            <w:proofErr w:type="spellEnd"/>
            <w:r w:rsidRPr="00277A35">
              <w:rPr>
                <w:color w:val="000000"/>
                <w:sz w:val="20"/>
                <w:szCs w:val="20"/>
              </w:rPr>
              <w:t xml:space="preserve"> НСО планируется проведение мероприятий, направленных на создание системы подготовки (переподготовки) кадров для жилищно-коммунального комплекса Новосибирской области</w:t>
            </w:r>
          </w:p>
        </w:tc>
        <w:tc>
          <w:tcPr>
            <w:tcW w:w="684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</w:t>
            </w:r>
            <w:r w:rsidRPr="00277A35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 (во взаимодействии)</w:t>
            </w:r>
          </w:p>
        </w:tc>
        <w:tc>
          <w:tcPr>
            <w:tcW w:w="640" w:type="pct"/>
            <w:vMerge w:val="restart"/>
            <w:shd w:val="clear" w:color="auto" w:fill="auto"/>
            <w:hideMark/>
          </w:tcPr>
          <w:p w:rsidR="00277A35" w:rsidRPr="00277A35" w:rsidRDefault="00277A35" w:rsidP="00277A35">
            <w:pPr>
              <w:jc w:val="center"/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Не менее 600 специалистов предприятий ЖКХ муниципальных образований Новосибирской области</w:t>
            </w: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3" w:type="pct"/>
            <w:gridSpan w:val="6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25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3" w:type="pct"/>
            <w:gridSpan w:val="6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</w:tr>
      <w:tr w:rsidR="00277A35" w:rsidRPr="00277A35" w:rsidTr="003F0353">
        <w:trPr>
          <w:trHeight w:val="825"/>
        </w:trPr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000000" w:fill="FFFFFF"/>
            <w:hideMark/>
          </w:tcPr>
          <w:p w:rsidR="00277A35" w:rsidRPr="00277A35" w:rsidRDefault="00277A35" w:rsidP="00277A35">
            <w:pPr>
              <w:rPr>
                <w:sz w:val="20"/>
                <w:szCs w:val="20"/>
              </w:rPr>
            </w:pPr>
            <w:r w:rsidRPr="00277A3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shd w:val="clear" w:color="auto" w:fill="auto"/>
            <w:noWrap/>
            <w:vAlign w:val="bottom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  <w:r w:rsidRPr="00277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3" w:type="pct"/>
            <w:gridSpan w:val="6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277A35" w:rsidRPr="00277A35" w:rsidRDefault="00277A35" w:rsidP="00277A35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7D2422" w:rsidRDefault="007D2422" w:rsidP="00003179">
      <w:pPr>
        <w:ind w:firstLine="709"/>
        <w:jc w:val="both"/>
        <w:rPr>
          <w:color w:val="000000"/>
          <w:sz w:val="20"/>
          <w:szCs w:val="20"/>
        </w:rPr>
      </w:pPr>
    </w:p>
    <w:p w:rsidR="00003179" w:rsidRPr="00224CC2" w:rsidRDefault="00003179" w:rsidP="00003179">
      <w:pPr>
        <w:ind w:firstLine="709"/>
        <w:jc w:val="both"/>
        <w:rPr>
          <w:color w:val="000000"/>
          <w:sz w:val="20"/>
          <w:szCs w:val="20"/>
        </w:rPr>
      </w:pPr>
      <w:r w:rsidRPr="00224CC2">
        <w:rPr>
          <w:color w:val="000000"/>
          <w:sz w:val="20"/>
          <w:szCs w:val="20"/>
        </w:rPr>
        <w:t xml:space="preserve">* кредитная организация, имеющая право на осуществление банковских операций, по реализации </w:t>
      </w:r>
      <w:hyperlink r:id="rId8" w:history="1">
        <w:r w:rsidR="00DF2CBE">
          <w:rPr>
            <w:color w:val="000000"/>
            <w:sz w:val="20"/>
            <w:szCs w:val="20"/>
          </w:rPr>
          <w:t>П</w:t>
        </w:r>
        <w:r w:rsidRPr="00224CC2">
          <w:rPr>
            <w:color w:val="000000"/>
            <w:sz w:val="20"/>
            <w:szCs w:val="20"/>
          </w:rPr>
          <w:t>оложения</w:t>
        </w:r>
      </w:hyperlink>
      <w:r w:rsidRPr="00224CC2">
        <w:rPr>
          <w:color w:val="000000"/>
          <w:sz w:val="20"/>
          <w:szCs w:val="20"/>
        </w:rPr>
        <w:t xml:space="preserve"> об условиях и порядке предоставления мер государственной поддержки граждан при кредитовании на газификацию жилья в Новосибирской области, утвержденного постановлением администрации Новосибирской области от 28.08.2006 </w:t>
      </w:r>
      <w:r w:rsidR="00AB7D21">
        <w:rPr>
          <w:color w:val="000000"/>
          <w:sz w:val="20"/>
          <w:szCs w:val="20"/>
        </w:rPr>
        <w:t>№</w:t>
      </w:r>
      <w:r w:rsidRPr="00224CC2">
        <w:rPr>
          <w:color w:val="000000"/>
          <w:sz w:val="20"/>
          <w:szCs w:val="20"/>
        </w:rPr>
        <w:t xml:space="preserve"> 66-па </w:t>
      </w:r>
      <w:r w:rsidR="00AB7D21">
        <w:rPr>
          <w:color w:val="000000"/>
          <w:sz w:val="20"/>
          <w:szCs w:val="20"/>
        </w:rPr>
        <w:t>«</w:t>
      </w:r>
      <w:r w:rsidRPr="00224CC2">
        <w:rPr>
          <w:color w:val="000000"/>
          <w:sz w:val="20"/>
          <w:szCs w:val="20"/>
        </w:rPr>
        <w:t>О государственной поддержке граждан при кредитовании на газификацию жилья в Новосибирской области</w:t>
      </w:r>
      <w:r w:rsidR="00AB7D21">
        <w:rPr>
          <w:color w:val="000000"/>
          <w:sz w:val="20"/>
          <w:szCs w:val="20"/>
        </w:rPr>
        <w:t>»</w:t>
      </w:r>
      <w:r w:rsidRPr="00224CC2">
        <w:rPr>
          <w:color w:val="000000"/>
          <w:sz w:val="20"/>
          <w:szCs w:val="20"/>
        </w:rPr>
        <w:t xml:space="preserve"> (в соответствии с действующим законодательством Российской Федерации)</w:t>
      </w:r>
    </w:p>
    <w:p w:rsidR="00D9639F" w:rsidRPr="00224CC2" w:rsidRDefault="00D9639F" w:rsidP="0000317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D9639F" w:rsidRPr="00224CC2" w:rsidRDefault="00D9639F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CA2" w:rsidRPr="007342BB" w:rsidRDefault="00444CA2" w:rsidP="00444C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24CC2">
        <w:rPr>
          <w:sz w:val="28"/>
          <w:szCs w:val="28"/>
        </w:rPr>
        <w:t>_________».</w:t>
      </w:r>
    </w:p>
    <w:p w:rsidR="00486B6C" w:rsidRDefault="00486B6C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486B6C" w:rsidSect="001F37E9">
      <w:headerReference w:type="default" r:id="rId9"/>
      <w:pgSz w:w="16838" w:h="11906" w:orient="landscape"/>
      <w:pgMar w:top="1418" w:right="1134" w:bottom="567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C1B" w:rsidRDefault="00F51C1B" w:rsidP="00D27F3C">
      <w:r>
        <w:separator/>
      </w:r>
    </w:p>
  </w:endnote>
  <w:endnote w:type="continuationSeparator" w:id="0">
    <w:p w:rsidR="00F51C1B" w:rsidRDefault="00F51C1B" w:rsidP="00D2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C1B" w:rsidRDefault="00F51C1B" w:rsidP="00D27F3C">
      <w:r>
        <w:separator/>
      </w:r>
    </w:p>
  </w:footnote>
  <w:footnote w:type="continuationSeparator" w:id="0">
    <w:p w:rsidR="00F51C1B" w:rsidRDefault="00F51C1B" w:rsidP="00D27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362836"/>
      <w:docPartObj>
        <w:docPartGallery w:val="Page Numbers (Top of Page)"/>
        <w:docPartUnique/>
      </w:docPartObj>
    </w:sdtPr>
    <w:sdtEndPr/>
    <w:sdtContent>
      <w:p w:rsidR="00F51C1B" w:rsidRDefault="00F51C1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7E9">
          <w:rPr>
            <w:noProof/>
          </w:rPr>
          <w:t>4</w:t>
        </w:r>
        <w:r>
          <w:fldChar w:fldCharType="end"/>
        </w:r>
      </w:p>
    </w:sdtContent>
  </w:sdt>
  <w:p w:rsidR="00F51C1B" w:rsidRDefault="00F51C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33A42"/>
    <w:multiLevelType w:val="hybridMultilevel"/>
    <w:tmpl w:val="93800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B30AB"/>
    <w:multiLevelType w:val="hybridMultilevel"/>
    <w:tmpl w:val="B0BCA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13"/>
    <w:rsid w:val="0000054B"/>
    <w:rsid w:val="00003179"/>
    <w:rsid w:val="00011726"/>
    <w:rsid w:val="0009796F"/>
    <w:rsid w:val="000A54E8"/>
    <w:rsid w:val="000F7680"/>
    <w:rsid w:val="001476E7"/>
    <w:rsid w:val="001746CB"/>
    <w:rsid w:val="00196E21"/>
    <w:rsid w:val="001A332D"/>
    <w:rsid w:val="001C0957"/>
    <w:rsid w:val="001D6087"/>
    <w:rsid w:val="001E40DA"/>
    <w:rsid w:val="001E6944"/>
    <w:rsid w:val="001F37E9"/>
    <w:rsid w:val="001F7569"/>
    <w:rsid w:val="00206DE9"/>
    <w:rsid w:val="00224CC2"/>
    <w:rsid w:val="002328BF"/>
    <w:rsid w:val="00232EDA"/>
    <w:rsid w:val="00243CBA"/>
    <w:rsid w:val="00260630"/>
    <w:rsid w:val="00277A35"/>
    <w:rsid w:val="00285B7D"/>
    <w:rsid w:val="002C5E97"/>
    <w:rsid w:val="002E691D"/>
    <w:rsid w:val="002E7CF7"/>
    <w:rsid w:val="00313769"/>
    <w:rsid w:val="00331FD4"/>
    <w:rsid w:val="003409AF"/>
    <w:rsid w:val="003656B9"/>
    <w:rsid w:val="003916FA"/>
    <w:rsid w:val="00396573"/>
    <w:rsid w:val="003A4D88"/>
    <w:rsid w:val="003E17CB"/>
    <w:rsid w:val="003E34F6"/>
    <w:rsid w:val="003F0353"/>
    <w:rsid w:val="00405A29"/>
    <w:rsid w:val="00413A81"/>
    <w:rsid w:val="00414241"/>
    <w:rsid w:val="0043278C"/>
    <w:rsid w:val="00444CA2"/>
    <w:rsid w:val="00445697"/>
    <w:rsid w:val="00465C96"/>
    <w:rsid w:val="0047330F"/>
    <w:rsid w:val="00480825"/>
    <w:rsid w:val="00486B6C"/>
    <w:rsid w:val="004A3028"/>
    <w:rsid w:val="004D131F"/>
    <w:rsid w:val="00542CA1"/>
    <w:rsid w:val="0055725F"/>
    <w:rsid w:val="00576B21"/>
    <w:rsid w:val="005B2B13"/>
    <w:rsid w:val="005B701F"/>
    <w:rsid w:val="005C4054"/>
    <w:rsid w:val="005F7562"/>
    <w:rsid w:val="00637AD6"/>
    <w:rsid w:val="006B3844"/>
    <w:rsid w:val="006C410A"/>
    <w:rsid w:val="00793F8F"/>
    <w:rsid w:val="00797D8E"/>
    <w:rsid w:val="007A153A"/>
    <w:rsid w:val="007A52E5"/>
    <w:rsid w:val="007C39DB"/>
    <w:rsid w:val="007D2422"/>
    <w:rsid w:val="008301F5"/>
    <w:rsid w:val="00855A6D"/>
    <w:rsid w:val="00856A73"/>
    <w:rsid w:val="0086025C"/>
    <w:rsid w:val="00892833"/>
    <w:rsid w:val="008B4785"/>
    <w:rsid w:val="008F30EC"/>
    <w:rsid w:val="00970C58"/>
    <w:rsid w:val="009745BC"/>
    <w:rsid w:val="009A6F2E"/>
    <w:rsid w:val="00A248C9"/>
    <w:rsid w:val="00A648D2"/>
    <w:rsid w:val="00A67152"/>
    <w:rsid w:val="00AB7D21"/>
    <w:rsid w:val="00B01550"/>
    <w:rsid w:val="00B12F99"/>
    <w:rsid w:val="00BB2E7A"/>
    <w:rsid w:val="00BC6ECB"/>
    <w:rsid w:val="00C00966"/>
    <w:rsid w:val="00C53F2E"/>
    <w:rsid w:val="00C66DF0"/>
    <w:rsid w:val="00CC267F"/>
    <w:rsid w:val="00CC6193"/>
    <w:rsid w:val="00D01C0E"/>
    <w:rsid w:val="00D27F3C"/>
    <w:rsid w:val="00D54E21"/>
    <w:rsid w:val="00D701AD"/>
    <w:rsid w:val="00D81388"/>
    <w:rsid w:val="00D9639F"/>
    <w:rsid w:val="00DA2D37"/>
    <w:rsid w:val="00DC6E72"/>
    <w:rsid w:val="00DF2CBE"/>
    <w:rsid w:val="00DF42C0"/>
    <w:rsid w:val="00E07B4C"/>
    <w:rsid w:val="00E52606"/>
    <w:rsid w:val="00E52A9F"/>
    <w:rsid w:val="00E54261"/>
    <w:rsid w:val="00F33D98"/>
    <w:rsid w:val="00F51C1B"/>
    <w:rsid w:val="00F662E3"/>
    <w:rsid w:val="00F717C8"/>
    <w:rsid w:val="00F8320F"/>
    <w:rsid w:val="00F8467B"/>
    <w:rsid w:val="00FD2402"/>
    <w:rsid w:val="00FE38E5"/>
    <w:rsid w:val="00FE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4EBD8-7EC4-4134-BF46-B570B0CF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45BC"/>
    <w:pPr>
      <w:keepNext/>
      <w:spacing w:before="240" w:after="60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45BC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285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5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A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3A8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0031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03179"/>
    <w:rPr>
      <w:color w:val="800080"/>
      <w:u w:val="single"/>
    </w:rPr>
  </w:style>
  <w:style w:type="paragraph" w:customStyle="1" w:styleId="xl63">
    <w:name w:val="xl63"/>
    <w:basedOn w:val="a"/>
    <w:rsid w:val="00003179"/>
    <w:pPr>
      <w:spacing w:before="100" w:beforeAutospacing="1" w:after="100" w:afterAutospacing="1"/>
    </w:pPr>
  </w:style>
  <w:style w:type="paragraph" w:customStyle="1" w:styleId="xl64">
    <w:name w:val="xl64"/>
    <w:basedOn w:val="a"/>
    <w:rsid w:val="00003179"/>
    <w:pPr>
      <w:spacing w:before="100" w:beforeAutospacing="1" w:after="100" w:afterAutospacing="1"/>
    </w:pPr>
    <w:rPr>
      <w:sz w:val="20"/>
      <w:szCs w:val="20"/>
    </w:rPr>
  </w:style>
  <w:style w:type="paragraph" w:customStyle="1" w:styleId="xl65">
    <w:name w:val="xl65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31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031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31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03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003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003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003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03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8">
    <w:name w:val="xl88"/>
    <w:basedOn w:val="a"/>
    <w:rsid w:val="00003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"/>
    <w:rsid w:val="00003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0031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003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003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a"/>
    <w:rsid w:val="00003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a"/>
    <w:rsid w:val="00003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DC6E7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27F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F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F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F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D2422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7D2422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7D24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7D242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7D24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7D24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7D24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3">
    <w:name w:val="xl103"/>
    <w:basedOn w:val="a"/>
    <w:rsid w:val="007D24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msonormal0">
    <w:name w:val="msonormal"/>
    <w:basedOn w:val="a"/>
    <w:rsid w:val="00277A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C1363CB1404E908228EF47B2E5B235E1BD652D7C82F3B94C4C31720129C178D56BDB02CBEF29184A4757C3188B9D359AF022C5D354200812C31233A1YF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9A6E1-AFCB-44AB-8FA4-7F1B67636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16</Pages>
  <Words>3428</Words>
  <Characters>19543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lastModifiedBy>Бажина Ирина Дмитриевна</cp:lastModifiedBy>
  <cp:revision>39</cp:revision>
  <cp:lastPrinted>2019-10-02T03:28:00Z</cp:lastPrinted>
  <dcterms:created xsi:type="dcterms:W3CDTF">2019-05-14T09:53:00Z</dcterms:created>
  <dcterms:modified xsi:type="dcterms:W3CDTF">2019-11-22T07:11:00Z</dcterms:modified>
</cp:coreProperties>
</file>