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AC" w:rsidRDefault="00FE63AC" w:rsidP="00FE63AC">
      <w:pPr>
        <w:pStyle w:val="ConsPlusNormal"/>
        <w:jc w:val="right"/>
        <w:outlineLvl w:val="1"/>
      </w:pPr>
      <w:r>
        <w:t xml:space="preserve">Приложение № </w:t>
      </w:r>
      <w:r w:rsidR="003761F7">
        <w:t>2</w:t>
      </w:r>
    </w:p>
    <w:p w:rsidR="00FE63AC" w:rsidRDefault="00FE63AC" w:rsidP="00FE63AC">
      <w:pPr>
        <w:pStyle w:val="ConsPlusNormal"/>
        <w:jc w:val="right"/>
        <w:outlineLvl w:val="1"/>
      </w:pPr>
      <w:r>
        <w:t>к постановлению Правительства Новосибирской области</w:t>
      </w:r>
    </w:p>
    <w:p w:rsidR="00FE63AC" w:rsidRDefault="00FE63AC" w:rsidP="00FE63AC">
      <w:pPr>
        <w:pStyle w:val="ConsPlusNormal"/>
        <w:jc w:val="right"/>
        <w:outlineLvl w:val="1"/>
      </w:pPr>
      <w:r>
        <w:t>_____________  № ________</w:t>
      </w:r>
    </w:p>
    <w:p w:rsidR="00FE63AC" w:rsidRDefault="00FE63AC" w:rsidP="000A51AE">
      <w:pPr>
        <w:pStyle w:val="ConsPlusNormal"/>
        <w:jc w:val="right"/>
        <w:outlineLvl w:val="1"/>
      </w:pPr>
    </w:p>
    <w:p w:rsidR="00FE63AC" w:rsidRDefault="00FE63AC" w:rsidP="000A51AE">
      <w:pPr>
        <w:pStyle w:val="ConsPlusNormal"/>
        <w:jc w:val="right"/>
        <w:outlineLvl w:val="1"/>
      </w:pPr>
    </w:p>
    <w:p w:rsidR="000A51AE" w:rsidRDefault="00FE63AC" w:rsidP="000A51AE">
      <w:pPr>
        <w:pStyle w:val="ConsPlusNormal"/>
        <w:jc w:val="right"/>
        <w:outlineLvl w:val="1"/>
      </w:pPr>
      <w:r>
        <w:t>«</w:t>
      </w:r>
      <w:r w:rsidR="000A51AE">
        <w:t>Приложение N 2</w:t>
      </w:r>
    </w:p>
    <w:p w:rsidR="000A51AE" w:rsidRDefault="000A51AE" w:rsidP="000A51AE">
      <w:pPr>
        <w:pStyle w:val="ConsPlusNormal"/>
        <w:jc w:val="right"/>
      </w:pPr>
      <w:r>
        <w:t>к государственной программе</w:t>
      </w:r>
    </w:p>
    <w:p w:rsidR="000A51AE" w:rsidRDefault="00934C44" w:rsidP="000A51AE">
      <w:pPr>
        <w:pStyle w:val="ConsPlusNormal"/>
        <w:jc w:val="right"/>
      </w:pPr>
      <w:r>
        <w:t>Новосибирской области «</w:t>
      </w:r>
      <w:r w:rsidR="000A51AE">
        <w:t>Развитие системы</w:t>
      </w:r>
    </w:p>
    <w:p w:rsidR="000A51AE" w:rsidRDefault="000A51AE" w:rsidP="000A51AE">
      <w:pPr>
        <w:pStyle w:val="ConsPlusNormal"/>
        <w:jc w:val="right"/>
      </w:pPr>
      <w:r>
        <w:t>обращения с отходами производства</w:t>
      </w:r>
    </w:p>
    <w:p w:rsidR="000A51AE" w:rsidRDefault="000A51AE" w:rsidP="00934C44">
      <w:pPr>
        <w:pStyle w:val="ConsPlusNormal"/>
        <w:jc w:val="right"/>
      </w:pPr>
      <w:r>
        <w:t>и потребления в Новосибирской</w:t>
      </w:r>
      <w:r w:rsidR="00934C44">
        <w:t xml:space="preserve"> </w:t>
      </w:r>
      <w:r>
        <w:t>области</w:t>
      </w:r>
      <w:r w:rsidR="00934C44">
        <w:t>»</w:t>
      </w:r>
    </w:p>
    <w:p w:rsidR="000A51AE" w:rsidRDefault="000A51AE" w:rsidP="000A51AE">
      <w:pPr>
        <w:pStyle w:val="ConsPlusNormal"/>
        <w:ind w:firstLine="540"/>
        <w:jc w:val="both"/>
      </w:pPr>
    </w:p>
    <w:p w:rsidR="000A51AE" w:rsidRDefault="000A51AE" w:rsidP="000A51AE">
      <w:pPr>
        <w:pStyle w:val="ConsPlusNormal"/>
        <w:jc w:val="center"/>
      </w:pPr>
      <w:bookmarkStart w:id="0" w:name="P850"/>
      <w:bookmarkEnd w:id="0"/>
      <w:r>
        <w:t>ОСНОВНЫЕ МЕРОПРИЯТИЯ</w:t>
      </w:r>
    </w:p>
    <w:p w:rsidR="000A51AE" w:rsidRDefault="000A51AE" w:rsidP="000A51AE">
      <w:pPr>
        <w:pStyle w:val="ConsPlusNormal"/>
        <w:jc w:val="center"/>
      </w:pPr>
      <w:r>
        <w:t>государственной п</w:t>
      </w:r>
      <w:r w:rsidR="00934C44">
        <w:t>рограммы Новосибирской области «</w:t>
      </w:r>
      <w:r>
        <w:t>Развитие</w:t>
      </w:r>
    </w:p>
    <w:p w:rsidR="000A51AE" w:rsidRDefault="000A51AE" w:rsidP="000A51AE">
      <w:pPr>
        <w:pStyle w:val="ConsPlusNormal"/>
        <w:jc w:val="center"/>
      </w:pPr>
      <w:r>
        <w:t>системы обращения с отходами производства и потребления</w:t>
      </w:r>
    </w:p>
    <w:p w:rsidR="000A51AE" w:rsidRDefault="00934C44" w:rsidP="000A51AE">
      <w:pPr>
        <w:pStyle w:val="ConsPlusNormal"/>
        <w:jc w:val="center"/>
      </w:pPr>
      <w:r>
        <w:t>в Новосибирской области»</w:t>
      </w:r>
    </w:p>
    <w:p w:rsidR="00934C44" w:rsidRPr="00383D88" w:rsidRDefault="00934C44" w:rsidP="00E44FD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2834"/>
        <w:gridCol w:w="1247"/>
        <w:gridCol w:w="6671"/>
      </w:tblGrid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Наименование основного мероприятия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247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Срок реализации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Ожидаемый результат (краткое описание)</w:t>
            </w:r>
          </w:p>
        </w:tc>
      </w:tr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1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</w:t>
            </w:r>
          </w:p>
        </w:tc>
        <w:tc>
          <w:tcPr>
            <w:tcW w:w="1247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3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4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B31513">
            <w:pPr>
              <w:pStyle w:val="ConsPlusNormal"/>
              <w:jc w:val="both"/>
              <w:outlineLvl w:val="2"/>
            </w:pPr>
            <w:r w:rsidRPr="003761F7">
              <w:t>Государственная программа Новосибирской области «Развитие системы обращения с отходами производства и потребления в Новосибирской области»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D50D74">
            <w:pPr>
              <w:pStyle w:val="ConsPlusNormal"/>
              <w:jc w:val="both"/>
              <w:outlineLvl w:val="3"/>
            </w:pPr>
            <w:r w:rsidRPr="003761F7">
              <w:t xml:space="preserve">Цель. Совершенствование системы обращения с отходами производства и потребления в городских округах и муниципальных районах Новосибирской области, </w:t>
            </w:r>
            <w:r w:rsidR="00654C7E" w:rsidRPr="003761F7">
              <w:t xml:space="preserve"> направленные на снижение негативного воздействия отходов производства и потребления на окружающую</w:t>
            </w:r>
            <w:r w:rsidRPr="003761F7">
              <w:t xml:space="preserve"> среду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B31513">
            <w:pPr>
              <w:pStyle w:val="ConsPlusNormal"/>
              <w:jc w:val="both"/>
              <w:outlineLvl w:val="4"/>
            </w:pPr>
            <w:r w:rsidRPr="003761F7">
              <w:t>1. Задача 1. Внедрение глубокой обработки ТКО, образующихся в городе Новосибирске и Новосибирской агломерации Новосибирской области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</w:tc>
        <w:tc>
          <w:tcPr>
            <w:tcW w:w="2834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НСО, мэрия г. Новосибирска, инвестиционная компания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934C44" w:rsidRPr="003761F7" w:rsidRDefault="00934C44" w:rsidP="00031EE1">
            <w:pPr>
              <w:pStyle w:val="ConsPlusNormal"/>
              <w:jc w:val="center"/>
            </w:pPr>
            <w:r w:rsidRPr="003761F7">
              <w:t xml:space="preserve">2015 </w:t>
            </w:r>
            <w:r w:rsidR="00031EE1" w:rsidRPr="003761F7">
              <w:t>–</w:t>
            </w:r>
            <w:r w:rsidRPr="003761F7">
              <w:t>2017</w:t>
            </w:r>
            <w:r w:rsidR="008A33FA" w:rsidRPr="003761F7">
              <w:t>, 2019-2020</w:t>
            </w:r>
            <w:r w:rsidR="00031EE1" w:rsidRPr="003761F7">
              <w:t xml:space="preserve"> </w:t>
            </w:r>
            <w:r w:rsidRPr="003761F7">
              <w:t>годы</w:t>
            </w:r>
          </w:p>
        </w:tc>
        <w:tc>
          <w:tcPr>
            <w:tcW w:w="6671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Уменьшение доли отходов, образующихся в городе Новосибирске и Новосибирской агломерации Новосибирской области, подлежащих размещению (захоронению), до 35%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B31513">
            <w:pPr>
              <w:pStyle w:val="ConsPlusNormal"/>
              <w:jc w:val="both"/>
              <w:outlineLvl w:val="4"/>
            </w:pPr>
            <w:r w:rsidRPr="003761F7"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2.1. Вклад в уставный капитал </w:t>
            </w:r>
            <w:r w:rsidRPr="003761F7">
              <w:lastRenderedPageBreak/>
              <w:t>юридического лица АО "Экооператор"</w:t>
            </w:r>
          </w:p>
        </w:tc>
        <w:tc>
          <w:tcPr>
            <w:tcW w:w="2834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lastRenderedPageBreak/>
              <w:t>МЖКХ и Э НСО</w:t>
            </w:r>
          </w:p>
        </w:tc>
        <w:tc>
          <w:tcPr>
            <w:tcW w:w="1247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 xml:space="preserve">2015 - 2018 </w:t>
            </w:r>
            <w:r w:rsidRPr="003761F7">
              <w:lastRenderedPageBreak/>
              <w:t>годы</w:t>
            </w:r>
          </w:p>
        </w:tc>
        <w:tc>
          <w:tcPr>
            <w:tcW w:w="6671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lastRenderedPageBreak/>
              <w:t xml:space="preserve">Формирование правовых основ в сфере обращения с отходами </w:t>
            </w:r>
            <w:r w:rsidRPr="003761F7">
              <w:lastRenderedPageBreak/>
              <w:t>производства и потребления</w:t>
            </w:r>
          </w:p>
        </w:tc>
      </w:tr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lastRenderedPageBreak/>
              <w:t>2.2. Возмещение убытков, возникающих в результате государственного регулирования тарифов на утилизацию ТКО для нужд населения и потребителей, приравненных к населению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</w:t>
            </w:r>
          </w:p>
        </w:tc>
        <w:tc>
          <w:tcPr>
            <w:tcW w:w="1247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2020 год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Снижение размера платежей, осуществляемых населением (в части платы за вывоз и захоронение ТКО)</w:t>
            </w:r>
          </w:p>
        </w:tc>
      </w:tr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2.3. Заключение контрактов с операторами по обращению с отходами, осуществляющими деятельность в 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Организации, определяемые заказчиком в соответствии с законодательством Российской Федерации</w:t>
            </w:r>
          </w:p>
        </w:tc>
        <w:tc>
          <w:tcPr>
            <w:tcW w:w="1247" w:type="dxa"/>
          </w:tcPr>
          <w:p w:rsidR="00934C44" w:rsidRPr="003761F7" w:rsidRDefault="00031EE1" w:rsidP="00B31513">
            <w:pPr>
              <w:pStyle w:val="ConsPlusNormal"/>
              <w:jc w:val="center"/>
            </w:pPr>
            <w:r w:rsidRPr="003761F7">
              <w:t>2018</w:t>
            </w:r>
            <w:r w:rsidR="00654C7E" w:rsidRPr="003761F7">
              <w:t xml:space="preserve"> -2024</w:t>
            </w:r>
            <w:r w:rsidRPr="003761F7">
              <w:t xml:space="preserve">  год</w:t>
            </w:r>
            <w:r w:rsidR="00654C7E" w:rsidRPr="003761F7">
              <w:t>ы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Создание единой системы управления в сфере обращения с отходами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2.4. Возмещение недополученных доходов концессионера</w:t>
            </w:r>
          </w:p>
        </w:tc>
        <w:tc>
          <w:tcPr>
            <w:tcW w:w="2834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</w:t>
            </w:r>
          </w:p>
        </w:tc>
        <w:tc>
          <w:tcPr>
            <w:tcW w:w="1247" w:type="dxa"/>
            <w:tcBorders>
              <w:bottom w:val="nil"/>
            </w:tcBorders>
          </w:tcPr>
          <w:p w:rsidR="00934C44" w:rsidRPr="003761F7" w:rsidRDefault="00031EE1" w:rsidP="00B31513">
            <w:pPr>
              <w:pStyle w:val="ConsPlusNormal"/>
              <w:jc w:val="center"/>
            </w:pPr>
            <w:r w:rsidRPr="003761F7">
              <w:t>2018</w:t>
            </w:r>
            <w:r w:rsidR="00654C7E" w:rsidRPr="003761F7">
              <w:t xml:space="preserve"> - 2020</w:t>
            </w:r>
            <w:r w:rsidRPr="003761F7">
              <w:t xml:space="preserve"> год</w:t>
            </w:r>
            <w:r w:rsidR="00654C7E" w:rsidRPr="003761F7">
              <w:t>ы</w:t>
            </w:r>
          </w:p>
        </w:tc>
        <w:tc>
          <w:tcPr>
            <w:tcW w:w="6671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Обеспечение гарантий для осуществления деятельности, предусмотренной концессионными соглашениями</w:t>
            </w:r>
          </w:p>
        </w:tc>
      </w:tr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2.5. Разработка территориальной схемы обращения с отходами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proofErr w:type="spellStart"/>
            <w:r w:rsidRPr="003761F7">
              <w:t>ДПРиООС</w:t>
            </w:r>
            <w:proofErr w:type="spellEnd"/>
            <w:r w:rsidRPr="003761F7">
              <w:t xml:space="preserve"> НСО</w:t>
            </w:r>
          </w:p>
        </w:tc>
        <w:tc>
          <w:tcPr>
            <w:tcW w:w="1247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2016 год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Отражение количественных характеристик образования отходов, схемы потоков отходов от источников их образования до объектов, используемых для обработки, утилизации, обезвреживания, размещения отходов</w:t>
            </w:r>
          </w:p>
        </w:tc>
      </w:tr>
      <w:tr w:rsidR="00934C44" w:rsidRPr="003761F7" w:rsidTr="00934C44">
        <w:tc>
          <w:tcPr>
            <w:tcW w:w="391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2.6. Актуализация территориальной </w:t>
            </w:r>
            <w:hyperlink r:id="rId4" w:history="1">
              <w:r w:rsidRPr="003761F7">
                <w:rPr>
                  <w:color w:val="0000FF"/>
                </w:rPr>
                <w:t>схемы</w:t>
              </w:r>
            </w:hyperlink>
            <w:r w:rsidRPr="003761F7">
              <w:t xml:space="preserve"> обращения с отходами &lt;*&gt;</w:t>
            </w:r>
          </w:p>
        </w:tc>
        <w:tc>
          <w:tcPr>
            <w:tcW w:w="2834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proofErr w:type="spellStart"/>
            <w:r w:rsidRPr="003761F7">
              <w:t>ДПРиООС</w:t>
            </w:r>
            <w:proofErr w:type="spellEnd"/>
            <w:r w:rsidRPr="003761F7">
              <w:t xml:space="preserve"> НСО,</w:t>
            </w:r>
            <w:r w:rsidRPr="003761F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761F7">
              <w:t>МПР НСО, МЖКХ и Э НСО, региональный оператор</w:t>
            </w:r>
          </w:p>
        </w:tc>
        <w:tc>
          <w:tcPr>
            <w:tcW w:w="1247" w:type="dxa"/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 xml:space="preserve">2017 - </w:t>
            </w:r>
            <w:r w:rsidR="00654C7E" w:rsidRPr="003761F7">
              <w:t>2020</w:t>
            </w:r>
            <w:r w:rsidRPr="003761F7">
              <w:t xml:space="preserve"> годы</w:t>
            </w:r>
          </w:p>
        </w:tc>
        <w:tc>
          <w:tcPr>
            <w:tcW w:w="6671" w:type="dxa"/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Актуализация ежегодно (при необходимости) данных, внесенных в территориальную схему обращения с отходами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B31513">
            <w:pPr>
              <w:pStyle w:val="ConsPlusNormal"/>
              <w:jc w:val="both"/>
              <w:outlineLvl w:val="4"/>
            </w:pPr>
            <w:r w:rsidRPr="003761F7"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3.1. </w:t>
            </w:r>
            <w:proofErr w:type="spellStart"/>
            <w:r w:rsidR="00654C7E" w:rsidRPr="003761F7">
              <w:t>Софинансирование</w:t>
            </w:r>
            <w:proofErr w:type="spellEnd"/>
            <w:r w:rsidR="00654C7E" w:rsidRPr="003761F7">
              <w:t xml:space="preserve"> расходов местных бюджетов на мероприятия по проектированию, строительству и реконструкции полигонов ТКО в городских и сельских поселениях Новосибирской области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817EA6" w:rsidRPr="003761F7" w:rsidRDefault="00934C44" w:rsidP="00B31513">
            <w:pPr>
              <w:pStyle w:val="ConsPlusNormal"/>
              <w:jc w:val="center"/>
            </w:pPr>
            <w:r w:rsidRPr="003761F7">
              <w:t xml:space="preserve">МЖКХ и Э НСО, </w:t>
            </w:r>
          </w:p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МО НСО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 xml:space="preserve">2015 - </w:t>
            </w:r>
            <w:r w:rsidR="00654C7E" w:rsidRPr="003761F7">
              <w:t>2020</w:t>
            </w:r>
            <w:r w:rsidRPr="003761F7">
              <w:t xml:space="preserve"> годы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Обеспечение условий для легитимного размещения ТКО путем строительства 4 полигонов ТКО для городских и сельских поселений Новосибирской области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3.2. </w:t>
            </w:r>
            <w:proofErr w:type="spellStart"/>
            <w:r w:rsidR="00654C7E" w:rsidRPr="003761F7">
              <w:t>Софинансирование</w:t>
            </w:r>
            <w:proofErr w:type="spellEnd"/>
            <w:r w:rsidR="00654C7E" w:rsidRPr="003761F7">
              <w:t xml:space="preserve"> расходов местных бюджетов на мероприятия по проектированию и созданию инфраструктуры в сфере обращения с ТКО</w:t>
            </w:r>
          </w:p>
        </w:tc>
        <w:tc>
          <w:tcPr>
            <w:tcW w:w="2834" w:type="dxa"/>
            <w:tcBorders>
              <w:top w:val="single" w:sz="4" w:space="0" w:color="auto"/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НСО,</w:t>
            </w:r>
          </w:p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МО НСО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2018</w:t>
            </w:r>
            <w:r w:rsidR="00654C7E" w:rsidRPr="003761F7">
              <w:t xml:space="preserve"> - 2020</w:t>
            </w:r>
            <w:r w:rsidRPr="003761F7">
              <w:t xml:space="preserve"> </w:t>
            </w:r>
            <w:r w:rsidR="00031EE1" w:rsidRPr="003761F7">
              <w:t>год</w:t>
            </w:r>
            <w:r w:rsidR="00654C7E" w:rsidRPr="003761F7">
              <w:t>ы</w:t>
            </w:r>
          </w:p>
        </w:tc>
        <w:tc>
          <w:tcPr>
            <w:tcW w:w="6671" w:type="dxa"/>
            <w:tcBorders>
              <w:top w:val="single" w:sz="4" w:space="0" w:color="auto"/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Проектирование и создание инфраструктуры в сфере обращения с твердыми коммунальными отходами позволит до конца </w:t>
            </w:r>
            <w:r w:rsidR="00654C7E" w:rsidRPr="003761F7">
              <w:t>2020</w:t>
            </w:r>
            <w:r w:rsidRPr="003761F7">
              <w:t xml:space="preserve"> года с целью обеспечения сбора и транспортирования ТКО по Новосибирской области создать площадки временного накопления ТКО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14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  <w:outlineLvl w:val="4"/>
            </w:pPr>
            <w:r w:rsidRPr="003761F7">
              <w:lastRenderedPageBreak/>
              <w:t>4. Задача 4. Создание инфраструктуры по раздельному сбору отходов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4.1. </w:t>
            </w:r>
            <w:proofErr w:type="spellStart"/>
            <w:r w:rsidR="00E44FD7" w:rsidRPr="003761F7">
              <w:t>Софинансирование</w:t>
            </w:r>
            <w:proofErr w:type="spellEnd"/>
            <w:r w:rsidR="00E44FD7" w:rsidRPr="003761F7">
              <w:t xml:space="preserve"> расходов местных бюджетов на мероприятия по формированию инфраструктуры по раздельному сбору отходов в городе Новосибирске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НСО, мэрия г. Новосибирска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2020</w:t>
            </w:r>
            <w:r w:rsidR="00031EE1" w:rsidRPr="003761F7">
              <w:t xml:space="preserve"> год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4.2. </w:t>
            </w:r>
            <w:proofErr w:type="spellStart"/>
            <w:r w:rsidRPr="003761F7">
              <w:t>Софинансирование</w:t>
            </w:r>
            <w:proofErr w:type="spellEnd"/>
            <w:r w:rsidRPr="003761F7">
              <w:t xml:space="preserve"> расходов местных бюджетов на мероприятия по оборудованию специализированными контейнерами для отработанных ртутьсодержащих ламп, гальванических элементов питания (батареек) мест сбора отдельных видов опасных отходов, образующихся у населения (кроме города Новосибирска)</w:t>
            </w:r>
          </w:p>
        </w:tc>
        <w:tc>
          <w:tcPr>
            <w:tcW w:w="2834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proofErr w:type="spellStart"/>
            <w:r w:rsidRPr="003761F7">
              <w:t>ДПРиООС</w:t>
            </w:r>
            <w:proofErr w:type="spellEnd"/>
            <w:r w:rsidRPr="003761F7">
              <w:t xml:space="preserve"> НСО,</w:t>
            </w:r>
          </w:p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МПР НСО,</w:t>
            </w:r>
          </w:p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МО НСО</w:t>
            </w:r>
          </w:p>
        </w:tc>
        <w:tc>
          <w:tcPr>
            <w:tcW w:w="1247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2018 год</w:t>
            </w:r>
          </w:p>
        </w:tc>
        <w:tc>
          <w:tcPr>
            <w:tcW w:w="6671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Оборудование специализированными контейнерами для отработанных ртутьсодержащих ламп, гальванических элементов питания (батареек) пунктов сбора отдельных видов опасных отходов, образующихся у населения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B31513">
            <w:pPr>
              <w:pStyle w:val="ConsPlusNormal"/>
              <w:jc w:val="both"/>
              <w:outlineLvl w:val="4"/>
            </w:pPr>
            <w:r w:rsidRPr="003761F7"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>5.1. Мероприятия по приобретению (или переводу) колесной техники специального назначения (для сбора и 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2834" w:type="dxa"/>
            <w:tcBorders>
              <w:bottom w:val="nil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НСО, региональный оператор, операторы по транспортированию ТКО</w:t>
            </w:r>
          </w:p>
        </w:tc>
        <w:tc>
          <w:tcPr>
            <w:tcW w:w="1247" w:type="dxa"/>
            <w:tcBorders>
              <w:bottom w:val="nil"/>
            </w:tcBorders>
          </w:tcPr>
          <w:p w:rsidR="00934C44" w:rsidRPr="003761F7" w:rsidRDefault="00E44FD7" w:rsidP="00B31513">
            <w:pPr>
              <w:pStyle w:val="ConsPlusNormal"/>
              <w:jc w:val="center"/>
            </w:pPr>
            <w:r w:rsidRPr="003761F7">
              <w:t>2020-2021</w:t>
            </w:r>
            <w:r w:rsidR="00031EE1" w:rsidRPr="003761F7">
              <w:t xml:space="preserve"> год</w:t>
            </w:r>
            <w:r w:rsidRPr="003761F7">
              <w:t>ы</w:t>
            </w:r>
          </w:p>
        </w:tc>
        <w:tc>
          <w:tcPr>
            <w:tcW w:w="6671" w:type="dxa"/>
            <w:tcBorders>
              <w:bottom w:val="nil"/>
            </w:tcBorders>
          </w:tcPr>
          <w:p w:rsidR="00934C44" w:rsidRPr="003761F7" w:rsidRDefault="00934C44" w:rsidP="00E44FD7">
            <w:pPr>
              <w:pStyle w:val="ConsPlusNormal"/>
              <w:jc w:val="both"/>
            </w:pPr>
            <w:r w:rsidRPr="003761F7">
              <w:t xml:space="preserve">Внедрение и эксплуатация техники, работающей на газомоторном топливе, позволит увеличить число единиц техники операторов по </w:t>
            </w:r>
            <w:r w:rsidR="00E44FD7" w:rsidRPr="003761F7">
              <w:t xml:space="preserve">транспортированию </w:t>
            </w:r>
            <w:r w:rsidRPr="003761F7">
              <w:t>ТКО, 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934C44" w:rsidRPr="003761F7" w:rsidTr="00934C44">
        <w:tc>
          <w:tcPr>
            <w:tcW w:w="14663" w:type="dxa"/>
            <w:gridSpan w:val="4"/>
          </w:tcPr>
          <w:p w:rsidR="00934C44" w:rsidRPr="003761F7" w:rsidRDefault="00934C44" w:rsidP="00934C44">
            <w:pPr>
              <w:pStyle w:val="ConsPlusNormal"/>
              <w:jc w:val="both"/>
              <w:outlineLvl w:val="4"/>
            </w:pPr>
            <w:r w:rsidRPr="003761F7">
              <w:t>6. Задача 6. Ликвидация накопленного вреда окружающей среде (экологическая реабилитация территорий)</w:t>
            </w:r>
          </w:p>
        </w:tc>
      </w:tr>
      <w:tr w:rsidR="00934C44" w:rsidRPr="003761F7" w:rsidTr="00934C44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both"/>
            </w:pPr>
            <w:r w:rsidRPr="003761F7">
              <w:t xml:space="preserve">6.1. </w:t>
            </w:r>
            <w:proofErr w:type="spellStart"/>
            <w:r w:rsidR="00E44FD7" w:rsidRPr="003761F7">
              <w:t>Софинансирование</w:t>
            </w:r>
            <w:proofErr w:type="spellEnd"/>
            <w:r w:rsidR="00E44FD7" w:rsidRPr="003761F7">
              <w:t xml:space="preserve"> проектов МО НСО по рекультивации земельных участков, загрязненных в результате хозяйственной и иной деятельности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934C44" w:rsidRPr="003761F7" w:rsidRDefault="00934C44" w:rsidP="00B31513">
            <w:pPr>
              <w:pStyle w:val="ConsPlusNormal"/>
              <w:jc w:val="center"/>
            </w:pPr>
            <w:r w:rsidRPr="003761F7">
              <w:t>МЖКХ и Э НСО, МО НСО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34C44" w:rsidRPr="003761F7" w:rsidRDefault="00031EE1" w:rsidP="00B31513">
            <w:pPr>
              <w:pStyle w:val="ConsPlusNormal"/>
              <w:jc w:val="center"/>
            </w:pPr>
            <w:r w:rsidRPr="003761F7">
              <w:t>2020</w:t>
            </w:r>
            <w:r w:rsidR="00E44FD7" w:rsidRPr="003761F7">
              <w:t xml:space="preserve"> -2021</w:t>
            </w:r>
            <w:r w:rsidRPr="003761F7">
              <w:t xml:space="preserve"> год</w:t>
            </w:r>
            <w:r w:rsidR="00E44FD7" w:rsidRPr="003761F7">
              <w:t>ы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934C44" w:rsidRPr="003761F7" w:rsidRDefault="00934C44" w:rsidP="00934C44">
            <w:pPr>
              <w:pStyle w:val="ConsPlusNormal"/>
              <w:jc w:val="both"/>
            </w:pPr>
            <w:r w:rsidRPr="003761F7">
              <w:t>Восстановление нарушенных земель, загрязненных в результате хозяйственной и</w:t>
            </w:r>
            <w:r w:rsidR="00817EA6" w:rsidRPr="003761F7">
              <w:t xml:space="preserve"> иной деятельности. К концу 2024</w:t>
            </w:r>
            <w:r w:rsidRPr="003761F7">
              <w:t xml:space="preserve"> года планируется возвратить в хозяйственный оборот 27,3% </w:t>
            </w:r>
            <w:proofErr w:type="spellStart"/>
            <w:r w:rsidRPr="003761F7">
              <w:t>рекультивированных</w:t>
            </w:r>
            <w:proofErr w:type="spellEnd"/>
            <w:r w:rsidRPr="003761F7">
              <w:t xml:space="preserve"> земель от общей площади земель, имеющих накопленный вред окружающей среде, включенных в территориальную </w:t>
            </w:r>
            <w:hyperlink r:id="rId5" w:history="1">
              <w:r w:rsidRPr="003761F7">
                <w:rPr>
                  <w:color w:val="0000FF"/>
                </w:rPr>
                <w:t>схему</w:t>
              </w:r>
            </w:hyperlink>
            <w:r w:rsidRPr="003761F7">
              <w:t xml:space="preserve"> обращения с отходами, в том числе с твердыми коммунальными отходами, Новосибирской области, утвержденную постановлением Правительства Новосибирской области от 26.09.2016 N 292-п, по состоянию на 2016 год</w:t>
            </w:r>
          </w:p>
        </w:tc>
      </w:tr>
    </w:tbl>
    <w:p w:rsidR="00790595" w:rsidRPr="003761F7" w:rsidRDefault="00790595" w:rsidP="00934C44">
      <w:pPr>
        <w:pStyle w:val="ConsPlusNormal"/>
        <w:jc w:val="both"/>
      </w:pPr>
    </w:p>
    <w:p w:rsidR="00F50D0A" w:rsidRPr="003761F7" w:rsidRDefault="00F50D0A" w:rsidP="00F50D0A">
      <w:pPr>
        <w:pStyle w:val="ConsPlusNormal"/>
        <w:ind w:firstLine="540"/>
        <w:jc w:val="both"/>
      </w:pPr>
      <w:r w:rsidRPr="003761F7">
        <w:t>Применяемые сокращения:</w:t>
      </w:r>
    </w:p>
    <w:p w:rsidR="00F50D0A" w:rsidRPr="003761F7" w:rsidRDefault="00F50D0A" w:rsidP="00F50D0A">
      <w:pPr>
        <w:pStyle w:val="ConsPlusNormal"/>
        <w:spacing w:before="200"/>
        <w:ind w:firstLine="540"/>
        <w:jc w:val="both"/>
      </w:pPr>
      <w:r w:rsidRPr="003761F7">
        <w:lastRenderedPageBreak/>
        <w:t xml:space="preserve">&lt;*&gt; Территориальная </w:t>
      </w:r>
      <w:hyperlink r:id="rId6" w:history="1">
        <w:r w:rsidRPr="003761F7">
          <w:rPr>
            <w:color w:val="0000FF"/>
          </w:rPr>
          <w:t>схема</w:t>
        </w:r>
      </w:hyperlink>
      <w:r w:rsidRPr="003761F7">
        <w:t xml:space="preserve"> обращения с отходами, в том числе с твердыми коммунальными отходами, Новосибирской области, утвержденная постановлением Правительства Новосибирской области от 26.09.2016 N 292-п;</w:t>
      </w:r>
    </w:p>
    <w:p w:rsidR="00F50D0A" w:rsidRPr="003761F7" w:rsidRDefault="00F50D0A" w:rsidP="00F50D0A">
      <w:pPr>
        <w:pStyle w:val="ConsPlusNormal"/>
        <w:spacing w:before="200"/>
        <w:ind w:firstLine="540"/>
        <w:jc w:val="both"/>
      </w:pPr>
      <w:proofErr w:type="spellStart"/>
      <w:r w:rsidRPr="003761F7">
        <w:t>ДПРиООС</w:t>
      </w:r>
      <w:proofErr w:type="spellEnd"/>
      <w:r w:rsidRPr="003761F7">
        <w:t xml:space="preserve"> НСО - департамент природных ресурсов и охраны окружающей среды Новосибирской области;</w:t>
      </w:r>
    </w:p>
    <w:p w:rsidR="00F50D0A" w:rsidRPr="003761F7" w:rsidRDefault="00F50D0A" w:rsidP="00F50D0A">
      <w:pPr>
        <w:pStyle w:val="ConsPlusNormal"/>
        <w:spacing w:before="200"/>
        <w:ind w:firstLine="540"/>
        <w:jc w:val="both"/>
      </w:pPr>
      <w:r w:rsidRPr="003761F7">
        <w:t>МЖКХ и Э НСО - министерство жилищно-коммунального хозяйства и энергетики Новосибирской области;</w:t>
      </w:r>
    </w:p>
    <w:p w:rsidR="00F50D0A" w:rsidRPr="003761F7" w:rsidRDefault="00F50D0A" w:rsidP="00F50D0A">
      <w:pPr>
        <w:pStyle w:val="ConsPlusNormal"/>
        <w:spacing w:before="200"/>
        <w:ind w:firstLine="540"/>
        <w:jc w:val="both"/>
      </w:pPr>
      <w:r w:rsidRPr="003761F7">
        <w:t>МО НСО - муниципальные образования Новосибирской области;</w:t>
      </w:r>
    </w:p>
    <w:p w:rsidR="00507970" w:rsidRPr="003761F7" w:rsidRDefault="00507970" w:rsidP="00F50D0A">
      <w:pPr>
        <w:pStyle w:val="ConsPlusNormal"/>
        <w:spacing w:before="200"/>
        <w:ind w:firstLine="540"/>
        <w:jc w:val="both"/>
      </w:pPr>
      <w:r w:rsidRPr="003761F7">
        <w:t>МПР НСО – министерство природных ресурсов и экологии Новосибирской области;</w:t>
      </w:r>
    </w:p>
    <w:p w:rsidR="004D1710" w:rsidRDefault="00F50D0A" w:rsidP="00056EC4">
      <w:pPr>
        <w:pStyle w:val="ConsPlusNormal"/>
        <w:spacing w:before="200"/>
        <w:ind w:firstLine="540"/>
        <w:jc w:val="both"/>
      </w:pPr>
      <w:r w:rsidRPr="003761F7">
        <w:t>ТК</w:t>
      </w:r>
      <w:r w:rsidR="00BB0E74" w:rsidRPr="003761F7">
        <w:t>О - твердые коммунальные отхо</w:t>
      </w:r>
      <w:r w:rsidR="00056EC4" w:rsidRPr="003761F7">
        <w:t>ды</w:t>
      </w:r>
      <w:bookmarkStart w:id="1" w:name="_GoBack"/>
      <w:bookmarkEnd w:id="1"/>
    </w:p>
    <w:sectPr w:rsidR="004D1710" w:rsidSect="000A51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DA"/>
    <w:rsid w:val="00016B53"/>
    <w:rsid w:val="000174BC"/>
    <w:rsid w:val="00017976"/>
    <w:rsid w:val="00031EE1"/>
    <w:rsid w:val="00056EC4"/>
    <w:rsid w:val="00096B50"/>
    <w:rsid w:val="000979D3"/>
    <w:rsid w:val="000A51AE"/>
    <w:rsid w:val="000D7CE7"/>
    <w:rsid w:val="0018706E"/>
    <w:rsid w:val="001F4413"/>
    <w:rsid w:val="00212528"/>
    <w:rsid w:val="002805CD"/>
    <w:rsid w:val="00375484"/>
    <w:rsid w:val="003761F7"/>
    <w:rsid w:val="00383F18"/>
    <w:rsid w:val="003F6FA9"/>
    <w:rsid w:val="00470DFC"/>
    <w:rsid w:val="004C465E"/>
    <w:rsid w:val="004D1710"/>
    <w:rsid w:val="00507970"/>
    <w:rsid w:val="00654C7E"/>
    <w:rsid w:val="006D5C5A"/>
    <w:rsid w:val="006F0FF9"/>
    <w:rsid w:val="006F4E04"/>
    <w:rsid w:val="00790595"/>
    <w:rsid w:val="007930CE"/>
    <w:rsid w:val="0079568E"/>
    <w:rsid w:val="007C59A1"/>
    <w:rsid w:val="007E0322"/>
    <w:rsid w:val="00817EA6"/>
    <w:rsid w:val="00825CBE"/>
    <w:rsid w:val="008352FD"/>
    <w:rsid w:val="00884C29"/>
    <w:rsid w:val="008A33FA"/>
    <w:rsid w:val="008F67B9"/>
    <w:rsid w:val="00902CB9"/>
    <w:rsid w:val="009132FD"/>
    <w:rsid w:val="00934C44"/>
    <w:rsid w:val="00942AE3"/>
    <w:rsid w:val="00A217DA"/>
    <w:rsid w:val="00AD76F2"/>
    <w:rsid w:val="00B23CE7"/>
    <w:rsid w:val="00B70BF0"/>
    <w:rsid w:val="00B91125"/>
    <w:rsid w:val="00BB0E74"/>
    <w:rsid w:val="00C042E9"/>
    <w:rsid w:val="00C057D6"/>
    <w:rsid w:val="00C6330B"/>
    <w:rsid w:val="00CC3798"/>
    <w:rsid w:val="00CD4ADA"/>
    <w:rsid w:val="00D50D74"/>
    <w:rsid w:val="00D601B1"/>
    <w:rsid w:val="00D63DC9"/>
    <w:rsid w:val="00DD514C"/>
    <w:rsid w:val="00E44FD7"/>
    <w:rsid w:val="00EE5078"/>
    <w:rsid w:val="00F50D0A"/>
    <w:rsid w:val="00FE07F6"/>
    <w:rsid w:val="00FE63AC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C143"/>
  <w15:docId w15:val="{283B3144-A09C-4CBC-8CC9-4E4C8E5F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02FF143767E63101426DE4E980F086AA31E3BD19F69B663FAEB7AAC363D6823CE6836A6C2C8EB2D33185Di6J" TargetMode="External"/><Relationship Id="rId5" Type="http://schemas.openxmlformats.org/officeDocument/2006/relationships/hyperlink" Target="consultantplus://offline/ref=7DA5061B20220C1401BFC38A0EB1ED45CF6EB277CC4DF1AEE4E8791A621228883596F2E2FC856A99E8EED82CR575C" TargetMode="External"/><Relationship Id="rId4" Type="http://schemas.openxmlformats.org/officeDocument/2006/relationships/hyperlink" Target="consultantplus://offline/ref=7DA5061B20220C1401BFC38A0EB1ED45CF6EB277CC4DF1AEE4E8791A621228883596F2E2FC856A99E8EED82CR5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Смирнова Анна Петровна</cp:lastModifiedBy>
  <cp:revision>3</cp:revision>
  <cp:lastPrinted>2019-03-06T02:13:00Z</cp:lastPrinted>
  <dcterms:created xsi:type="dcterms:W3CDTF">2019-03-05T09:21:00Z</dcterms:created>
  <dcterms:modified xsi:type="dcterms:W3CDTF">2019-03-06T02:16:00Z</dcterms:modified>
</cp:coreProperties>
</file>