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792C01" w:rsidRPr="00EC39EA" w:rsidTr="00F514BD">
        <w:trPr>
          <w:trHeight w:val="2698"/>
        </w:trPr>
        <w:tc>
          <w:tcPr>
            <w:tcW w:w="9638" w:type="dxa"/>
            <w:gridSpan w:val="4"/>
          </w:tcPr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9E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9EA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9EA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9EA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C01" w:rsidRPr="00EC39EA" w:rsidTr="00F514BD">
        <w:tc>
          <w:tcPr>
            <w:tcW w:w="1526" w:type="dxa"/>
            <w:tcBorders>
              <w:bottom w:val="single" w:sz="4" w:space="0" w:color="auto"/>
            </w:tcBorders>
          </w:tcPr>
          <w:p w:rsidR="00792C01" w:rsidRPr="00EC39EA" w:rsidRDefault="00792C01" w:rsidP="00F51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792C01" w:rsidRPr="00EC39EA" w:rsidRDefault="00792C01" w:rsidP="00F51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92C01" w:rsidRPr="00EC39EA" w:rsidRDefault="00792C01" w:rsidP="00F51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9E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2C01" w:rsidRPr="00EC39EA" w:rsidRDefault="00792C01" w:rsidP="00F51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792C01" w:rsidRPr="00EC39EA" w:rsidTr="00F51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C01" w:rsidRPr="00EC39EA" w:rsidRDefault="00792C01" w:rsidP="00F514BD">
            <w:pPr>
              <w:spacing w:after="0" w:line="26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2C01" w:rsidRPr="00EC39EA" w:rsidRDefault="00792C01" w:rsidP="00F514BD">
            <w:pPr>
              <w:spacing w:after="0" w:line="26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</w:t>
            </w:r>
            <w:r w:rsidRPr="00EC39EA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93274" w:rsidRPr="00EA6BEC" w:rsidRDefault="00D93274" w:rsidP="0084130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A3FC9" w:rsidRPr="00733A66" w:rsidRDefault="007A3FC9" w:rsidP="007A3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A66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приказов</w:t>
      </w:r>
    </w:p>
    <w:p w:rsidR="007A3FC9" w:rsidRPr="00733A66" w:rsidRDefault="007A3FC9" w:rsidP="007A3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3A66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Pr="00733A66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</w:t>
      </w:r>
    </w:p>
    <w:p w:rsidR="00D93274" w:rsidRPr="00EA6BEC" w:rsidRDefault="00D93274" w:rsidP="00841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A66" w:rsidRPr="00EA6BEC" w:rsidRDefault="00733A66" w:rsidP="00841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3274" w:rsidRPr="00EA6BEC" w:rsidRDefault="00792C01" w:rsidP="00792C0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BEC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D93274" w:rsidRPr="00EA6BEC">
        <w:rPr>
          <w:rFonts w:ascii="Times New Roman" w:hAnsi="Times New Roman" w:cs="Times New Roman"/>
          <w:b/>
          <w:sz w:val="28"/>
          <w:szCs w:val="28"/>
        </w:rPr>
        <w:t>:</w:t>
      </w:r>
    </w:p>
    <w:p w:rsidR="00792C01" w:rsidRPr="00EA6BEC" w:rsidRDefault="00792C01" w:rsidP="008413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450" w:rsidRPr="00733A66" w:rsidRDefault="00C20450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A6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B0E56" w:rsidRPr="005F5F7C" w:rsidRDefault="00E725C2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F7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5F5F7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DB0E56" w:rsidRPr="005F5F7C">
        <w:rPr>
          <w:rFonts w:ascii="Times New Roman" w:hAnsi="Times New Roman" w:cs="Times New Roman"/>
          <w:sz w:val="28"/>
          <w:szCs w:val="28"/>
        </w:rPr>
        <w:t>от</w:t>
      </w:r>
      <w:r w:rsidR="00F64706" w:rsidRPr="005F5F7C">
        <w:rPr>
          <w:rFonts w:ascii="Times New Roman" w:hAnsi="Times New Roman" w:cs="Times New Roman"/>
          <w:sz w:val="28"/>
          <w:szCs w:val="28"/>
        </w:rPr>
        <w:t> </w:t>
      </w:r>
      <w:r w:rsidR="00DB0E56" w:rsidRPr="005F5F7C">
        <w:rPr>
          <w:rFonts w:ascii="Times New Roman" w:hAnsi="Times New Roman" w:cs="Times New Roman"/>
          <w:sz w:val="28"/>
          <w:szCs w:val="28"/>
        </w:rPr>
        <w:t xml:space="preserve">21.12.2021 </w:t>
      </w:r>
      <w:r w:rsidR="00F64706" w:rsidRPr="005F5F7C">
        <w:rPr>
          <w:rFonts w:ascii="Times New Roman" w:hAnsi="Times New Roman" w:cs="Times New Roman"/>
          <w:sz w:val="28"/>
          <w:szCs w:val="28"/>
        </w:rPr>
        <w:t>№ </w:t>
      </w:r>
      <w:r w:rsidR="00DB0E56" w:rsidRPr="005F5F7C">
        <w:rPr>
          <w:rFonts w:ascii="Times New Roman" w:hAnsi="Times New Roman" w:cs="Times New Roman"/>
          <w:sz w:val="28"/>
          <w:szCs w:val="28"/>
        </w:rPr>
        <w:t>1085 «О внутриведомственном регламенте взаимодействия по реализации государственной программы Новосибирской области «Социальная поддержка в Новосибирской области»;</w:t>
      </w:r>
    </w:p>
    <w:p w:rsidR="00DB0E56" w:rsidRPr="005F5F7C" w:rsidRDefault="00E725C2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F7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5F5F7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DB0E56" w:rsidRPr="005F5F7C">
        <w:rPr>
          <w:rFonts w:ascii="Times New Roman" w:hAnsi="Times New Roman" w:cs="Times New Roman"/>
          <w:sz w:val="28"/>
          <w:szCs w:val="28"/>
        </w:rPr>
        <w:t>от</w:t>
      </w:r>
      <w:r w:rsidR="00F64706" w:rsidRPr="005F5F7C">
        <w:rPr>
          <w:rFonts w:ascii="Times New Roman" w:hAnsi="Times New Roman" w:cs="Times New Roman"/>
          <w:sz w:val="28"/>
          <w:szCs w:val="28"/>
        </w:rPr>
        <w:t> </w:t>
      </w:r>
      <w:r w:rsidR="00DB0E56" w:rsidRPr="005F5F7C">
        <w:rPr>
          <w:rFonts w:ascii="Times New Roman" w:hAnsi="Times New Roman" w:cs="Times New Roman"/>
          <w:sz w:val="28"/>
          <w:szCs w:val="28"/>
        </w:rPr>
        <w:t xml:space="preserve">27.06.2022 </w:t>
      </w:r>
      <w:r w:rsidR="00F64706" w:rsidRPr="005F5F7C">
        <w:rPr>
          <w:rFonts w:ascii="Times New Roman" w:hAnsi="Times New Roman" w:cs="Times New Roman"/>
          <w:sz w:val="28"/>
          <w:szCs w:val="28"/>
        </w:rPr>
        <w:t>№ </w:t>
      </w:r>
      <w:r w:rsidR="00DB0E56" w:rsidRPr="005F5F7C">
        <w:rPr>
          <w:rFonts w:ascii="Times New Roman" w:hAnsi="Times New Roman" w:cs="Times New Roman"/>
          <w:sz w:val="28"/>
          <w:szCs w:val="28"/>
        </w:rPr>
        <w:t>735 «О внесении изменений в приказ министерства труда и социального развития Новосибирской области от</w:t>
      </w:r>
      <w:r w:rsidR="00F64706" w:rsidRPr="005F5F7C">
        <w:rPr>
          <w:rFonts w:ascii="Times New Roman" w:hAnsi="Times New Roman" w:cs="Times New Roman"/>
          <w:sz w:val="28"/>
          <w:szCs w:val="28"/>
        </w:rPr>
        <w:t> </w:t>
      </w:r>
      <w:r w:rsidR="00DB0E56" w:rsidRPr="005F5F7C">
        <w:rPr>
          <w:rFonts w:ascii="Times New Roman" w:hAnsi="Times New Roman" w:cs="Times New Roman"/>
          <w:sz w:val="28"/>
          <w:szCs w:val="28"/>
        </w:rPr>
        <w:t xml:space="preserve">21.12.2021 </w:t>
      </w:r>
      <w:r w:rsidR="00F64706" w:rsidRPr="005F5F7C">
        <w:rPr>
          <w:rFonts w:ascii="Times New Roman" w:hAnsi="Times New Roman" w:cs="Times New Roman"/>
          <w:sz w:val="28"/>
          <w:szCs w:val="28"/>
        </w:rPr>
        <w:t>№ </w:t>
      </w:r>
      <w:r w:rsidR="00DB0E56" w:rsidRPr="005F5F7C">
        <w:rPr>
          <w:rFonts w:ascii="Times New Roman" w:hAnsi="Times New Roman" w:cs="Times New Roman"/>
          <w:sz w:val="28"/>
          <w:szCs w:val="28"/>
        </w:rPr>
        <w:t>1085»;</w:t>
      </w:r>
    </w:p>
    <w:p w:rsidR="00F64706" w:rsidRPr="005F5F7C" w:rsidRDefault="00E725C2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F7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5F5F7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F64706" w:rsidRPr="005F5F7C">
        <w:rPr>
          <w:rFonts w:ascii="Times New Roman" w:hAnsi="Times New Roman" w:cs="Times New Roman"/>
          <w:sz w:val="28"/>
          <w:szCs w:val="28"/>
        </w:rPr>
        <w:t>от 18.10.2022 № 1405 «О внесении изменения в приказ министерства труда и социального развития Новосибирской области от 21.12.2021 № 1085»;</w:t>
      </w:r>
    </w:p>
    <w:p w:rsidR="00F64706" w:rsidRPr="005F5F7C" w:rsidRDefault="00E725C2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F7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5F5F7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F64706" w:rsidRPr="005F5F7C">
        <w:rPr>
          <w:rFonts w:ascii="Times New Roman" w:hAnsi="Times New Roman" w:cs="Times New Roman"/>
          <w:sz w:val="28"/>
          <w:szCs w:val="28"/>
        </w:rPr>
        <w:t>от 29.11.2022 № 1694 «О внесении изменений в приказ министерства труда и социального развития Новосибирской области от 21.12.2021 № 1085»;</w:t>
      </w:r>
    </w:p>
    <w:p w:rsidR="00F64706" w:rsidRPr="005F5F7C" w:rsidRDefault="00E725C2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F7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5F5F7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F64706" w:rsidRPr="005F5F7C">
        <w:rPr>
          <w:rFonts w:ascii="Times New Roman" w:hAnsi="Times New Roman" w:cs="Times New Roman"/>
          <w:sz w:val="28"/>
          <w:szCs w:val="28"/>
        </w:rPr>
        <w:t>от 28.04.2023 № 556-НПА «О внесении изменений в приказ министерства труда и социального развития Новосибирской области от 21.12.2021 № 1085»;</w:t>
      </w:r>
    </w:p>
    <w:p w:rsidR="00F64706" w:rsidRPr="005F5F7C" w:rsidRDefault="00E725C2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F7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5F5F7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F64706" w:rsidRPr="005F5F7C">
        <w:rPr>
          <w:rFonts w:ascii="Times New Roman" w:hAnsi="Times New Roman" w:cs="Times New Roman"/>
          <w:sz w:val="28"/>
          <w:szCs w:val="28"/>
        </w:rPr>
        <w:t>от 24.07.2023 № 1242-НПА «О внесении изменений в приказ министерства труда и социального развития Новосибирской области от 21.12.2021 № 1085»;</w:t>
      </w:r>
    </w:p>
    <w:p w:rsidR="00F64706" w:rsidRPr="005F5F7C" w:rsidRDefault="00E725C2" w:rsidP="00EA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F7C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5F5F7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F64706" w:rsidRPr="005F5F7C">
        <w:rPr>
          <w:rFonts w:ascii="Times New Roman" w:hAnsi="Times New Roman" w:cs="Times New Roman"/>
          <w:sz w:val="28"/>
          <w:szCs w:val="28"/>
        </w:rPr>
        <w:t>от 14.09.2023 № 1625-НПА «О внесении изменений в приказ министерства труда и социального развития Новосибирской области от 21.12.2021 № 1085».</w:t>
      </w:r>
    </w:p>
    <w:p w:rsidR="00733A66" w:rsidRPr="00EA6BEC" w:rsidRDefault="00733A66" w:rsidP="00792C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A9C" w:rsidRPr="00EA6BEC" w:rsidRDefault="002F0A9C" w:rsidP="00792C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3A66" w:rsidRPr="00EA6BEC" w:rsidRDefault="00733A66" w:rsidP="00792C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75AA" w:rsidRDefault="00792C01" w:rsidP="00834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5F7C">
        <w:rPr>
          <w:rFonts w:ascii="Times New Roman" w:hAnsi="Times New Roman" w:cs="Times New Roman"/>
          <w:sz w:val="28"/>
          <w:szCs w:val="28"/>
        </w:rPr>
        <w:t>Минис</w:t>
      </w:r>
      <w:r w:rsidR="00834BF1">
        <w:rPr>
          <w:rFonts w:ascii="Times New Roman" w:hAnsi="Times New Roman" w:cs="Times New Roman"/>
          <w:sz w:val="28"/>
          <w:szCs w:val="28"/>
        </w:rPr>
        <w:t>тр</w:t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</w:r>
      <w:r w:rsidR="00834BF1">
        <w:rPr>
          <w:rFonts w:ascii="Times New Roman" w:hAnsi="Times New Roman" w:cs="Times New Roman"/>
          <w:sz w:val="28"/>
          <w:szCs w:val="28"/>
        </w:rPr>
        <w:tab/>
        <w:t xml:space="preserve">       Е.В. </w:t>
      </w:r>
      <w:proofErr w:type="spellStart"/>
      <w:r w:rsidR="00834BF1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</w:p>
    <w:p w:rsidR="00834BF1" w:rsidRDefault="00834BF1" w:rsidP="00834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34BF1" w:rsidSect="00BB75AA">
          <w:headerReference w:type="default" r:id="rId9"/>
          <w:headerReference w:type="first" r:id="rId10"/>
          <w:pgSz w:w="11905" w:h="16838"/>
          <w:pgMar w:top="1134" w:right="567" w:bottom="1134" w:left="1418" w:header="567" w:footer="0" w:gutter="0"/>
          <w:cols w:space="720"/>
          <w:titlePg/>
          <w:docGrid w:linePitch="299"/>
        </w:sect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4928"/>
        <w:gridCol w:w="2126"/>
        <w:gridCol w:w="2942"/>
      </w:tblGrid>
      <w:tr w:rsidR="00BB75AA" w:rsidRPr="00CF4F19" w:rsidTr="008E6B4F">
        <w:trPr>
          <w:trHeight w:val="20"/>
        </w:trPr>
        <w:tc>
          <w:tcPr>
            <w:tcW w:w="4928" w:type="dxa"/>
            <w:shd w:val="clear" w:color="auto" w:fill="auto"/>
          </w:tcPr>
          <w:p w:rsidR="00AC6B74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  <w:r w:rsidRPr="00CF4F19">
              <w:rPr>
                <w:szCs w:val="28"/>
              </w:rPr>
              <w:lastRenderedPageBreak/>
              <w:br w:type="page"/>
            </w:r>
            <w:r w:rsidR="00AC6B74" w:rsidRPr="00CF4F19">
              <w:rPr>
                <w:rStyle w:val="docdata"/>
                <w:color w:val="000000"/>
                <w:szCs w:val="28"/>
              </w:rPr>
              <w:t>СОГЛАСОВАНО</w:t>
            </w:r>
            <w:r w:rsidR="00834BF1" w:rsidRPr="00CF4F19">
              <w:rPr>
                <w:rStyle w:val="docdata"/>
                <w:color w:val="000000"/>
                <w:szCs w:val="28"/>
              </w:rPr>
              <w:t>:</w:t>
            </w:r>
          </w:p>
          <w:p w:rsidR="00AC6B74" w:rsidRPr="00CF4F19" w:rsidRDefault="00AC6B74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  <w:r w:rsidRPr="00CF4F19">
              <w:rPr>
                <w:szCs w:val="28"/>
              </w:rPr>
              <w:t>Первый заместитель министра</w:t>
            </w: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  <w:proofErr w:type="gramStart"/>
            <w:r w:rsidRPr="00CF4F19">
              <w:rPr>
                <w:szCs w:val="28"/>
              </w:rPr>
              <w:t>труда</w:t>
            </w:r>
            <w:proofErr w:type="gramEnd"/>
            <w:r w:rsidRPr="00CF4F19">
              <w:rPr>
                <w:szCs w:val="28"/>
              </w:rPr>
              <w:t xml:space="preserve"> и социального развития Новосибирской области</w:t>
            </w: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</w:p>
          <w:p w:rsidR="00AC6B74" w:rsidRPr="00CF4F19" w:rsidRDefault="00AC6B74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</w:p>
          <w:p w:rsidR="002F0A9C" w:rsidRPr="00CF4F19" w:rsidRDefault="002F0A9C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  <w:r w:rsidRPr="00CF4F19">
              <w:rPr>
                <w:szCs w:val="28"/>
              </w:rPr>
              <w:t>Е.М. Москалева</w:t>
            </w:r>
          </w:p>
        </w:tc>
      </w:tr>
      <w:tr w:rsidR="002F0A9C" w:rsidRPr="00CF4F19" w:rsidTr="008E6B4F">
        <w:trPr>
          <w:trHeight w:val="20"/>
        </w:trPr>
        <w:tc>
          <w:tcPr>
            <w:tcW w:w="4928" w:type="dxa"/>
            <w:shd w:val="clear" w:color="auto" w:fill="auto"/>
          </w:tcPr>
          <w:p w:rsidR="002F0A9C" w:rsidRPr="00CF4F19" w:rsidRDefault="002F0A9C" w:rsidP="002F0A9C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  <w:r w:rsidRPr="00CF4F19">
              <w:rPr>
                <w:szCs w:val="28"/>
              </w:rPr>
              <w:t xml:space="preserve">Начальник правового управления </w:t>
            </w:r>
          </w:p>
          <w:p w:rsidR="002F0A9C" w:rsidRPr="00CF4F19" w:rsidRDefault="002F0A9C" w:rsidP="002F0A9C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F0A9C" w:rsidRPr="00CF4F19" w:rsidRDefault="002F0A9C" w:rsidP="002F0A9C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2F0A9C" w:rsidRPr="00CF4F19" w:rsidRDefault="002F0A9C" w:rsidP="002F0A9C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  <w:r w:rsidRPr="00CF4F19">
              <w:rPr>
                <w:szCs w:val="28"/>
              </w:rPr>
              <w:t>Е.В. </w:t>
            </w:r>
            <w:proofErr w:type="spellStart"/>
            <w:r w:rsidRPr="00CF4F19">
              <w:rPr>
                <w:szCs w:val="28"/>
              </w:rPr>
              <w:t>Нарубина</w:t>
            </w:r>
            <w:proofErr w:type="spellEnd"/>
          </w:p>
        </w:tc>
      </w:tr>
      <w:tr w:rsidR="00BB75AA" w:rsidRPr="00CF4F19" w:rsidTr="008E6B4F">
        <w:trPr>
          <w:trHeight w:val="20"/>
        </w:trPr>
        <w:tc>
          <w:tcPr>
            <w:tcW w:w="4928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  <w:r w:rsidRPr="00CF4F19">
              <w:rPr>
                <w:szCs w:val="28"/>
              </w:rPr>
              <w:t>Начальник планово-финансового управления</w:t>
            </w: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2F0A9C" w:rsidRPr="00CF4F19" w:rsidRDefault="002F0A9C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  <w:r w:rsidRPr="00CF4F19">
              <w:rPr>
                <w:szCs w:val="28"/>
              </w:rPr>
              <w:t>Р.В. Романенко</w:t>
            </w:r>
          </w:p>
        </w:tc>
      </w:tr>
      <w:tr w:rsidR="00BB75AA" w:rsidRPr="00CF4F19" w:rsidTr="008E6B4F">
        <w:trPr>
          <w:trHeight w:val="20"/>
        </w:trPr>
        <w:tc>
          <w:tcPr>
            <w:tcW w:w="4928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  <w:r w:rsidRPr="00CF4F19">
              <w:rPr>
                <w:szCs w:val="28"/>
              </w:rPr>
              <w:t>Начальник управления</w:t>
            </w: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  <w:proofErr w:type="gramStart"/>
            <w:r w:rsidRPr="00CF4F19">
              <w:rPr>
                <w:szCs w:val="28"/>
              </w:rPr>
              <w:t>организационно</w:t>
            </w:r>
            <w:proofErr w:type="gramEnd"/>
            <w:r w:rsidRPr="00CF4F19">
              <w:rPr>
                <w:szCs w:val="28"/>
              </w:rPr>
              <w:t>-кадровой работы</w:t>
            </w: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</w:p>
          <w:p w:rsidR="00BB75AA" w:rsidRPr="00CF4F19" w:rsidRDefault="00BB75AA" w:rsidP="008E6B4F">
            <w:pPr>
              <w:pStyle w:val="21"/>
              <w:widowControl w:val="0"/>
              <w:shd w:val="clear" w:color="auto" w:fill="FFFFFF"/>
              <w:spacing w:line="240" w:lineRule="auto"/>
              <w:contextualSpacing/>
              <w:jc w:val="right"/>
              <w:rPr>
                <w:szCs w:val="28"/>
              </w:rPr>
            </w:pPr>
            <w:r w:rsidRPr="00CF4F19">
              <w:rPr>
                <w:szCs w:val="28"/>
              </w:rPr>
              <w:t>Э.В. Юрищев</w:t>
            </w:r>
          </w:p>
        </w:tc>
      </w:tr>
      <w:tr w:rsidR="00BB75AA" w:rsidRPr="00CF4F19" w:rsidTr="008E6B4F">
        <w:trPr>
          <w:trHeight w:val="20"/>
        </w:trPr>
        <w:tc>
          <w:tcPr>
            <w:tcW w:w="4928" w:type="dxa"/>
            <w:shd w:val="clear" w:color="auto" w:fill="auto"/>
          </w:tcPr>
          <w:p w:rsidR="00BB75AA" w:rsidRPr="00CF4F19" w:rsidRDefault="00BB75AA" w:rsidP="002F0A9C">
            <w:pPr>
              <w:pStyle w:val="21"/>
              <w:widowControl w:val="0"/>
              <w:spacing w:line="240" w:lineRule="auto"/>
              <w:jc w:val="left"/>
              <w:rPr>
                <w:szCs w:val="28"/>
              </w:rPr>
            </w:pPr>
            <w:r w:rsidRPr="00CF4F19">
              <w:rPr>
                <w:szCs w:val="28"/>
              </w:rPr>
              <w:t>Начальник отдела контроля-канцелярии управления организационно-кадровой работы</w:t>
            </w:r>
          </w:p>
        </w:tc>
        <w:tc>
          <w:tcPr>
            <w:tcW w:w="2126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B75AA" w:rsidRPr="00CF4F19" w:rsidRDefault="00BB75AA" w:rsidP="008E6B4F">
            <w:pPr>
              <w:pStyle w:val="21"/>
              <w:widowControl w:val="0"/>
              <w:spacing w:line="240" w:lineRule="auto"/>
              <w:jc w:val="right"/>
              <w:rPr>
                <w:szCs w:val="28"/>
              </w:rPr>
            </w:pPr>
          </w:p>
          <w:p w:rsidR="00BB75AA" w:rsidRPr="00CF4F19" w:rsidRDefault="00BB75AA" w:rsidP="008E6B4F">
            <w:pPr>
              <w:pStyle w:val="21"/>
              <w:widowControl w:val="0"/>
              <w:spacing w:line="240" w:lineRule="auto"/>
              <w:jc w:val="right"/>
              <w:rPr>
                <w:szCs w:val="28"/>
              </w:rPr>
            </w:pPr>
          </w:p>
          <w:p w:rsidR="00BB75AA" w:rsidRPr="00CF4F19" w:rsidRDefault="00BB75AA" w:rsidP="008E6B4F">
            <w:pPr>
              <w:pStyle w:val="21"/>
              <w:widowControl w:val="0"/>
              <w:spacing w:line="240" w:lineRule="auto"/>
              <w:jc w:val="right"/>
              <w:rPr>
                <w:szCs w:val="28"/>
              </w:rPr>
            </w:pPr>
            <w:r w:rsidRPr="00CF4F19">
              <w:rPr>
                <w:szCs w:val="28"/>
              </w:rPr>
              <w:t>Ю.В. Ивкина</w:t>
            </w:r>
          </w:p>
        </w:tc>
      </w:tr>
    </w:tbl>
    <w:p w:rsidR="00BB75AA" w:rsidRPr="00CF4F19" w:rsidRDefault="00BB75AA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EA6BEC" w:rsidRDefault="00EA6BEC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EA6BEC" w:rsidRDefault="00EA6BEC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EA6BEC" w:rsidRPr="00CF4F19" w:rsidRDefault="00EA6BEC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CF4F19" w:rsidRPr="00CF4F19" w:rsidRDefault="00CF4F19" w:rsidP="00BB75AA">
      <w:pPr>
        <w:pStyle w:val="21"/>
        <w:widowControl w:val="0"/>
        <w:shd w:val="clear" w:color="auto" w:fill="FFFFFF"/>
        <w:spacing w:line="240" w:lineRule="auto"/>
        <w:rPr>
          <w:szCs w:val="28"/>
        </w:rPr>
      </w:pPr>
    </w:p>
    <w:p w:rsidR="00BB75AA" w:rsidRPr="00CF4F19" w:rsidRDefault="00BB75AA" w:rsidP="00BB75AA">
      <w:pPr>
        <w:pStyle w:val="21"/>
        <w:widowControl w:val="0"/>
        <w:shd w:val="clear" w:color="auto" w:fill="FFFFFF"/>
        <w:spacing w:line="240" w:lineRule="auto"/>
        <w:rPr>
          <w:sz w:val="20"/>
        </w:rPr>
      </w:pPr>
      <w:r w:rsidRPr="00CF4F19">
        <w:rPr>
          <w:sz w:val="20"/>
        </w:rPr>
        <w:t>1 экз. – в дело</w:t>
      </w:r>
    </w:p>
    <w:p w:rsidR="00BB75AA" w:rsidRPr="00CF4F19" w:rsidRDefault="00BB75AA" w:rsidP="00BB75AA">
      <w:pPr>
        <w:pStyle w:val="21"/>
        <w:widowControl w:val="0"/>
        <w:shd w:val="clear" w:color="auto" w:fill="FFFFFF"/>
        <w:spacing w:line="240" w:lineRule="auto"/>
        <w:rPr>
          <w:sz w:val="20"/>
        </w:rPr>
      </w:pPr>
      <w:r w:rsidRPr="00CF4F19">
        <w:rPr>
          <w:sz w:val="20"/>
        </w:rPr>
        <w:t>1 экз. – в правовое управление</w:t>
      </w:r>
    </w:p>
    <w:p w:rsidR="00BB75AA" w:rsidRPr="00CF4F19" w:rsidRDefault="00BB75AA" w:rsidP="00BB75AA">
      <w:pPr>
        <w:pStyle w:val="21"/>
        <w:widowControl w:val="0"/>
        <w:shd w:val="clear" w:color="auto" w:fill="FFFFFF"/>
        <w:spacing w:line="240" w:lineRule="auto"/>
        <w:rPr>
          <w:sz w:val="20"/>
        </w:rPr>
      </w:pPr>
      <w:r w:rsidRPr="00CF4F19">
        <w:rPr>
          <w:sz w:val="20"/>
        </w:rPr>
        <w:t>1 экз. – в планово-финансовое управление</w:t>
      </w:r>
    </w:p>
    <w:p w:rsidR="002F0A9C" w:rsidRDefault="002F0A9C" w:rsidP="00BB75AA">
      <w:pPr>
        <w:pStyle w:val="21"/>
        <w:widowControl w:val="0"/>
        <w:spacing w:line="240" w:lineRule="auto"/>
        <w:rPr>
          <w:sz w:val="18"/>
          <w:szCs w:val="18"/>
        </w:rPr>
      </w:pPr>
    </w:p>
    <w:p w:rsidR="00CF4F19" w:rsidRDefault="00CF4F19" w:rsidP="00BB75AA">
      <w:pPr>
        <w:pStyle w:val="21"/>
        <w:widowControl w:val="0"/>
        <w:spacing w:line="240" w:lineRule="auto"/>
        <w:rPr>
          <w:sz w:val="18"/>
          <w:szCs w:val="18"/>
        </w:rPr>
      </w:pPr>
    </w:p>
    <w:p w:rsidR="00CF4F19" w:rsidRDefault="00CF4F19" w:rsidP="00BB75AA">
      <w:pPr>
        <w:pStyle w:val="21"/>
        <w:widowControl w:val="0"/>
        <w:spacing w:line="240" w:lineRule="auto"/>
        <w:rPr>
          <w:sz w:val="18"/>
          <w:szCs w:val="18"/>
        </w:rPr>
      </w:pPr>
    </w:p>
    <w:p w:rsidR="00CF4F19" w:rsidRPr="00834BF1" w:rsidRDefault="00CF4F19" w:rsidP="00BB75AA">
      <w:pPr>
        <w:pStyle w:val="21"/>
        <w:widowControl w:val="0"/>
        <w:spacing w:line="240" w:lineRule="auto"/>
        <w:rPr>
          <w:sz w:val="18"/>
          <w:szCs w:val="18"/>
        </w:rPr>
      </w:pPr>
    </w:p>
    <w:p w:rsidR="00BB75AA" w:rsidRPr="00276ADD" w:rsidRDefault="00BB75AA" w:rsidP="00BB75AA">
      <w:pPr>
        <w:pStyle w:val="21"/>
        <w:widowControl w:val="0"/>
        <w:spacing w:line="240" w:lineRule="auto"/>
        <w:rPr>
          <w:sz w:val="20"/>
        </w:rPr>
      </w:pPr>
      <w:r w:rsidRPr="00834BF1">
        <w:rPr>
          <w:sz w:val="20"/>
        </w:rPr>
        <w:t>А.П. Зверева</w:t>
      </w:r>
    </w:p>
    <w:p w:rsidR="00792C01" w:rsidRPr="005F5F7C" w:rsidRDefault="00BB75AA" w:rsidP="00BB75A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6ADD">
        <w:rPr>
          <w:rFonts w:ascii="Times New Roman" w:hAnsi="Times New Roman" w:cs="Times New Roman"/>
          <w:sz w:val="20"/>
          <w:szCs w:val="20"/>
        </w:rPr>
        <w:t>238-79-29</w:t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 w:rsidRPr="00276AD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733A66">
        <w:rPr>
          <w:rFonts w:ascii="Times New Roman" w:hAnsi="Times New Roman" w:cs="Times New Roman"/>
          <w:sz w:val="20"/>
          <w:szCs w:val="20"/>
        </w:rPr>
        <w:t>НПА</w:t>
      </w:r>
    </w:p>
    <w:sectPr w:rsidR="00792C01" w:rsidRPr="005F5F7C" w:rsidSect="00BB75A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49" w:rsidRDefault="00684549" w:rsidP="00684549">
      <w:pPr>
        <w:spacing w:after="0" w:line="240" w:lineRule="auto"/>
      </w:pPr>
      <w:r>
        <w:separator/>
      </w:r>
    </w:p>
  </w:endnote>
  <w:endnote w:type="continuationSeparator" w:id="0">
    <w:p w:rsidR="00684549" w:rsidRDefault="00684549" w:rsidP="0068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49" w:rsidRDefault="00684549" w:rsidP="00684549">
      <w:pPr>
        <w:spacing w:after="0" w:line="240" w:lineRule="auto"/>
      </w:pPr>
      <w:r>
        <w:separator/>
      </w:r>
    </w:p>
  </w:footnote>
  <w:footnote w:type="continuationSeparator" w:id="0">
    <w:p w:rsidR="00684549" w:rsidRDefault="00684549" w:rsidP="0068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3164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B75AA" w:rsidRPr="00BB75AA" w:rsidRDefault="00BB75A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B75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B75A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B75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6B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B75A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75AA" w:rsidRDefault="00BB75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AA" w:rsidRDefault="00BB75AA">
    <w:pPr>
      <w:pStyle w:val="a7"/>
      <w:jc w:val="center"/>
    </w:pPr>
  </w:p>
  <w:p w:rsidR="00BB75AA" w:rsidRDefault="00BB75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4E5D"/>
    <w:multiLevelType w:val="hybridMultilevel"/>
    <w:tmpl w:val="C5CA6D2C"/>
    <w:lvl w:ilvl="0" w:tplc="B9AA683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251EEE"/>
    <w:multiLevelType w:val="hybridMultilevel"/>
    <w:tmpl w:val="2C68070C"/>
    <w:lvl w:ilvl="0" w:tplc="9880DB4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74"/>
    <w:rsid w:val="00001F95"/>
    <w:rsid w:val="00006881"/>
    <w:rsid w:val="000236DA"/>
    <w:rsid w:val="00062705"/>
    <w:rsid w:val="000654F7"/>
    <w:rsid w:val="000A1DC1"/>
    <w:rsid w:val="000E3215"/>
    <w:rsid w:val="00100422"/>
    <w:rsid w:val="0011621F"/>
    <w:rsid w:val="0013712C"/>
    <w:rsid w:val="00155F52"/>
    <w:rsid w:val="0015736A"/>
    <w:rsid w:val="00166BED"/>
    <w:rsid w:val="001B0471"/>
    <w:rsid w:val="001B0943"/>
    <w:rsid w:val="001D4023"/>
    <w:rsid w:val="001E0096"/>
    <w:rsid w:val="001E5B2B"/>
    <w:rsid w:val="001E5BFA"/>
    <w:rsid w:val="00202955"/>
    <w:rsid w:val="00202CC4"/>
    <w:rsid w:val="00203178"/>
    <w:rsid w:val="00226618"/>
    <w:rsid w:val="00231C42"/>
    <w:rsid w:val="002411C1"/>
    <w:rsid w:val="00255C3A"/>
    <w:rsid w:val="00274E3A"/>
    <w:rsid w:val="002806B7"/>
    <w:rsid w:val="002A3135"/>
    <w:rsid w:val="002F0046"/>
    <w:rsid w:val="002F0A9C"/>
    <w:rsid w:val="002F431E"/>
    <w:rsid w:val="002F4F83"/>
    <w:rsid w:val="00300C5C"/>
    <w:rsid w:val="00351C02"/>
    <w:rsid w:val="00352E4D"/>
    <w:rsid w:val="00374259"/>
    <w:rsid w:val="00395BC4"/>
    <w:rsid w:val="003B47D2"/>
    <w:rsid w:val="003C71F5"/>
    <w:rsid w:val="003D5026"/>
    <w:rsid w:val="0040778D"/>
    <w:rsid w:val="0041307B"/>
    <w:rsid w:val="00441E30"/>
    <w:rsid w:val="00470A67"/>
    <w:rsid w:val="004B17D6"/>
    <w:rsid w:val="005011F3"/>
    <w:rsid w:val="00504929"/>
    <w:rsid w:val="005052B4"/>
    <w:rsid w:val="00510569"/>
    <w:rsid w:val="00520A43"/>
    <w:rsid w:val="00553C2A"/>
    <w:rsid w:val="00555C6E"/>
    <w:rsid w:val="005775E9"/>
    <w:rsid w:val="005B3DAB"/>
    <w:rsid w:val="005D7060"/>
    <w:rsid w:val="005E225F"/>
    <w:rsid w:val="005F5F7C"/>
    <w:rsid w:val="006058EB"/>
    <w:rsid w:val="00637003"/>
    <w:rsid w:val="0063705B"/>
    <w:rsid w:val="00641760"/>
    <w:rsid w:val="00664953"/>
    <w:rsid w:val="00664F3C"/>
    <w:rsid w:val="006710F0"/>
    <w:rsid w:val="006712DA"/>
    <w:rsid w:val="00684549"/>
    <w:rsid w:val="00686EF7"/>
    <w:rsid w:val="006A5B76"/>
    <w:rsid w:val="006E7FE3"/>
    <w:rsid w:val="007061B8"/>
    <w:rsid w:val="007149F1"/>
    <w:rsid w:val="00733A66"/>
    <w:rsid w:val="0076405D"/>
    <w:rsid w:val="00767213"/>
    <w:rsid w:val="00792C01"/>
    <w:rsid w:val="007A0EDC"/>
    <w:rsid w:val="007A37EF"/>
    <w:rsid w:val="007A3FC9"/>
    <w:rsid w:val="007C7DB4"/>
    <w:rsid w:val="007D3C88"/>
    <w:rsid w:val="00801188"/>
    <w:rsid w:val="00834BF1"/>
    <w:rsid w:val="00836ACC"/>
    <w:rsid w:val="0084130F"/>
    <w:rsid w:val="00841EAA"/>
    <w:rsid w:val="00852484"/>
    <w:rsid w:val="008629EB"/>
    <w:rsid w:val="008802FD"/>
    <w:rsid w:val="008816DC"/>
    <w:rsid w:val="00882B1C"/>
    <w:rsid w:val="00886675"/>
    <w:rsid w:val="008D0DAD"/>
    <w:rsid w:val="008E0C2E"/>
    <w:rsid w:val="008E5C58"/>
    <w:rsid w:val="008F4376"/>
    <w:rsid w:val="00905528"/>
    <w:rsid w:val="0092300A"/>
    <w:rsid w:val="00933085"/>
    <w:rsid w:val="0095325C"/>
    <w:rsid w:val="00956F0B"/>
    <w:rsid w:val="009B3F05"/>
    <w:rsid w:val="009B7BF8"/>
    <w:rsid w:val="009C1D8B"/>
    <w:rsid w:val="009C61B1"/>
    <w:rsid w:val="009F2EE0"/>
    <w:rsid w:val="009F3779"/>
    <w:rsid w:val="00A13C7C"/>
    <w:rsid w:val="00A46F66"/>
    <w:rsid w:val="00A47AD4"/>
    <w:rsid w:val="00A7085E"/>
    <w:rsid w:val="00AA438D"/>
    <w:rsid w:val="00AA4794"/>
    <w:rsid w:val="00AC6B74"/>
    <w:rsid w:val="00AE52DD"/>
    <w:rsid w:val="00B0501E"/>
    <w:rsid w:val="00B214E8"/>
    <w:rsid w:val="00B277EA"/>
    <w:rsid w:val="00B44C3A"/>
    <w:rsid w:val="00B47F50"/>
    <w:rsid w:val="00B70EC2"/>
    <w:rsid w:val="00B83005"/>
    <w:rsid w:val="00B83D1C"/>
    <w:rsid w:val="00B856D8"/>
    <w:rsid w:val="00BB75AA"/>
    <w:rsid w:val="00BC6FAD"/>
    <w:rsid w:val="00BF6435"/>
    <w:rsid w:val="00C20450"/>
    <w:rsid w:val="00C4644B"/>
    <w:rsid w:val="00C95F35"/>
    <w:rsid w:val="00CB3C00"/>
    <w:rsid w:val="00CE7C45"/>
    <w:rsid w:val="00CF4F19"/>
    <w:rsid w:val="00D61A5D"/>
    <w:rsid w:val="00D63D09"/>
    <w:rsid w:val="00D74FF3"/>
    <w:rsid w:val="00D80578"/>
    <w:rsid w:val="00D85F51"/>
    <w:rsid w:val="00D93274"/>
    <w:rsid w:val="00DA1353"/>
    <w:rsid w:val="00DB0E56"/>
    <w:rsid w:val="00DD01F5"/>
    <w:rsid w:val="00DE3EA0"/>
    <w:rsid w:val="00E12E5C"/>
    <w:rsid w:val="00E725C2"/>
    <w:rsid w:val="00E8645A"/>
    <w:rsid w:val="00EA6BEC"/>
    <w:rsid w:val="00EB66F0"/>
    <w:rsid w:val="00EC1951"/>
    <w:rsid w:val="00ED5401"/>
    <w:rsid w:val="00ED56F6"/>
    <w:rsid w:val="00ED7B6B"/>
    <w:rsid w:val="00F00FF2"/>
    <w:rsid w:val="00F1173F"/>
    <w:rsid w:val="00F33DEA"/>
    <w:rsid w:val="00F514BD"/>
    <w:rsid w:val="00F51F31"/>
    <w:rsid w:val="00F606C9"/>
    <w:rsid w:val="00F64706"/>
    <w:rsid w:val="00F9192A"/>
    <w:rsid w:val="00FC7F11"/>
    <w:rsid w:val="00FD362D"/>
    <w:rsid w:val="00FD703F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7AEBC4F-0777-48C3-AF0A-4B9DD61B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5A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32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3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932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3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932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32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32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FC7F11"/>
    <w:pPr>
      <w:ind w:left="720"/>
      <w:contextualSpacing/>
    </w:pPr>
  </w:style>
  <w:style w:type="character" w:customStyle="1" w:styleId="docdata">
    <w:name w:val="docdata"/>
    <w:aliases w:val="docy,v5,1585,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2F4F83"/>
  </w:style>
  <w:style w:type="character" w:styleId="a4">
    <w:name w:val="Hyperlink"/>
    <w:basedOn w:val="a0"/>
    <w:uiPriority w:val="99"/>
    <w:unhideWhenUsed/>
    <w:rsid w:val="00DE3EA0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"/>
    <w:rsid w:val="003C71F5"/>
    <w:rPr>
      <w:rFonts w:ascii="Arial" w:eastAsia="Arial" w:hAnsi="Arial" w:cs="Arial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ED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8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4549"/>
  </w:style>
  <w:style w:type="paragraph" w:styleId="a9">
    <w:name w:val="footer"/>
    <w:basedOn w:val="a"/>
    <w:link w:val="aa"/>
    <w:uiPriority w:val="99"/>
    <w:unhideWhenUsed/>
    <w:rsid w:val="0068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4549"/>
  </w:style>
  <w:style w:type="character" w:customStyle="1" w:styleId="10">
    <w:name w:val="Заголовок 1 Знак"/>
    <w:basedOn w:val="a0"/>
    <w:link w:val="1"/>
    <w:rsid w:val="00BB75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BB75A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49">
    <w:name w:val="1149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"/>
    <w:rsid w:val="00BB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B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17D07-C7AD-4C42-B80D-37879EFC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Прийменко Константин Иванович</dc:creator>
  <cp:keywords/>
  <dc:description/>
  <cp:lastModifiedBy>Козлова Анна Борисовна</cp:lastModifiedBy>
  <cp:revision>74</cp:revision>
  <cp:lastPrinted>2024-04-22T09:42:00Z</cp:lastPrinted>
  <dcterms:created xsi:type="dcterms:W3CDTF">2024-03-25T10:54:00Z</dcterms:created>
  <dcterms:modified xsi:type="dcterms:W3CDTF">2024-05-17T09:21:00Z</dcterms:modified>
</cp:coreProperties>
</file>