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7B8" w:rsidRPr="00FC67B8" w:rsidRDefault="00FC67B8" w:rsidP="00FC67B8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67B8">
        <w:rPr>
          <w:rFonts w:ascii="Times New Roman" w:eastAsia="Times New Roman" w:hAnsi="Times New Roman" w:cs="Times New Roman"/>
          <w:sz w:val="24"/>
          <w:szCs w:val="24"/>
        </w:rPr>
        <w:t>УТВЕРЖДЕН</w:t>
      </w:r>
    </w:p>
    <w:p w:rsidR="00FF12D0" w:rsidRDefault="00FC67B8" w:rsidP="00FC67B8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67B8">
        <w:rPr>
          <w:rFonts w:ascii="Times New Roman" w:eastAsia="Times New Roman" w:hAnsi="Times New Roman" w:cs="Times New Roman"/>
          <w:sz w:val="24"/>
          <w:szCs w:val="24"/>
        </w:rPr>
        <w:t>приказом управления по государственной охране объектов культурного наследия Новосибирской области</w:t>
      </w:r>
    </w:p>
    <w:p w:rsidR="00FC67B8" w:rsidRPr="00FC67B8" w:rsidRDefault="00FC67B8" w:rsidP="00FC67B8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1B2205">
        <w:rPr>
          <w:rFonts w:ascii="Times New Roman" w:eastAsia="Times New Roman" w:hAnsi="Times New Roman" w:cs="Times New Roman"/>
          <w:sz w:val="24"/>
          <w:szCs w:val="24"/>
        </w:rPr>
        <w:t>__</w:t>
      </w:r>
      <w:r w:rsidR="0033282B">
        <w:rPr>
          <w:rFonts w:ascii="Times New Roman" w:eastAsia="Times New Roman" w:hAnsi="Times New Roman" w:cs="Times New Roman"/>
          <w:sz w:val="24"/>
          <w:szCs w:val="24"/>
        </w:rPr>
        <w:t>.</w:t>
      </w:r>
      <w:r w:rsidR="001B2205">
        <w:rPr>
          <w:rFonts w:ascii="Times New Roman" w:eastAsia="Times New Roman" w:hAnsi="Times New Roman" w:cs="Times New Roman"/>
          <w:sz w:val="24"/>
          <w:szCs w:val="24"/>
        </w:rPr>
        <w:t>__</w:t>
      </w:r>
      <w:r w:rsidR="0033282B">
        <w:rPr>
          <w:rFonts w:ascii="Times New Roman" w:eastAsia="Times New Roman" w:hAnsi="Times New Roman" w:cs="Times New Roman"/>
          <w:sz w:val="24"/>
          <w:szCs w:val="24"/>
        </w:rPr>
        <w:t>.</w:t>
      </w:r>
      <w:r w:rsidR="001B2205">
        <w:rPr>
          <w:rFonts w:ascii="Times New Roman" w:eastAsia="Times New Roman" w:hAnsi="Times New Roman" w:cs="Times New Roman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332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2205">
        <w:rPr>
          <w:rFonts w:ascii="Times New Roman" w:eastAsia="Times New Roman" w:hAnsi="Times New Roman" w:cs="Times New Roman"/>
          <w:sz w:val="24"/>
          <w:szCs w:val="24"/>
        </w:rPr>
        <w:t>____</w:t>
      </w:r>
      <w:bookmarkStart w:id="0" w:name="_GoBack"/>
      <w:bookmarkEnd w:id="0"/>
    </w:p>
    <w:p w:rsidR="00FF12D0" w:rsidRDefault="00FF12D0" w:rsidP="00FF12D0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610A9B" w:rsidRPr="00E16DA3" w:rsidRDefault="00FC47D3" w:rsidP="00A042A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Ведомственный </w:t>
      </w:r>
      <w:r w:rsidR="00610A9B" w:rsidRPr="00E16DA3">
        <w:rPr>
          <w:rFonts w:ascii="Times New Roman" w:hAnsi="Times New Roman"/>
          <w:b/>
          <w:sz w:val="24"/>
          <w:szCs w:val="24"/>
        </w:rPr>
        <w:t xml:space="preserve">перечень </w:t>
      </w:r>
    </w:p>
    <w:p w:rsidR="00610A9B" w:rsidRDefault="00610A9B" w:rsidP="00C94F4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16DA3">
        <w:rPr>
          <w:rFonts w:ascii="Times New Roman" w:hAnsi="Times New Roman"/>
          <w:b/>
          <w:sz w:val="24"/>
          <w:szCs w:val="24"/>
        </w:rPr>
        <w:t>отдельных видов товаров, работ, услуг, в отношении которых определяются требования к потребительским свойствам (в том числе качеству) и иным характеристикам (в том числе предельные цены товаров, работ, услуг)</w:t>
      </w:r>
    </w:p>
    <w:p w:rsidR="00C94F49" w:rsidRPr="00C94F49" w:rsidRDefault="00C94F49" w:rsidP="00C94F4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02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83"/>
        <w:gridCol w:w="567"/>
        <w:gridCol w:w="1140"/>
        <w:gridCol w:w="426"/>
        <w:gridCol w:w="596"/>
        <w:gridCol w:w="931"/>
        <w:gridCol w:w="1276"/>
        <w:gridCol w:w="1191"/>
        <w:gridCol w:w="1093"/>
        <w:gridCol w:w="1417"/>
        <w:gridCol w:w="867"/>
        <w:gridCol w:w="1134"/>
        <w:gridCol w:w="1134"/>
        <w:gridCol w:w="1061"/>
        <w:gridCol w:w="1134"/>
        <w:gridCol w:w="992"/>
        <w:gridCol w:w="778"/>
      </w:tblGrid>
      <w:tr w:rsidR="00A97DF2" w:rsidRPr="00DE6B17" w:rsidTr="00CF1B67">
        <w:trPr>
          <w:trHeight w:val="705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B0207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bookmarkStart w:id="1" w:name="RANGE!A1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№ </w:t>
            </w:r>
            <w:proofErr w:type="gram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</w:t>
            </w:r>
            <w:proofErr w:type="gramEnd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/п</w:t>
            </w:r>
            <w:bookmarkEnd w:id="1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Код ОКПД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A97D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Наименование отдельного вида товаров, работ, услуг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единица измерения</w:t>
            </w:r>
          </w:p>
        </w:tc>
        <w:tc>
          <w:tcPr>
            <w:tcW w:w="59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Требования к потребительским свойствам (в том числе качеству) и иным характеристикам, утвержденные Правительством Новосибирской области </w:t>
            </w:r>
          </w:p>
        </w:tc>
        <w:tc>
          <w:tcPr>
            <w:tcW w:w="71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Требования к потребительским свойствам (в том числе качеству) и иным характеристикам, утвержденные органом государственной власти Новосибирской области</w:t>
            </w:r>
          </w:p>
        </w:tc>
      </w:tr>
      <w:tr w:rsidR="00CF1B67" w:rsidRPr="00DE6B17" w:rsidTr="00CF1B67">
        <w:trPr>
          <w:trHeight w:val="300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7147" w:rsidRPr="000C7147" w:rsidRDefault="00A97DF2" w:rsidP="000C71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E6B1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Характеристика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значение характеристики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характеристика</w:t>
            </w:r>
          </w:p>
        </w:tc>
        <w:tc>
          <w:tcPr>
            <w:tcW w:w="4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значение характеристики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147" w:rsidRPr="000C7147" w:rsidRDefault="000C7147" w:rsidP="00DE6B17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обоснование отклонения значения характеристики от утвержденной Правительством Новосибирской области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A97D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функц</w:t>
            </w:r>
            <w:proofErr w:type="gram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</w:t>
            </w:r>
            <w:proofErr w:type="spellEnd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  <w:proofErr w:type="gramEnd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ональное</w:t>
            </w:r>
            <w:proofErr w:type="spellEnd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назна</w:t>
            </w:r>
            <w:proofErr w:type="spellEnd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- </w:t>
            </w:r>
            <w:proofErr w:type="spell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чение</w:t>
            </w:r>
            <w:proofErr w:type="spellEnd"/>
          </w:p>
        </w:tc>
      </w:tr>
      <w:tr w:rsidR="003658E7" w:rsidRPr="00DE6B17" w:rsidTr="00CF1B67">
        <w:trPr>
          <w:cantSplit/>
          <w:trHeight w:val="1500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CF1B6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sz w:val="14"/>
                <w:szCs w:val="14"/>
              </w:rPr>
              <w:t>код по ОКЕИ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CF1B6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наимено-вание</w:t>
            </w:r>
            <w:proofErr w:type="spellEnd"/>
            <w:proofErr w:type="gramEnd"/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3658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руководитель, заместитель руководителя органа государственной власти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руководитель структурного подразделения органа </w:t>
            </w:r>
            <w:proofErr w:type="spellStart"/>
            <w:proofErr w:type="gram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государствен</w:t>
            </w:r>
            <w:proofErr w:type="spellEnd"/>
            <w:r w:rsidR="00A97DF2" w:rsidRPr="00DE6B1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ной</w:t>
            </w:r>
            <w:proofErr w:type="gramEnd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власти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A97DF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должности категории «специалисты»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должности категории «обеспечивающие специалисты»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A97DF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руководитель, заместитель руководителя органа государствен</w:t>
            </w:r>
            <w:r w:rsidR="00A97DF2" w:rsidRPr="00DE6B1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7147" w:rsidRPr="000C7147" w:rsidRDefault="000C7147" w:rsidP="00A97D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руководитель структурного подразделения органа государственной власти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7147" w:rsidRPr="000C7147" w:rsidRDefault="000C7147" w:rsidP="00A97DF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должности категории «специалисты»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7147" w:rsidRPr="000C7147" w:rsidRDefault="000C7147" w:rsidP="00A97DF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должности категории «обеспечивающие </w:t>
            </w:r>
            <w:r w:rsidR="003658E7" w:rsidRPr="00DE6B1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</w:t>
            </w: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специалисты»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97DF2" w:rsidRPr="00DE6B17" w:rsidTr="00CF1B67">
        <w:trPr>
          <w:trHeight w:val="900"/>
        </w:trPr>
        <w:tc>
          <w:tcPr>
            <w:tcW w:w="160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gram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Отдельные виды товаров, работ, услуг, предусмотренные приложением №2 к Правилам определения требований к закупаемым органами государственной власти Новосибирской области, государственными органами Новосибирской области, </w:t>
            </w:r>
            <w:proofErr w:type="spell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соотвественно</w:t>
            </w:r>
            <w:proofErr w:type="spellEnd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их территориальными органами и подведомственными указанным органам государственными казенными учреждениями Новосибирской области и государственными бюджетными учреждениями Новосибирской области, органом управления территориального фонда обязательного медицинского страхования Новосибирской области отдельным видам товаров, работ, услуг (в том числе предельных</w:t>
            </w:r>
            <w:proofErr w:type="gramEnd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цен товаров, работ, услуг), утвержденным постановлением Правительства Новосибирской области</w:t>
            </w:r>
          </w:p>
        </w:tc>
      </w:tr>
      <w:tr w:rsidR="003658E7" w:rsidRPr="00DE6B17" w:rsidTr="00CF1B67">
        <w:trPr>
          <w:trHeight w:val="300"/>
        </w:trPr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CF1B6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34.10.22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Автомобили легковые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рубль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A97DF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предельная цена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 более 1,5 млн. руб.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не более 1,2 млн. руб.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CF1B67">
            <w:pPr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предельная цена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 более 1,5 млн.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не более 1,2 млн. руб.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658E7" w:rsidRPr="00DE6B17" w:rsidTr="00CF1B67">
        <w:trPr>
          <w:trHeight w:val="3808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CF1B6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комплектация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gram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предельное значение: автоматическая или </w:t>
            </w:r>
            <w:proofErr w:type="spell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вариаторная</w:t>
            </w:r>
            <w:proofErr w:type="spellEnd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коробка передач; </w:t>
            </w:r>
            <w:proofErr w:type="spell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электроподгрев</w:t>
            </w:r>
            <w:proofErr w:type="spellEnd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передних и задних сидений; полноразмерное запасное колесо; </w:t>
            </w:r>
            <w:proofErr w:type="spell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электроусилитель</w:t>
            </w:r>
            <w:proofErr w:type="spellEnd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или гидроусилитель рулевого управления; </w:t>
            </w:r>
            <w:proofErr w:type="spell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электростекло</w:t>
            </w:r>
            <w:proofErr w:type="spellEnd"/>
            <w:r w:rsidR="006300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подъемники всех дверей; навигационная система на русском языке; коммуникационная система AUX/USB разъемы; фронтальные и боковые </w:t>
            </w: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подушки безопасности для первого ряда сидений; боковые подушки безопасности для второго ряда сидений; шторки безопасности;</w:t>
            </w:r>
            <w:proofErr w:type="gramEnd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конструкция передних сидений, снижающая вероятность травмы шеи; климат-контроль, круиз-контроль, противотуманные фары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A97DF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предельное значение: автоматическая или </w:t>
            </w:r>
            <w:proofErr w:type="spell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вариаторная</w:t>
            </w:r>
            <w:proofErr w:type="spellEnd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коробка передач; </w:t>
            </w:r>
            <w:proofErr w:type="spell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электроподгрев</w:t>
            </w:r>
            <w:proofErr w:type="spellEnd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передних сидений; полноразмерное запасное колесо; </w:t>
            </w:r>
            <w:proofErr w:type="spell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электроусилитель</w:t>
            </w:r>
            <w:proofErr w:type="spellEnd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или гидроусилитель рулевого управления; </w:t>
            </w:r>
            <w:proofErr w:type="spell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электростекло</w:t>
            </w:r>
            <w:proofErr w:type="spellEnd"/>
            <w:r w:rsidR="006300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подъемники всех дверей;  фронтальные и боковые подушки безопасности; климат-контроль, круиз-контроль, противотуманные фары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CF1B6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комплектация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gram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предельное значение: автоматическая или </w:t>
            </w:r>
            <w:proofErr w:type="spell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вариаторная</w:t>
            </w:r>
            <w:proofErr w:type="spellEnd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коробка передач; </w:t>
            </w:r>
            <w:proofErr w:type="spell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электроподгрев</w:t>
            </w:r>
            <w:proofErr w:type="spellEnd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передних и задних сидений; полноразмерное запасное колесо; </w:t>
            </w:r>
            <w:proofErr w:type="spell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электроусилитель</w:t>
            </w:r>
            <w:proofErr w:type="spellEnd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или гидроусилитель рулевого управления; </w:t>
            </w:r>
            <w:proofErr w:type="spell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электростекло</w:t>
            </w:r>
            <w:proofErr w:type="spellEnd"/>
            <w:r w:rsidR="006300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подъемники всех дверей; навигационная система на русском языке; коммуникационная система </w:t>
            </w: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AUX/USB разъемы; фронтальные и боковые подушки безопасности для первого ряда сидений; боковые подушки безопасности для второго ряда сидений; шторки безопасности;</w:t>
            </w:r>
            <w:proofErr w:type="gramEnd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конструкция передних сидений, снижающая вероятность травмы шеи; климат-контроль, круиз-контроль, противотуманные фары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DE6B17">
            <w:pPr>
              <w:spacing w:after="0" w:line="240" w:lineRule="auto"/>
              <w:ind w:left="-102" w:right="-10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предельное значение: автоматическая или </w:t>
            </w:r>
            <w:proofErr w:type="spell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вариаторная</w:t>
            </w:r>
            <w:proofErr w:type="spellEnd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коробка передач; </w:t>
            </w:r>
            <w:proofErr w:type="spell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электроподгрев</w:t>
            </w:r>
            <w:proofErr w:type="spellEnd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передних сидений; полноразмерное запасное колесо; </w:t>
            </w:r>
            <w:proofErr w:type="spell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электроусилитель</w:t>
            </w:r>
            <w:proofErr w:type="spellEnd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или гидроусилитель рулевого управления; </w:t>
            </w:r>
            <w:proofErr w:type="spell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электростекло</w:t>
            </w:r>
            <w:proofErr w:type="spellEnd"/>
            <w:r w:rsidR="006300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подъемники всех дверей;  фронтальные и боковые подушки безопасности; климат-контроль, круиз-контроль, противотуманные фары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658E7" w:rsidRPr="00DE6B17" w:rsidTr="00CF1B67">
        <w:trPr>
          <w:trHeight w:val="1604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CF1B6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32.20.11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A97DF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gram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Аппаратура</w:t>
            </w:r>
            <w:proofErr w:type="gramEnd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передающая для радиосвязи, радиовещания и телевидения. Пояснения по требуемой продукции: телефоны мобильные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рубль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DE6B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предельная цена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bookmarkStart w:id="2" w:name="RANGE!G7"/>
            <w:r w:rsidRPr="000C7147">
              <w:rPr>
                <w:rFonts w:ascii="Times New Roman" w:eastAsia="Times New Roman" w:hAnsi="Times New Roman" w:cs="Times New Roman"/>
                <w:sz w:val="14"/>
                <w:szCs w:val="14"/>
              </w:rPr>
              <w:t>не более 12 тыс.</w:t>
            </w:r>
            <w:r w:rsidR="00DE6B17" w:rsidRPr="00DE6B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0C7147">
              <w:rPr>
                <w:rFonts w:ascii="Times New Roman" w:eastAsia="Times New Roman" w:hAnsi="Times New Roman" w:cs="Times New Roman"/>
                <w:sz w:val="14"/>
                <w:szCs w:val="14"/>
              </w:rPr>
              <w:t>руб.</w:t>
            </w:r>
            <w:bookmarkEnd w:id="2"/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sz w:val="14"/>
                <w:szCs w:val="14"/>
              </w:rPr>
              <w:t>не более 10 тыс.</w:t>
            </w:r>
            <w:r w:rsidR="00DE6B17" w:rsidRPr="00DE6B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0C7147">
              <w:rPr>
                <w:rFonts w:ascii="Times New Roman" w:eastAsia="Times New Roman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DE6B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предельная цена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sz w:val="14"/>
                <w:szCs w:val="14"/>
              </w:rPr>
              <w:t>не более 12 тыс.</w:t>
            </w:r>
            <w:r w:rsidR="00DE6B17" w:rsidRPr="00DE6B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0C7147">
              <w:rPr>
                <w:rFonts w:ascii="Times New Roman" w:eastAsia="Times New Roman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sz w:val="14"/>
                <w:szCs w:val="14"/>
              </w:rPr>
              <w:t>не более 10 тыс.</w:t>
            </w:r>
            <w:r w:rsidR="00DE6B17" w:rsidRPr="00DE6B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0C7147">
              <w:rPr>
                <w:rFonts w:ascii="Times New Roman" w:eastAsia="Times New Roman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658E7" w:rsidRPr="00DE6B17" w:rsidTr="00CF1B67">
        <w:trPr>
          <w:trHeight w:val="240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CF1B6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36.11.11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Мебель для сидения с металлическим каркасом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DE6B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материал (металл), обивочные 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DE6B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gram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DE6B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gram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предельное значение - искусственная кожа; возможные значения: мебельный 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предельное значение </w:t>
            </w:r>
            <w:proofErr w:type="gram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–в</w:t>
            </w:r>
            <w:proofErr w:type="gramEnd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озможные значения:  ткань; нетканые материалы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предельное значение </w:t>
            </w:r>
            <w:proofErr w:type="gram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–в</w:t>
            </w:r>
            <w:proofErr w:type="gramEnd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озможные значения:  ткань; нетканые материалы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DE6B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материал (металл), обивочные материалы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DE6B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gram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DE6B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gram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предельное значение - искусственная кожа; возможные значения: мебельный 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3658E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предельное значение </w:t>
            </w:r>
            <w:proofErr w:type="gram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–в</w:t>
            </w:r>
            <w:proofErr w:type="gramEnd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озможные значения:  ткань; нетканые материалы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A97DF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предельное значение </w:t>
            </w:r>
            <w:proofErr w:type="gram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–в</w:t>
            </w:r>
            <w:proofErr w:type="gramEnd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озможные значения:  ткань; нетканые материалы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658E7" w:rsidRPr="00DE6B17" w:rsidTr="00CF1B67">
        <w:trPr>
          <w:trHeight w:val="4379"/>
        </w:trPr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CF1B6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36.11.12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Мебель для сидения с деревянным каркасом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DE6B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материал (вид древесины)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gram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предельное значение – массив древесины  «ценных пород» (твердолиственных и тропических); возможное значение - древесина хвойных и </w:t>
            </w:r>
            <w:proofErr w:type="spell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мягколиственных</w:t>
            </w:r>
            <w:proofErr w:type="spellEnd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пород: береза, лиственница, сосна, ель</w:t>
            </w:r>
            <w:proofErr w:type="gramEnd"/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gram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предельное значение – массив древесины  «ценных пород» (твердолиственных и тропических); возможное значение - древесина хвойных и </w:t>
            </w:r>
            <w:proofErr w:type="spell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мягколиственных</w:t>
            </w:r>
            <w:proofErr w:type="spellEnd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пород: береза, лиственница, сосна, ель</w:t>
            </w:r>
            <w:proofErr w:type="gram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возможное значение - древесина хвойных и </w:t>
            </w:r>
            <w:proofErr w:type="spell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мягколиственных</w:t>
            </w:r>
            <w:proofErr w:type="spellEnd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пород: береза, лиственница, сосна, 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возможное значение - древесина хвойных и </w:t>
            </w:r>
            <w:proofErr w:type="spell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мягколиственных</w:t>
            </w:r>
            <w:proofErr w:type="spellEnd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пород: береза, лиственница, сосна, ель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1A5B5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материал (вид древесины)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gram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предельное значение – массив древесины  «ценных пород» (твердолиственных и тропических); возможное значение - древесина хвойных и </w:t>
            </w:r>
            <w:proofErr w:type="spell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мягколиственных</w:t>
            </w:r>
            <w:proofErr w:type="spellEnd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пород: береза, лиственница, сосна, ель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gram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предельное значение – массив древесины  «ценных пород» (твердолиственных и тропических); возможное значение - древесина хвойных и </w:t>
            </w:r>
            <w:proofErr w:type="spell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мягколиственных</w:t>
            </w:r>
            <w:proofErr w:type="spellEnd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пород: береза, лиственница, сосна, ель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3658E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возможное значение - древесина хвойных и </w:t>
            </w:r>
            <w:proofErr w:type="spell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мягколиственных</w:t>
            </w:r>
            <w:proofErr w:type="spellEnd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пород: береза, лиственница, сосна, 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3658E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возможное значение - древесина хвойных и </w:t>
            </w:r>
            <w:proofErr w:type="spell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мягколиственных</w:t>
            </w:r>
            <w:proofErr w:type="spellEnd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пород: береза, лиственница, сосна, 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658E7" w:rsidRPr="00DE6B17" w:rsidTr="00CF1B67">
        <w:trPr>
          <w:trHeight w:val="240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CF1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обивочные 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gram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gram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предельное значение – ткань; возможные значения: нетканые материалы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предельное значение – ткань; возможные значения: нетканые материалы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1A5B5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обивочные материалы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A97DF2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gram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gram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3658E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предельное значение – ткань; возможные значения: нетканые материалы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A97DF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предельное значение – ткань; возможные значения: нетканые материалы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658E7" w:rsidRPr="00DE6B17" w:rsidTr="00CF1B67">
        <w:trPr>
          <w:trHeight w:val="300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CF1B6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36.12.12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CF1B6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материал (вид древесины)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Предельное значение – массив древесины «ценных» пород (</w:t>
            </w:r>
            <w:proofErr w:type="gram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твердо-лиственных</w:t>
            </w:r>
            <w:proofErr w:type="gramEnd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и тропических); возможные значения: древесина хвойных и </w:t>
            </w:r>
            <w:proofErr w:type="spell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мягколиственных</w:t>
            </w:r>
            <w:proofErr w:type="spellEnd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пород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Предельное значение – массив древесины «ценных» пород (</w:t>
            </w:r>
            <w:proofErr w:type="gram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твердо-лиственных</w:t>
            </w:r>
            <w:proofErr w:type="gramEnd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и тропических); возможные значения: древесина хвойных и </w:t>
            </w:r>
            <w:proofErr w:type="spell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мягколиственных</w:t>
            </w:r>
            <w:proofErr w:type="spellEnd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пород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A97DF2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возможные значения - древесина хвойных и </w:t>
            </w:r>
            <w:proofErr w:type="spell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мягколиственных</w:t>
            </w:r>
            <w:proofErr w:type="spellEnd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пород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A97DF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возможные значения - древесина хвойных и </w:t>
            </w:r>
            <w:proofErr w:type="spell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мягколиственных</w:t>
            </w:r>
            <w:proofErr w:type="spellEnd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пород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DE6B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материал (вид древесины)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DE6B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Предельное значение – массив древесины «ценных» пород (</w:t>
            </w:r>
            <w:proofErr w:type="gram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твердо-лиственных</w:t>
            </w:r>
            <w:proofErr w:type="gramEnd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и тропических); возможные значения: древесина хвойных и </w:t>
            </w:r>
            <w:proofErr w:type="spell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мягколиственных</w:t>
            </w:r>
            <w:proofErr w:type="spellEnd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пород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DE6B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Предельное значение – массив древесины «ценных» пород (</w:t>
            </w:r>
            <w:proofErr w:type="gram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твердо-лиственных</w:t>
            </w:r>
            <w:proofErr w:type="gramEnd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и тропических); возможные значения: древесина хвойных и </w:t>
            </w:r>
            <w:proofErr w:type="spell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мягколиственных</w:t>
            </w:r>
            <w:proofErr w:type="spellEnd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пород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3658E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возможные значения - древесина хвойных и </w:t>
            </w:r>
            <w:proofErr w:type="spell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мягколиственных</w:t>
            </w:r>
            <w:proofErr w:type="spellEnd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пород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147" w:rsidRPr="000C7147" w:rsidRDefault="000C7147" w:rsidP="001A5B5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возможные значения - древесина хвойных и </w:t>
            </w:r>
            <w:proofErr w:type="spellStart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мягколиственных</w:t>
            </w:r>
            <w:proofErr w:type="spellEnd"/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пород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147" w:rsidRPr="000C7147" w:rsidRDefault="000C7147" w:rsidP="000C7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C71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</w:tbl>
    <w:p w:rsidR="0065542E" w:rsidRPr="000C7147" w:rsidRDefault="0065542E" w:rsidP="00D304FC">
      <w:pPr>
        <w:rPr>
          <w:rFonts w:ascii="Times New Roman" w:hAnsi="Times New Roman" w:cs="Times New Roman"/>
          <w:sz w:val="16"/>
          <w:szCs w:val="16"/>
        </w:rPr>
      </w:pPr>
    </w:p>
    <w:sectPr w:rsidR="0065542E" w:rsidRPr="000C7147" w:rsidSect="00A97DF2">
      <w:pgSz w:w="16838" w:h="11906" w:orient="landscape"/>
      <w:pgMar w:top="426" w:right="25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16E" w:rsidRDefault="0024616E" w:rsidP="00610A9B">
      <w:pPr>
        <w:spacing w:after="0" w:line="240" w:lineRule="auto"/>
      </w:pPr>
      <w:r>
        <w:separator/>
      </w:r>
    </w:p>
  </w:endnote>
  <w:endnote w:type="continuationSeparator" w:id="0">
    <w:p w:rsidR="0024616E" w:rsidRDefault="0024616E" w:rsidP="00610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16E" w:rsidRDefault="0024616E" w:rsidP="00610A9B">
      <w:pPr>
        <w:spacing w:after="0" w:line="240" w:lineRule="auto"/>
      </w:pPr>
      <w:r>
        <w:separator/>
      </w:r>
    </w:p>
  </w:footnote>
  <w:footnote w:type="continuationSeparator" w:id="0">
    <w:p w:rsidR="0024616E" w:rsidRDefault="0024616E" w:rsidP="00610A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5567"/>
    <w:rsid w:val="000149E2"/>
    <w:rsid w:val="00031DC6"/>
    <w:rsid w:val="000350AA"/>
    <w:rsid w:val="00062550"/>
    <w:rsid w:val="000C7147"/>
    <w:rsid w:val="000D4445"/>
    <w:rsid w:val="000F7716"/>
    <w:rsid w:val="001168E7"/>
    <w:rsid w:val="0014554F"/>
    <w:rsid w:val="00173D35"/>
    <w:rsid w:val="001A0871"/>
    <w:rsid w:val="001A5256"/>
    <w:rsid w:val="001A5B54"/>
    <w:rsid w:val="001B2205"/>
    <w:rsid w:val="001B29CE"/>
    <w:rsid w:val="001D0C9E"/>
    <w:rsid w:val="001F2E99"/>
    <w:rsid w:val="001F65EB"/>
    <w:rsid w:val="001F777A"/>
    <w:rsid w:val="00227F79"/>
    <w:rsid w:val="00233488"/>
    <w:rsid w:val="0024616E"/>
    <w:rsid w:val="00272726"/>
    <w:rsid w:val="00272BB3"/>
    <w:rsid w:val="002818E2"/>
    <w:rsid w:val="00281BF8"/>
    <w:rsid w:val="002A232D"/>
    <w:rsid w:val="002C4CF8"/>
    <w:rsid w:val="0033282B"/>
    <w:rsid w:val="003401C9"/>
    <w:rsid w:val="003658E7"/>
    <w:rsid w:val="003939F8"/>
    <w:rsid w:val="003B7112"/>
    <w:rsid w:val="003D572B"/>
    <w:rsid w:val="003E0026"/>
    <w:rsid w:val="003F6BDC"/>
    <w:rsid w:val="00454107"/>
    <w:rsid w:val="00467FFD"/>
    <w:rsid w:val="0047200A"/>
    <w:rsid w:val="004B0FD2"/>
    <w:rsid w:val="004C4C4E"/>
    <w:rsid w:val="004F1721"/>
    <w:rsid w:val="0050443F"/>
    <w:rsid w:val="005224AE"/>
    <w:rsid w:val="00522FAD"/>
    <w:rsid w:val="0053182C"/>
    <w:rsid w:val="00532612"/>
    <w:rsid w:val="00544921"/>
    <w:rsid w:val="00571EF7"/>
    <w:rsid w:val="00574153"/>
    <w:rsid w:val="00576B3B"/>
    <w:rsid w:val="005A304B"/>
    <w:rsid w:val="005B510E"/>
    <w:rsid w:val="005C75A7"/>
    <w:rsid w:val="005D3F0E"/>
    <w:rsid w:val="00600687"/>
    <w:rsid w:val="0060299A"/>
    <w:rsid w:val="00602ADE"/>
    <w:rsid w:val="00610A9B"/>
    <w:rsid w:val="00616BB1"/>
    <w:rsid w:val="006300CB"/>
    <w:rsid w:val="0065542E"/>
    <w:rsid w:val="00682CDF"/>
    <w:rsid w:val="006F1524"/>
    <w:rsid w:val="00702180"/>
    <w:rsid w:val="00706598"/>
    <w:rsid w:val="00774720"/>
    <w:rsid w:val="007D5B4C"/>
    <w:rsid w:val="007E1CF5"/>
    <w:rsid w:val="008374EB"/>
    <w:rsid w:val="00865A92"/>
    <w:rsid w:val="00875726"/>
    <w:rsid w:val="00880A63"/>
    <w:rsid w:val="008838DC"/>
    <w:rsid w:val="008A2133"/>
    <w:rsid w:val="008C1BC7"/>
    <w:rsid w:val="008D5829"/>
    <w:rsid w:val="00907B51"/>
    <w:rsid w:val="00914883"/>
    <w:rsid w:val="00957904"/>
    <w:rsid w:val="009948C9"/>
    <w:rsid w:val="009D23B4"/>
    <w:rsid w:val="009D3E40"/>
    <w:rsid w:val="009E270F"/>
    <w:rsid w:val="009F24E7"/>
    <w:rsid w:val="00A011EC"/>
    <w:rsid w:val="00A042AC"/>
    <w:rsid w:val="00A3145B"/>
    <w:rsid w:val="00A340F0"/>
    <w:rsid w:val="00A77621"/>
    <w:rsid w:val="00A86BEB"/>
    <w:rsid w:val="00A97DF2"/>
    <w:rsid w:val="00AF0978"/>
    <w:rsid w:val="00B02079"/>
    <w:rsid w:val="00B452AE"/>
    <w:rsid w:val="00B8064C"/>
    <w:rsid w:val="00B86000"/>
    <w:rsid w:val="00B9429A"/>
    <w:rsid w:val="00BA1D18"/>
    <w:rsid w:val="00BA224C"/>
    <w:rsid w:val="00C53376"/>
    <w:rsid w:val="00C707A1"/>
    <w:rsid w:val="00C94F49"/>
    <w:rsid w:val="00CB0DD1"/>
    <w:rsid w:val="00CF1B67"/>
    <w:rsid w:val="00D016E5"/>
    <w:rsid w:val="00D03EA4"/>
    <w:rsid w:val="00D11E9E"/>
    <w:rsid w:val="00D146A8"/>
    <w:rsid w:val="00D2158B"/>
    <w:rsid w:val="00D304FC"/>
    <w:rsid w:val="00D32586"/>
    <w:rsid w:val="00D50664"/>
    <w:rsid w:val="00D61AE1"/>
    <w:rsid w:val="00D911BB"/>
    <w:rsid w:val="00D958C7"/>
    <w:rsid w:val="00DB53C3"/>
    <w:rsid w:val="00DC5567"/>
    <w:rsid w:val="00DD2DB4"/>
    <w:rsid w:val="00DD47B0"/>
    <w:rsid w:val="00DD5664"/>
    <w:rsid w:val="00DE6B17"/>
    <w:rsid w:val="00E16A02"/>
    <w:rsid w:val="00E16DA3"/>
    <w:rsid w:val="00E40ED8"/>
    <w:rsid w:val="00E45574"/>
    <w:rsid w:val="00E46883"/>
    <w:rsid w:val="00E57AF2"/>
    <w:rsid w:val="00EB5EFE"/>
    <w:rsid w:val="00EC3120"/>
    <w:rsid w:val="00EC79C4"/>
    <w:rsid w:val="00ED5024"/>
    <w:rsid w:val="00ED6F7B"/>
    <w:rsid w:val="00EE2C2D"/>
    <w:rsid w:val="00EE7F2A"/>
    <w:rsid w:val="00F2106A"/>
    <w:rsid w:val="00F64EB7"/>
    <w:rsid w:val="00F66082"/>
    <w:rsid w:val="00FC47D3"/>
    <w:rsid w:val="00FC4972"/>
    <w:rsid w:val="00FC67B8"/>
    <w:rsid w:val="00FC7A47"/>
    <w:rsid w:val="00FD0E86"/>
    <w:rsid w:val="00FD41F9"/>
    <w:rsid w:val="00F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5567"/>
    <w:pPr>
      <w:spacing w:after="0" w:line="240" w:lineRule="auto"/>
      <w:ind w:left="5670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58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10A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footnote text"/>
    <w:basedOn w:val="a"/>
    <w:link w:val="a5"/>
    <w:uiPriority w:val="99"/>
    <w:semiHidden/>
    <w:unhideWhenUsed/>
    <w:rsid w:val="00610A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610A9B"/>
    <w:rPr>
      <w:rFonts w:ascii="Calibri" w:eastAsia="Calibri" w:hAnsi="Calibri" w:cs="Times New Roman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610A9B"/>
    <w:rPr>
      <w:vertAlign w:val="superscript"/>
    </w:rPr>
  </w:style>
  <w:style w:type="character" w:styleId="a7">
    <w:name w:val="Hyperlink"/>
    <w:rsid w:val="008374E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37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374EB"/>
  </w:style>
  <w:style w:type="paragraph" w:styleId="aa">
    <w:name w:val="footer"/>
    <w:basedOn w:val="a"/>
    <w:link w:val="ab"/>
    <w:uiPriority w:val="99"/>
    <w:unhideWhenUsed/>
    <w:rsid w:val="00837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74EB"/>
  </w:style>
  <w:style w:type="paragraph" w:styleId="ac">
    <w:name w:val="endnote text"/>
    <w:basedOn w:val="a"/>
    <w:link w:val="ad"/>
    <w:uiPriority w:val="99"/>
    <w:semiHidden/>
    <w:unhideWhenUsed/>
    <w:rsid w:val="00D03EA4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D03EA4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D03EA4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4B0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B0FD2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3B7112"/>
    <w:pPr>
      <w:suppressAutoHyphens/>
      <w:spacing w:after="0" w:line="240" w:lineRule="auto"/>
    </w:pPr>
    <w:rPr>
      <w:rFonts w:ascii="Calibri" w:eastAsia="SimSun" w:hAnsi="Calibri" w:cs="Calibri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E0ECE-976F-4B00-B975-3B51739AF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2180</TotalTime>
  <Pages>1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zakypki</dc:creator>
  <cp:lastModifiedBy>ugookn</cp:lastModifiedBy>
  <cp:revision>18</cp:revision>
  <cp:lastPrinted>2017-01-17T06:50:00Z</cp:lastPrinted>
  <dcterms:created xsi:type="dcterms:W3CDTF">2016-02-10T03:09:00Z</dcterms:created>
  <dcterms:modified xsi:type="dcterms:W3CDTF">2017-01-17T06:50:00Z</dcterms:modified>
</cp:coreProperties>
</file>