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5662B" w:rsidRPr="005B6D97" w:rsidTr="006A0A08">
        <w:trPr>
          <w:trHeight w:val="2694"/>
        </w:trPr>
        <w:tc>
          <w:tcPr>
            <w:tcW w:w="4955" w:type="dxa"/>
          </w:tcPr>
          <w:p w:rsidR="0075662B" w:rsidRPr="005B6D97" w:rsidRDefault="0075662B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:rsidR="006A0A08" w:rsidRPr="006A0A08" w:rsidRDefault="006A0A08" w:rsidP="006A0A08">
            <w:pPr>
              <w:ind w:left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A08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A0A08" w:rsidRPr="006A0A08" w:rsidRDefault="006A0A08" w:rsidP="006A0A08">
            <w:pPr>
              <w:ind w:left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A08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управления по </w:t>
            </w:r>
            <w:proofErr w:type="gramStart"/>
            <w:r w:rsidRPr="006A0A08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</w:p>
          <w:p w:rsidR="006A0A08" w:rsidRPr="006A0A08" w:rsidRDefault="006A0A08" w:rsidP="006A0A08">
            <w:pPr>
              <w:ind w:left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A08">
              <w:rPr>
                <w:rFonts w:ascii="Times New Roman" w:hAnsi="Times New Roman" w:cs="Times New Roman"/>
                <w:sz w:val="28"/>
                <w:szCs w:val="28"/>
              </w:rPr>
              <w:t>охране объектов культурного наследия</w:t>
            </w:r>
          </w:p>
          <w:p w:rsidR="006A0A08" w:rsidRPr="006A0A08" w:rsidRDefault="006A0A08" w:rsidP="006A0A08">
            <w:pPr>
              <w:ind w:left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A0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75662B" w:rsidRPr="005B6D97" w:rsidRDefault="006A0A08" w:rsidP="006A0A08">
            <w:pPr>
              <w:ind w:left="182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</w:t>
            </w:r>
            <w:r w:rsidRPr="006A0A08">
              <w:rPr>
                <w:rFonts w:ascii="Times New Roman" w:hAnsi="Times New Roman" w:cs="Times New Roman"/>
                <w:sz w:val="28"/>
                <w:szCs w:val="28"/>
              </w:rPr>
              <w:t>__________ № _____</w:t>
            </w:r>
          </w:p>
        </w:tc>
      </w:tr>
    </w:tbl>
    <w:p w:rsidR="00FA7820" w:rsidRDefault="00FA7820" w:rsidP="00655F46">
      <w:pPr>
        <w:tabs>
          <w:tab w:val="left" w:pos="85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6D97" w:rsidRPr="005B6D97" w:rsidRDefault="005B6D97" w:rsidP="00756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662B" w:rsidRPr="005B6D97" w:rsidRDefault="007F3986" w:rsidP="005B6D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ПРОГРАММА</w:t>
      </w:r>
    </w:p>
    <w:p w:rsidR="0075662B" w:rsidRDefault="00481685" w:rsidP="0048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48168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проведения </w:t>
      </w:r>
      <w:r w:rsidR="005654C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у</w:t>
      </w:r>
      <w:r w:rsidRPr="0048168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правлением </w:t>
      </w:r>
      <w:r w:rsidR="005654C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по </w:t>
      </w:r>
      <w:r w:rsidRPr="0048168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государственной охран</w:t>
      </w:r>
      <w:r w:rsidR="005654C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е</w:t>
      </w:r>
      <w:r w:rsidRPr="0048168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proofErr w:type="gramStart"/>
      <w:r w:rsidRPr="0048168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объектов культурного наследия </w:t>
      </w:r>
      <w:r w:rsidR="005654C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Новосибир</w:t>
      </w:r>
      <w:r w:rsidRPr="0048168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ской области профилактики нарушений обязательных требований</w:t>
      </w:r>
      <w:proofErr w:type="gramEnd"/>
      <w:r w:rsidRPr="0048168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в области охраны объектов культурного наследия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br/>
      </w:r>
      <w:r w:rsidRPr="0048168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на 2018</w:t>
      </w:r>
      <w:r w:rsidR="00896DC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– </w:t>
      </w:r>
      <w:r w:rsidRPr="0048168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2020 годы</w:t>
      </w:r>
    </w:p>
    <w:p w:rsidR="00481685" w:rsidRPr="005B6D97" w:rsidRDefault="00481685" w:rsidP="00481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62B" w:rsidRPr="004A234C" w:rsidRDefault="003A0E2E" w:rsidP="004A234C">
      <w:pPr>
        <w:pStyle w:val="2"/>
      </w:pPr>
      <w:r>
        <w:t>Раздел</w:t>
      </w:r>
      <w:r w:rsidR="005B6D97" w:rsidRPr="004A234C">
        <w:t xml:space="preserve"> 1</w:t>
      </w:r>
      <w:r w:rsidR="0075662B" w:rsidRPr="004A234C">
        <w:t>. Общие положения</w:t>
      </w:r>
    </w:p>
    <w:p w:rsidR="0075662B" w:rsidRPr="005B6D97" w:rsidRDefault="0075662B" w:rsidP="005B6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986" w:rsidRPr="00C84899" w:rsidRDefault="007F3986" w:rsidP="000B5B16">
      <w:pPr>
        <w:pStyle w:val="21"/>
        <w:numPr>
          <w:ilvl w:val="0"/>
          <w:numId w:val="25"/>
        </w:numPr>
      </w:pPr>
      <w:r w:rsidRPr="00C84899">
        <w:t xml:space="preserve">Настоящая </w:t>
      </w:r>
      <w:r w:rsidR="0030272E" w:rsidRPr="00C84899">
        <w:t>программа</w:t>
      </w:r>
      <w:r w:rsidRPr="00C84899">
        <w:t xml:space="preserve"> разработана в целях реализации:</w:t>
      </w:r>
    </w:p>
    <w:p w:rsidR="00896DC9" w:rsidRPr="00C84899" w:rsidRDefault="00896DC9" w:rsidP="00896DC9">
      <w:pPr>
        <w:pStyle w:val="21"/>
        <w:numPr>
          <w:ilvl w:val="0"/>
          <w:numId w:val="31"/>
        </w:numPr>
        <w:tabs>
          <w:tab w:val="left" w:pos="993"/>
        </w:tabs>
        <w:ind w:left="0" w:firstLine="709"/>
      </w:pPr>
      <w:r w:rsidRPr="00C84899">
        <w:t>Федерального закона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73-ФЗ);</w:t>
      </w:r>
    </w:p>
    <w:p w:rsidR="007F3986" w:rsidRPr="00C84899" w:rsidRDefault="007F3986" w:rsidP="00896DC9">
      <w:pPr>
        <w:pStyle w:val="21"/>
        <w:numPr>
          <w:ilvl w:val="0"/>
          <w:numId w:val="31"/>
        </w:numPr>
        <w:tabs>
          <w:tab w:val="left" w:pos="993"/>
        </w:tabs>
        <w:ind w:left="0" w:firstLine="709"/>
      </w:pPr>
      <w:r w:rsidRPr="00C84899">
        <w:t>Федерального закона от 26 декабря 2008 г</w:t>
      </w:r>
      <w:r w:rsidR="003A248F" w:rsidRPr="00C84899">
        <w:t>ода</w:t>
      </w:r>
      <w:r w:rsidRPr="00C84899"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B54843" w:rsidRPr="00C84899">
        <w:t xml:space="preserve"> (далее – Федеральный закон № 294-ФЗ)</w:t>
      </w:r>
      <w:r w:rsidR="00896DC9" w:rsidRPr="00C84899">
        <w:t>.</w:t>
      </w:r>
    </w:p>
    <w:p w:rsidR="006F1559" w:rsidRPr="00C84899" w:rsidRDefault="006F1559" w:rsidP="000B5B16">
      <w:pPr>
        <w:pStyle w:val="21"/>
        <w:numPr>
          <w:ilvl w:val="0"/>
          <w:numId w:val="25"/>
        </w:numPr>
        <w:tabs>
          <w:tab w:val="left" w:pos="993"/>
        </w:tabs>
        <w:ind w:left="0" w:firstLine="709"/>
      </w:pPr>
      <w:proofErr w:type="gramStart"/>
      <w:r w:rsidRPr="00C84899">
        <w:t xml:space="preserve">Настоящая </w:t>
      </w:r>
      <w:r w:rsidR="0030272E" w:rsidRPr="00C84899">
        <w:t>программа</w:t>
      </w:r>
      <w:r w:rsidRPr="00C84899">
        <w:t xml:space="preserve"> разработана для осуществляемо</w:t>
      </w:r>
      <w:r w:rsidR="00896DC9" w:rsidRPr="00C84899">
        <w:t>й</w:t>
      </w:r>
      <w:r w:rsidRPr="00C84899">
        <w:t xml:space="preserve"> </w:t>
      </w:r>
      <w:r w:rsidR="005654C0">
        <w:t>у</w:t>
      </w:r>
      <w:r w:rsidRPr="00C84899">
        <w:t xml:space="preserve">правлением </w:t>
      </w:r>
      <w:r w:rsidR="005654C0">
        <w:t xml:space="preserve">по </w:t>
      </w:r>
      <w:r w:rsidRPr="00C84899">
        <w:t>государственной охран</w:t>
      </w:r>
      <w:r w:rsidR="005654C0">
        <w:t>е</w:t>
      </w:r>
      <w:r w:rsidRPr="00C84899">
        <w:t xml:space="preserve"> объектов культурного наследия </w:t>
      </w:r>
      <w:r w:rsidR="005654C0">
        <w:t>Новосибир</w:t>
      </w:r>
      <w:r w:rsidRPr="00C84899">
        <w:t xml:space="preserve">ской области (далее – Управление) </w:t>
      </w:r>
      <w:r w:rsidR="00896DC9" w:rsidRPr="00C84899">
        <w:t>государственной функции по г</w:t>
      </w:r>
      <w:r w:rsidRPr="00C84899">
        <w:t>осударственно</w:t>
      </w:r>
      <w:r w:rsidR="00896DC9" w:rsidRPr="00C84899">
        <w:t>му</w:t>
      </w:r>
      <w:r w:rsidRPr="00C84899">
        <w:t xml:space="preserve"> надзор</w:t>
      </w:r>
      <w:r w:rsidR="00896DC9" w:rsidRPr="00C84899">
        <w:t>у</w:t>
      </w:r>
      <w:r w:rsidR="00896DC9" w:rsidRPr="00C84899">
        <w:br/>
      </w:r>
      <w:r w:rsidRPr="00C84899">
        <w:t>за состоянием, содержанием, сохранением, использованием, популяризацией</w:t>
      </w:r>
      <w:r w:rsidR="00896DC9" w:rsidRPr="00C84899">
        <w:br/>
      </w:r>
      <w:r w:rsidRPr="00C84899">
        <w:t>и государственной охраной объектов культурного наследия, расположенных</w:t>
      </w:r>
      <w:r w:rsidR="00896DC9" w:rsidRPr="00C84899">
        <w:br/>
      </w:r>
      <w:r w:rsidRPr="00C84899">
        <w:t xml:space="preserve">на территории </w:t>
      </w:r>
      <w:r w:rsidR="006A0A08">
        <w:t>Новосибир</w:t>
      </w:r>
      <w:r w:rsidRPr="00C84899">
        <w:t>ской области (далее – государственный надзор), включающе</w:t>
      </w:r>
      <w:r w:rsidR="00B347D5" w:rsidRPr="00C84899">
        <w:t>й</w:t>
      </w:r>
      <w:r w:rsidRPr="00C84899">
        <w:t xml:space="preserve"> в себя:</w:t>
      </w:r>
      <w:proofErr w:type="gramEnd"/>
    </w:p>
    <w:p w:rsidR="006F1559" w:rsidRPr="00C84899" w:rsidRDefault="006F1559" w:rsidP="0007234F">
      <w:pPr>
        <w:pStyle w:val="21"/>
        <w:numPr>
          <w:ilvl w:val="0"/>
          <w:numId w:val="26"/>
        </w:numPr>
        <w:tabs>
          <w:tab w:val="left" w:pos="993"/>
        </w:tabs>
        <w:ind w:left="0" w:firstLine="709"/>
      </w:pPr>
      <w:r w:rsidRPr="00C84899">
        <w:t>федеральный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</w:t>
      </w:r>
      <w:r w:rsidR="00896DC9" w:rsidRPr="00C84899">
        <w:t xml:space="preserve"> (памятников истории и культуры) народов Российской Федерации (далее – объекты культурного наследия)</w:t>
      </w:r>
      <w:r w:rsidRPr="00C84899">
        <w:t xml:space="preserve">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B467F5" w:rsidRPr="00C84899">
        <w:t xml:space="preserve"> (далее – федеральный государственный надзор)</w:t>
      </w:r>
      <w:r w:rsidRPr="00C84899">
        <w:t>;</w:t>
      </w:r>
    </w:p>
    <w:p w:rsidR="006F1559" w:rsidRPr="00C84899" w:rsidRDefault="006F1559" w:rsidP="006A0A08">
      <w:pPr>
        <w:pStyle w:val="21"/>
        <w:numPr>
          <w:ilvl w:val="0"/>
          <w:numId w:val="26"/>
        </w:numPr>
        <w:tabs>
          <w:tab w:val="left" w:pos="993"/>
        </w:tabs>
        <w:ind w:left="0" w:firstLine="709"/>
      </w:pPr>
      <w:r w:rsidRPr="00C84899">
        <w:t>региональный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</w:t>
      </w:r>
      <w:r w:rsidR="006A0A08">
        <w:t xml:space="preserve"> </w:t>
      </w:r>
      <w:r w:rsidR="006A0A08" w:rsidRPr="006A0A08">
        <w:t xml:space="preserve">регионального значения, объектов культурного </w:t>
      </w:r>
      <w:r w:rsidR="006A0A08" w:rsidRPr="006A0A08">
        <w:lastRenderedPageBreak/>
        <w:t xml:space="preserve">наследия местного (муниципального) значения, выявленных объектов культурного наследия </w:t>
      </w:r>
      <w:r w:rsidR="00B467F5" w:rsidRPr="00C84899">
        <w:t>(далее – региональный государственный надзор)</w:t>
      </w:r>
      <w:r w:rsidR="00C63D1F" w:rsidRPr="00C84899">
        <w:t>.</w:t>
      </w:r>
    </w:p>
    <w:p w:rsidR="006F1559" w:rsidRPr="00C84899" w:rsidRDefault="006F1559" w:rsidP="000B5B16">
      <w:pPr>
        <w:pStyle w:val="21"/>
        <w:numPr>
          <w:ilvl w:val="0"/>
          <w:numId w:val="25"/>
        </w:numPr>
        <w:tabs>
          <w:tab w:val="left" w:pos="993"/>
        </w:tabs>
        <w:ind w:left="0" w:firstLine="709"/>
      </w:pPr>
      <w:r w:rsidRPr="00C84899">
        <w:t xml:space="preserve">Для целей настоящей </w:t>
      </w:r>
      <w:r w:rsidR="00896DC9" w:rsidRPr="00C84899">
        <w:t>п</w:t>
      </w:r>
      <w:r w:rsidRPr="00C84899">
        <w:t>рограммы используются следующие основные понятия:</w:t>
      </w:r>
    </w:p>
    <w:p w:rsidR="006F1559" w:rsidRPr="00C84899" w:rsidRDefault="006F1559" w:rsidP="00F64B8F">
      <w:pPr>
        <w:pStyle w:val="21"/>
        <w:numPr>
          <w:ilvl w:val="0"/>
          <w:numId w:val="28"/>
        </w:numPr>
        <w:tabs>
          <w:tab w:val="left" w:pos="993"/>
        </w:tabs>
        <w:ind w:left="0" w:firstLine="709"/>
      </w:pPr>
      <w:r w:rsidRPr="00C84899">
        <w:t>«подконтрольные объекты» – объекты культурного наследия,</w:t>
      </w:r>
      <w:r w:rsidR="005551C5" w:rsidRPr="00C84899">
        <w:t xml:space="preserve"> </w:t>
      </w:r>
      <w:r w:rsidRPr="00C84899">
        <w:t>представляющие собой уникальную ценность для всего многонационального народа Российской Федерации и являющиеся неотъемлемой частью всемирного культурного наследия, определенные в соответствии с Федеральным законом</w:t>
      </w:r>
      <w:r w:rsidR="005551C5" w:rsidRPr="00C84899">
        <w:br/>
      </w:r>
      <w:r w:rsidRPr="00C84899">
        <w:t>№ 73-ФЗ;</w:t>
      </w:r>
    </w:p>
    <w:p w:rsidR="006F1559" w:rsidRPr="00C84899" w:rsidRDefault="006F1559" w:rsidP="00F64B8F">
      <w:pPr>
        <w:pStyle w:val="21"/>
        <w:numPr>
          <w:ilvl w:val="0"/>
          <w:numId w:val="28"/>
        </w:numPr>
        <w:tabs>
          <w:tab w:val="left" w:pos="993"/>
        </w:tabs>
        <w:ind w:left="0" w:firstLine="709"/>
      </w:pPr>
      <w:r w:rsidRPr="00C84899">
        <w:t>«подконтрольные субъекты» – органы государственной власти, органы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 и физические лица, в отношении которых федеральными законами предусмотрено осуществление государственного надзора;</w:t>
      </w:r>
    </w:p>
    <w:p w:rsidR="006F1559" w:rsidRPr="00C84899" w:rsidRDefault="006F1559" w:rsidP="00F64B8F">
      <w:pPr>
        <w:pStyle w:val="21"/>
        <w:numPr>
          <w:ilvl w:val="0"/>
          <w:numId w:val="28"/>
        </w:numPr>
        <w:tabs>
          <w:tab w:val="left" w:pos="993"/>
        </w:tabs>
        <w:ind w:left="0" w:firstLine="709"/>
      </w:pPr>
      <w:r w:rsidRPr="00C84899">
        <w:t xml:space="preserve"> «обязательные требования» – требования, установленные в соответствии</w:t>
      </w:r>
      <w:r w:rsidRPr="00C84899">
        <w:br/>
        <w:t>с международными договорами Российской Федерации, Федеральным законом</w:t>
      </w:r>
      <w:r w:rsidRPr="00C84899">
        <w:br/>
        <w:t>№ 73-ФЗ, иными федеральными законами, принимаемыми в соответствии с ними иными нормативными правовыми актами Российской Федерации, законами</w:t>
      </w:r>
      <w:r w:rsidRPr="00C84899">
        <w:br/>
        <w:t xml:space="preserve">и иными нормативными правовыми актами </w:t>
      </w:r>
      <w:r w:rsidR="005551C5" w:rsidRPr="00C84899">
        <w:t xml:space="preserve">Свердловской области </w:t>
      </w:r>
      <w:r w:rsidRPr="00C84899">
        <w:t>в области охраны объектов культурного наследия;</w:t>
      </w:r>
    </w:p>
    <w:p w:rsidR="006F1559" w:rsidRPr="00C84899" w:rsidRDefault="006F1559" w:rsidP="00F64B8F">
      <w:pPr>
        <w:pStyle w:val="21"/>
        <w:numPr>
          <w:ilvl w:val="0"/>
          <w:numId w:val="28"/>
        </w:numPr>
        <w:tabs>
          <w:tab w:val="left" w:pos="993"/>
        </w:tabs>
        <w:ind w:left="0" w:firstLine="709"/>
      </w:pPr>
      <w:r w:rsidRPr="00C84899">
        <w:t>«охраняемые законом ценности»</w:t>
      </w:r>
      <w:r w:rsidR="005551C5" w:rsidRPr="00C84899">
        <w:t>:</w:t>
      </w:r>
    </w:p>
    <w:p w:rsidR="006F1559" w:rsidRPr="00C84899" w:rsidRDefault="006F1559" w:rsidP="005551C5">
      <w:pPr>
        <w:pStyle w:val="21"/>
        <w:tabs>
          <w:tab w:val="left" w:pos="993"/>
        </w:tabs>
        <w:ind w:firstLine="709"/>
      </w:pPr>
      <w:r w:rsidRPr="00C84899">
        <w:t>сохранность объектов культурного наследия;</w:t>
      </w:r>
    </w:p>
    <w:p w:rsidR="006F1559" w:rsidRPr="00C84899" w:rsidRDefault="006F1559" w:rsidP="005551C5">
      <w:pPr>
        <w:pStyle w:val="21"/>
        <w:tabs>
          <w:tab w:val="left" w:pos="993"/>
        </w:tabs>
        <w:ind w:firstLine="709"/>
      </w:pPr>
      <w:r w:rsidRPr="00C84899">
        <w:t>обеспечение установленного порядка осуществления государственного управления, безопасность государства, свобода экономической деятельности;</w:t>
      </w:r>
    </w:p>
    <w:p w:rsidR="006F1559" w:rsidRPr="00C84899" w:rsidRDefault="006F1559" w:rsidP="00F64B8F">
      <w:pPr>
        <w:pStyle w:val="21"/>
        <w:numPr>
          <w:ilvl w:val="0"/>
          <w:numId w:val="28"/>
        </w:numPr>
        <w:tabs>
          <w:tab w:val="left" w:pos="993"/>
        </w:tabs>
        <w:ind w:left="0" w:firstLine="709"/>
      </w:pPr>
      <w:r w:rsidRPr="00C84899">
        <w:t>«подконтрольная среда» – состояние охраняемых законом ценностей;</w:t>
      </w:r>
    </w:p>
    <w:p w:rsidR="006F1559" w:rsidRPr="00C84899" w:rsidRDefault="006F1559" w:rsidP="00F64B8F">
      <w:pPr>
        <w:pStyle w:val="21"/>
        <w:numPr>
          <w:ilvl w:val="0"/>
          <w:numId w:val="28"/>
        </w:numPr>
        <w:tabs>
          <w:tab w:val="left" w:pos="993"/>
        </w:tabs>
        <w:ind w:left="0" w:firstLine="709"/>
      </w:pPr>
      <w:r w:rsidRPr="00C84899">
        <w:t>«профилактическое мероприятие» – совокупность мер правового, организационного, информационного и иного характера, проводимых Управлением в целях предупреждения возможного нарушения подконтрольными субъектами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6F1559" w:rsidRPr="00C84899" w:rsidRDefault="006F1559" w:rsidP="006F1559">
      <w:pPr>
        <w:pStyle w:val="21"/>
        <w:tabs>
          <w:tab w:val="left" w:pos="993"/>
        </w:tabs>
        <w:ind w:firstLine="709"/>
      </w:pPr>
      <w:r w:rsidRPr="00C84899">
        <w:t>отсутствие принуждения и рекомендательный характер для подконтрольных субъектов;</w:t>
      </w:r>
    </w:p>
    <w:p w:rsidR="006F1559" w:rsidRPr="00C84899" w:rsidRDefault="006F1559" w:rsidP="006F1559">
      <w:pPr>
        <w:pStyle w:val="21"/>
        <w:tabs>
          <w:tab w:val="left" w:pos="993"/>
        </w:tabs>
        <w:ind w:firstLine="709"/>
      </w:pPr>
      <w:r w:rsidRPr="00C84899">
        <w:t>отсутствие неблагоприятных последствий (взыскание ущерба, выдача предписаний, привлечение к ответственности) для подконтрольных субъектов,</w:t>
      </w:r>
      <w:r w:rsidRPr="00C84899">
        <w:br/>
        <w:t>в отношении которых они реализуются;</w:t>
      </w:r>
    </w:p>
    <w:p w:rsidR="00523D16" w:rsidRPr="00C84899" w:rsidRDefault="00523D16" w:rsidP="00523D16">
      <w:pPr>
        <w:pStyle w:val="21"/>
        <w:tabs>
          <w:tab w:val="left" w:pos="993"/>
        </w:tabs>
        <w:ind w:firstLine="709"/>
      </w:pPr>
      <w:r w:rsidRPr="00C84899">
        <w:t>реализация, в том числе в отношении конкретных подконтрольных субъектов (объектов);</w:t>
      </w:r>
    </w:p>
    <w:p w:rsidR="006F1559" w:rsidRPr="00C84899" w:rsidRDefault="006F1559" w:rsidP="006F1559">
      <w:pPr>
        <w:pStyle w:val="21"/>
        <w:tabs>
          <w:tab w:val="left" w:pos="993"/>
        </w:tabs>
        <w:ind w:firstLine="709"/>
      </w:pPr>
      <w:r w:rsidRPr="00C84899">
        <w:t>направленность на выявление конкретных причин и факторов несоблюдения обязательных требований;</w:t>
      </w:r>
    </w:p>
    <w:p w:rsidR="006F1559" w:rsidRPr="00C84899" w:rsidRDefault="006F1559" w:rsidP="006F1559">
      <w:pPr>
        <w:pStyle w:val="21"/>
        <w:tabs>
          <w:tab w:val="left" w:pos="993"/>
        </w:tabs>
        <w:ind w:firstLine="709"/>
      </w:pPr>
      <w:r w:rsidRPr="00C84899">
        <w:t>отсутствие организационной связи с контрольно-надзорными мероприятиями</w:t>
      </w:r>
      <w:r w:rsidR="00961CC8" w:rsidRPr="00C84899">
        <w:t>;</w:t>
      </w:r>
    </w:p>
    <w:p w:rsidR="00025BEB" w:rsidRDefault="00961CC8" w:rsidP="00C84899">
      <w:pPr>
        <w:pStyle w:val="21"/>
        <w:tabs>
          <w:tab w:val="left" w:pos="993"/>
        </w:tabs>
        <w:ind w:firstLine="709"/>
        <w:rPr>
          <w:color w:val="FF0000"/>
        </w:rPr>
      </w:pPr>
      <w:proofErr w:type="gramStart"/>
      <w:r w:rsidRPr="00C84899">
        <w:t xml:space="preserve">7) </w:t>
      </w:r>
      <w:r w:rsidR="004F6F23">
        <w:t>«А</w:t>
      </w:r>
      <w:r w:rsidR="00C84899" w:rsidRPr="00025BEB">
        <w:t xml:space="preserve">дминистративный регламент» – </w:t>
      </w:r>
      <w:r w:rsidR="00025BEB" w:rsidRPr="00025BEB">
        <w:t xml:space="preserve">Административный регламент исполнения управлением по государственной охране объектов культурного </w:t>
      </w:r>
      <w:r w:rsidR="00025BEB" w:rsidRPr="00025BEB">
        <w:lastRenderedPageBreak/>
        <w:t>наследия Новосибирской области государственной функции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утверждённый приказом Управления от 31.03.2010 № 53</w:t>
      </w:r>
      <w:r w:rsidR="00025BEB">
        <w:t>.</w:t>
      </w:r>
      <w:r w:rsidR="00025BEB">
        <w:rPr>
          <w:color w:val="FF0000"/>
        </w:rPr>
        <w:t xml:space="preserve"> </w:t>
      </w:r>
      <w:proofErr w:type="gramEnd"/>
    </w:p>
    <w:p w:rsidR="00E92795" w:rsidRPr="00C84899" w:rsidRDefault="00E92795" w:rsidP="00C84899">
      <w:pPr>
        <w:pStyle w:val="21"/>
        <w:tabs>
          <w:tab w:val="left" w:pos="993"/>
        </w:tabs>
        <w:ind w:firstLine="709"/>
      </w:pPr>
      <w:proofErr w:type="gramStart"/>
      <w:r w:rsidRPr="00C84899">
        <w:t xml:space="preserve">Настоящая </w:t>
      </w:r>
      <w:r w:rsidR="00896DC9" w:rsidRPr="00C84899">
        <w:t>п</w:t>
      </w:r>
      <w:r w:rsidR="0030272E" w:rsidRPr="00C84899">
        <w:t>рограмма</w:t>
      </w:r>
      <w:r w:rsidRPr="00C84899">
        <w:t xml:space="preserve"> разработана с учетом положений Стандарта комплексной профилактики нарушений обязательных требований, утвержденного протоколом заседания проектного комитета по основному направлению стратегического развития Российской Федерации «Реформа контрольной</w:t>
      </w:r>
      <w:r w:rsidRPr="00C84899">
        <w:br/>
        <w:t>и надзорной деятельности» от 12.09.2017 № 61(11)</w:t>
      </w:r>
      <w:r w:rsidR="00D96002" w:rsidRPr="00C84899">
        <w:t xml:space="preserve"> (далее – Стандарт профилактики обязательных требований)</w:t>
      </w:r>
      <w:r w:rsidRPr="00C84899">
        <w:t>, и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</w:t>
      </w:r>
      <w:proofErr w:type="gramEnd"/>
      <w:r w:rsidRPr="00C84899">
        <w:t xml:space="preserve"> обязательных требований, и направленных на выявление и устранение конкретных причин</w:t>
      </w:r>
      <w:r w:rsidR="00D96002" w:rsidRPr="00C84899">
        <w:t xml:space="preserve"> </w:t>
      </w:r>
      <w:r w:rsidRPr="00C84899">
        <w:t xml:space="preserve">и факторов несоблюдения обязательных требований, а также создание и развитие системы профилактики. </w:t>
      </w:r>
    </w:p>
    <w:p w:rsidR="007D4ABA" w:rsidRPr="00C84899" w:rsidRDefault="007D4ABA" w:rsidP="00E56597">
      <w:pPr>
        <w:pStyle w:val="21"/>
        <w:numPr>
          <w:ilvl w:val="0"/>
          <w:numId w:val="25"/>
        </w:numPr>
        <w:tabs>
          <w:tab w:val="left" w:pos="993"/>
        </w:tabs>
        <w:ind w:left="0" w:firstLine="709"/>
      </w:pPr>
      <w:r w:rsidRPr="00C84899">
        <w:t>Профилактические мероприятия, определенные в соответствии</w:t>
      </w:r>
      <w:r w:rsidRPr="00C84899">
        <w:br/>
        <w:t xml:space="preserve">с настоящей </w:t>
      </w:r>
      <w:r w:rsidR="00896DC9" w:rsidRPr="00C84899">
        <w:t>программой</w:t>
      </w:r>
      <w:r w:rsidRPr="00C84899">
        <w:t>, реализуются в отношении неопределенного круга лиц, относящихся к подконтрольным субъектам</w:t>
      </w:r>
      <w:r w:rsidR="00FD5108" w:rsidRPr="00C84899">
        <w:t>.</w:t>
      </w:r>
    </w:p>
    <w:p w:rsidR="007D4ABA" w:rsidRPr="00C84899" w:rsidRDefault="007D4ABA" w:rsidP="00E56597">
      <w:pPr>
        <w:pStyle w:val="21"/>
        <w:tabs>
          <w:tab w:val="left" w:pos="993"/>
        </w:tabs>
        <w:ind w:firstLine="709"/>
      </w:pPr>
    </w:p>
    <w:p w:rsidR="0075662B" w:rsidRPr="00C84899" w:rsidRDefault="003A0E2E" w:rsidP="00E56597">
      <w:pPr>
        <w:pStyle w:val="1"/>
        <w:rPr>
          <w:b/>
        </w:rPr>
      </w:pPr>
      <w:r w:rsidRPr="00C84899">
        <w:rPr>
          <w:b/>
        </w:rPr>
        <w:t>Раздел</w:t>
      </w:r>
      <w:r w:rsidR="00583D59" w:rsidRPr="00C84899">
        <w:rPr>
          <w:b/>
        </w:rPr>
        <w:t xml:space="preserve"> 2</w:t>
      </w:r>
      <w:r w:rsidR="0075662B" w:rsidRPr="00C84899">
        <w:rPr>
          <w:b/>
        </w:rPr>
        <w:t xml:space="preserve">. </w:t>
      </w:r>
      <w:r w:rsidR="00E44EB4" w:rsidRPr="00C84899">
        <w:rPr>
          <w:b/>
        </w:rPr>
        <w:t>Цели и задачи программы, целевые показатели программы</w:t>
      </w:r>
    </w:p>
    <w:p w:rsidR="0075662B" w:rsidRPr="00C84899" w:rsidRDefault="0075662B" w:rsidP="00E5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62B" w:rsidRPr="00C84899" w:rsidRDefault="002A4355" w:rsidP="00E56597">
      <w:pPr>
        <w:pStyle w:val="21"/>
        <w:numPr>
          <w:ilvl w:val="0"/>
          <w:numId w:val="25"/>
        </w:numPr>
        <w:tabs>
          <w:tab w:val="left" w:pos="993"/>
        </w:tabs>
        <w:ind w:left="0" w:firstLine="709"/>
      </w:pPr>
      <w:r w:rsidRPr="00C84899">
        <w:t xml:space="preserve">Целями реализации настоящей </w:t>
      </w:r>
      <w:r w:rsidR="00896DC9" w:rsidRPr="00C84899">
        <w:t>п</w:t>
      </w:r>
      <w:r w:rsidRPr="00C84899">
        <w:t>рограммы являются</w:t>
      </w:r>
      <w:r w:rsidR="0075662B" w:rsidRPr="00C84899">
        <w:t>:</w:t>
      </w:r>
    </w:p>
    <w:p w:rsidR="002A4355" w:rsidRPr="00C84899" w:rsidRDefault="002A4355" w:rsidP="00E56597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899">
        <w:rPr>
          <w:rFonts w:ascii="Times New Roman" w:eastAsia="TimesNewRomanPSMT" w:hAnsi="Times New Roman" w:cs="Times New Roman"/>
          <w:sz w:val="28"/>
          <w:szCs w:val="28"/>
        </w:rPr>
        <w:t>предупреждение нарушений подконтрольными субъектами обязательных требований (снижение числа нарушений обязательных требований</w:t>
      </w:r>
      <w:r w:rsidRPr="00C84899">
        <w:rPr>
          <w:rFonts w:ascii="Times New Roman" w:hAnsi="Times New Roman" w:cs="Times New Roman"/>
          <w:sz w:val="28"/>
          <w:szCs w:val="28"/>
        </w:rPr>
        <w:t>);</w:t>
      </w:r>
    </w:p>
    <w:p w:rsidR="00F70211" w:rsidRPr="00C84899" w:rsidRDefault="00F70211" w:rsidP="00E56597">
      <w:pPr>
        <w:pStyle w:val="23"/>
        <w:numPr>
          <w:ilvl w:val="0"/>
          <w:numId w:val="1"/>
        </w:numPr>
        <w:ind w:left="0" w:right="20" w:firstLine="709"/>
      </w:pPr>
      <w:r w:rsidRPr="00C84899">
        <w:t xml:space="preserve">предотвращение </w:t>
      </w:r>
      <w:r w:rsidR="00E56597" w:rsidRPr="00C84899">
        <w:t xml:space="preserve">причинения вреда либо </w:t>
      </w:r>
      <w:r w:rsidRPr="00C84899">
        <w:t>угрозы причинения</w:t>
      </w:r>
      <w:r w:rsidR="00E56597" w:rsidRPr="00C84899">
        <w:t xml:space="preserve"> вреда</w:t>
      </w:r>
      <w:r w:rsidRPr="00C84899">
        <w:t xml:space="preserve"> охраняемым законом ценностям вследствие нарушений обязательных требований;</w:t>
      </w:r>
    </w:p>
    <w:p w:rsidR="00BF052B" w:rsidRPr="00C84899" w:rsidRDefault="00BF052B" w:rsidP="00BF052B">
      <w:pPr>
        <w:pStyle w:val="a4"/>
        <w:numPr>
          <w:ilvl w:val="0"/>
          <w:numId w:val="1"/>
        </w:numPr>
        <w:tabs>
          <w:tab w:val="left" w:pos="993"/>
        </w:tabs>
        <w:spacing w:line="322" w:lineRule="exact"/>
        <w:ind w:left="0" w:right="20" w:firstLine="709"/>
        <w:jc w:val="both"/>
      </w:pPr>
      <w:r w:rsidRPr="00C84899">
        <w:t>повышение прозрачности деятельности Управления при осуществлении государственного надзора;</w:t>
      </w:r>
    </w:p>
    <w:p w:rsidR="00BF052B" w:rsidRPr="00C84899" w:rsidRDefault="00BF052B" w:rsidP="00BF052B">
      <w:pPr>
        <w:pStyle w:val="a4"/>
        <w:numPr>
          <w:ilvl w:val="0"/>
          <w:numId w:val="1"/>
        </w:numPr>
        <w:tabs>
          <w:tab w:val="left" w:pos="993"/>
        </w:tabs>
        <w:spacing w:line="322" w:lineRule="exact"/>
        <w:ind w:left="0" w:right="20" w:firstLine="709"/>
        <w:jc w:val="both"/>
      </w:pPr>
      <w:r w:rsidRPr="00C84899">
        <w:t>формирование моделей социально ответственного, добросовестного, правового пов</w:t>
      </w:r>
      <w:r w:rsidR="00D05FC5" w:rsidRPr="00C84899">
        <w:t>едения подконтрольных субъектов.</w:t>
      </w:r>
    </w:p>
    <w:p w:rsidR="002A4355" w:rsidRPr="00C84899" w:rsidRDefault="00BF052B" w:rsidP="00076F21">
      <w:pPr>
        <w:pStyle w:val="21"/>
        <w:numPr>
          <w:ilvl w:val="0"/>
          <w:numId w:val="25"/>
        </w:numPr>
        <w:tabs>
          <w:tab w:val="left" w:pos="993"/>
        </w:tabs>
        <w:ind w:left="0" w:firstLine="709"/>
      </w:pPr>
      <w:r w:rsidRPr="00C84899">
        <w:t>Для достижени</w:t>
      </w:r>
      <w:r w:rsidR="00E56597" w:rsidRPr="00C84899">
        <w:t xml:space="preserve">я поставленных целей настоящей </w:t>
      </w:r>
      <w:r w:rsidR="00896DC9" w:rsidRPr="00C84899">
        <w:t>п</w:t>
      </w:r>
      <w:r w:rsidRPr="00C84899">
        <w:t>рограммы необходимо решение следующих задач</w:t>
      </w:r>
      <w:r w:rsidR="00F70211" w:rsidRPr="00C84899">
        <w:t>:</w:t>
      </w:r>
    </w:p>
    <w:p w:rsidR="00AB7C62" w:rsidRPr="00C84899" w:rsidRDefault="00706B3A" w:rsidP="00AB7C62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0" w:right="20" w:firstLine="709"/>
        <w:jc w:val="both"/>
      </w:pPr>
      <w:r>
        <w:t>выявление при</w:t>
      </w:r>
      <w:r w:rsidR="00AB7C62" w:rsidRPr="00C84899">
        <w:t>чин, факторов и условий, способствующих возможному нарушению обязательных требований;</w:t>
      </w:r>
    </w:p>
    <w:p w:rsidR="00AB7C62" w:rsidRPr="00C84899" w:rsidRDefault="00706B3A" w:rsidP="00AB7C62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0" w:right="20" w:firstLine="709"/>
        <w:jc w:val="both"/>
      </w:pPr>
      <w:r>
        <w:t>устранение при</w:t>
      </w:r>
      <w:r w:rsidR="00AB7C62" w:rsidRPr="00C84899">
        <w:t>чин, факторов и условий, способствующих возможному нарушению обязательных требований;</w:t>
      </w:r>
    </w:p>
    <w:p w:rsidR="00007466" w:rsidRPr="00C84899" w:rsidRDefault="00007466" w:rsidP="000529D7">
      <w:pPr>
        <w:pStyle w:val="ae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22" w:lineRule="exact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899">
        <w:rPr>
          <w:rFonts w:ascii="Times New Roman" w:eastAsia="TimesNewRomanPSMT" w:hAnsi="Times New Roman" w:cs="Times New Roman"/>
          <w:sz w:val="28"/>
          <w:szCs w:val="28"/>
        </w:rPr>
        <w:t>повышение уровня правовой грамотности подконтрольных субъектов;</w:t>
      </w:r>
    </w:p>
    <w:p w:rsidR="00AB7C62" w:rsidRPr="00C84899" w:rsidRDefault="00AB7C62" w:rsidP="00F70211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0" w:right="20" w:firstLine="709"/>
        <w:jc w:val="both"/>
      </w:pPr>
      <w:r w:rsidRPr="00C84899">
        <w:t xml:space="preserve">формирование единого понимания обязательных требований у всех участников отношений в области государственного надзора, в том числе путем разъяснения подконтрольным субъектам обязательных требований; </w:t>
      </w:r>
    </w:p>
    <w:p w:rsidR="00AB7C62" w:rsidRPr="00C84899" w:rsidRDefault="00AB7C62" w:rsidP="00AB7C62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0" w:right="20" w:firstLine="709"/>
        <w:jc w:val="both"/>
      </w:pPr>
      <w:r w:rsidRPr="00C84899">
        <w:lastRenderedPageBreak/>
        <w:t>мотивация подконтрольных субъектов к добросовестному поведению</w:t>
      </w:r>
      <w:r w:rsidRPr="00C84899">
        <w:br/>
        <w:t xml:space="preserve">и, как следствие, снижение </w:t>
      </w:r>
      <w:r w:rsidR="008F1731" w:rsidRPr="00C84899">
        <w:t>вреда</w:t>
      </w:r>
      <w:r w:rsidRPr="00C84899">
        <w:t>, причиняемого охраняемым законом ценностям;</w:t>
      </w:r>
    </w:p>
    <w:p w:rsidR="00021EA3" w:rsidRPr="00C84899" w:rsidRDefault="00F70211" w:rsidP="00F70211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0" w:right="20" w:firstLine="709"/>
        <w:jc w:val="both"/>
      </w:pPr>
      <w:r w:rsidRPr="00C84899">
        <w:t>оценка состояния подконтрольной среды и особенностей подконтрольных субъектов (объектов)</w:t>
      </w:r>
      <w:r w:rsidR="00021EA3" w:rsidRPr="00C84899">
        <w:t>;</w:t>
      </w:r>
      <w:r w:rsidRPr="00C84899">
        <w:t xml:space="preserve"> </w:t>
      </w:r>
    </w:p>
    <w:p w:rsidR="00F5759A" w:rsidRPr="00C84899" w:rsidRDefault="00F70211" w:rsidP="000529D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right="20" w:firstLine="709"/>
        <w:jc w:val="both"/>
        <w:rPr>
          <w:rFonts w:eastAsia="TimesNewRomanPSMT"/>
        </w:rPr>
      </w:pPr>
      <w:r w:rsidRPr="00C84899">
        <w:t xml:space="preserve">проведение профилактических мероприятий с учетом </w:t>
      </w:r>
      <w:r w:rsidR="00021EA3" w:rsidRPr="00C84899">
        <w:t>данных состояния подконтрольной среды и особенностей конкретных подконтрольных субъектов</w:t>
      </w:r>
      <w:r w:rsidR="00AB7C62" w:rsidRPr="00C84899">
        <w:t xml:space="preserve"> (объектов)</w:t>
      </w:r>
      <w:r w:rsidR="00B3366E" w:rsidRPr="00C84899">
        <w:t>;</w:t>
      </w:r>
    </w:p>
    <w:p w:rsidR="00F5759A" w:rsidRPr="00C84899" w:rsidRDefault="00F5759A" w:rsidP="00F5759A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right="20" w:firstLine="709"/>
        <w:jc w:val="both"/>
        <w:rPr>
          <w:rFonts w:eastAsia="TimesNewRomanPSMT"/>
        </w:rPr>
      </w:pPr>
      <w:r w:rsidRPr="00C84899">
        <w:rPr>
          <w:rFonts w:eastAsia="TimesNewRomanPSMT"/>
        </w:rPr>
        <w:t>сбор и анализ статистических данных, необходимых для организации профилактической работы, в том числе для определения видов, форм</w:t>
      </w:r>
      <w:r w:rsidRPr="00C84899">
        <w:rPr>
          <w:rFonts w:eastAsia="TimesNewRomanPSMT"/>
        </w:rPr>
        <w:br/>
        <w:t>и интенсивности профилактических мероприятий</w:t>
      </w:r>
      <w:r w:rsidR="00325197" w:rsidRPr="00C84899">
        <w:rPr>
          <w:rFonts w:eastAsia="TimesNewRomanPSMT"/>
        </w:rPr>
        <w:t>;</w:t>
      </w:r>
    </w:p>
    <w:p w:rsidR="00B3366E" w:rsidRPr="00C84899" w:rsidRDefault="00B3366E" w:rsidP="00007466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20" w:firstLine="709"/>
        <w:jc w:val="both"/>
        <w:rPr>
          <w:rFonts w:eastAsia="TimesNewRomanPSMT"/>
        </w:rPr>
      </w:pPr>
      <w:r w:rsidRPr="00C84899">
        <w:t xml:space="preserve">повышение квалификации </w:t>
      </w:r>
      <w:r w:rsidR="00776503" w:rsidRPr="00C84899">
        <w:t xml:space="preserve">сотрудников </w:t>
      </w:r>
      <w:r w:rsidRPr="00C84899">
        <w:t>Управления</w:t>
      </w:r>
      <w:r w:rsidR="00776503" w:rsidRPr="00C84899">
        <w:t>, уполномоченных</w:t>
      </w:r>
      <w:r w:rsidR="00F5759A" w:rsidRPr="00C84899">
        <w:br/>
      </w:r>
      <w:r w:rsidR="00776503" w:rsidRPr="00C84899">
        <w:t>на осуществление государственного надзора</w:t>
      </w:r>
      <w:r w:rsidRPr="00C84899">
        <w:t>;</w:t>
      </w:r>
    </w:p>
    <w:p w:rsidR="00B3366E" w:rsidRPr="00C84899" w:rsidRDefault="00B3366E" w:rsidP="00007466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20" w:firstLine="709"/>
        <w:jc w:val="both"/>
      </w:pPr>
      <w:r w:rsidRPr="00C84899">
        <w:rPr>
          <w:rFonts w:eastAsia="TimesNewRomanPSMT"/>
        </w:rPr>
        <w:t xml:space="preserve">создание системы </w:t>
      </w:r>
      <w:r w:rsidR="00AB7C62" w:rsidRPr="00C84899">
        <w:rPr>
          <w:rFonts w:eastAsia="TimesNewRomanPSMT"/>
        </w:rPr>
        <w:t xml:space="preserve">взаимодействия между </w:t>
      </w:r>
      <w:r w:rsidR="00776503" w:rsidRPr="00C84899">
        <w:rPr>
          <w:rFonts w:eastAsia="TimesNewRomanPSMT"/>
        </w:rPr>
        <w:t xml:space="preserve">подконтрольными субъектами и </w:t>
      </w:r>
      <w:r w:rsidR="00AB7C62" w:rsidRPr="00C84899">
        <w:rPr>
          <w:rFonts w:eastAsia="TimesNewRomanPSMT"/>
        </w:rPr>
        <w:t>Управлением, обеспечивающей наиболее полное информирование подконтрольных субъектов по вопросам соблюдения обязательных требований</w:t>
      </w:r>
      <w:r w:rsidR="00776503" w:rsidRPr="00C84899">
        <w:rPr>
          <w:rFonts w:eastAsia="TimesNewRomanPSMT"/>
        </w:rPr>
        <w:br/>
      </w:r>
      <w:r w:rsidR="00AB7C62" w:rsidRPr="00C84899">
        <w:rPr>
          <w:rFonts w:eastAsia="TimesNewRomanPSMT"/>
        </w:rPr>
        <w:t>и проводимой Управлением профилактической работы</w:t>
      </w:r>
      <w:r w:rsidR="00776503" w:rsidRPr="00C84899">
        <w:rPr>
          <w:rFonts w:eastAsia="TimesNewRomanPSMT"/>
        </w:rPr>
        <w:t>,</w:t>
      </w:r>
      <w:r w:rsidR="00AB7C62" w:rsidRPr="00C84899">
        <w:rPr>
          <w:rFonts w:eastAsia="TimesNewRomanPSMT"/>
        </w:rPr>
        <w:t xml:space="preserve"> </w:t>
      </w:r>
      <w:r w:rsidR="00F3713B" w:rsidRPr="00C84899">
        <w:rPr>
          <w:rFonts w:eastAsia="TimesNewRomanPSMT"/>
        </w:rPr>
        <w:t xml:space="preserve">в </w:t>
      </w:r>
      <w:r w:rsidRPr="00C84899">
        <w:rPr>
          <w:rFonts w:eastAsia="TimesNewRomanPSMT"/>
        </w:rPr>
        <w:t>том числе</w:t>
      </w:r>
      <w:r w:rsidR="000B5B16" w:rsidRPr="00C84899">
        <w:rPr>
          <w:rFonts w:eastAsia="TimesNewRomanPSMT"/>
        </w:rPr>
        <w:br/>
      </w:r>
      <w:r w:rsidRPr="00C84899">
        <w:rPr>
          <w:rFonts w:eastAsia="TimesNewRomanPSMT"/>
        </w:rPr>
        <w:t>с использованием современных информационно</w:t>
      </w:r>
      <w:r w:rsidRPr="00C84899">
        <w:t>-</w:t>
      </w:r>
      <w:r w:rsidRPr="00C84899">
        <w:rPr>
          <w:rFonts w:eastAsia="TimesNewRomanPSMT"/>
        </w:rPr>
        <w:t>телекоммуникационных технологий</w:t>
      </w:r>
      <w:r w:rsidR="00776503" w:rsidRPr="00C84899">
        <w:t xml:space="preserve">. </w:t>
      </w:r>
    </w:p>
    <w:p w:rsidR="000C35D6" w:rsidRPr="005107A7" w:rsidRDefault="000C35D6" w:rsidP="00076F21">
      <w:pPr>
        <w:pStyle w:val="21"/>
        <w:numPr>
          <w:ilvl w:val="0"/>
          <w:numId w:val="25"/>
        </w:numPr>
        <w:tabs>
          <w:tab w:val="left" w:pos="993"/>
        </w:tabs>
        <w:ind w:left="0" w:firstLine="709"/>
      </w:pPr>
      <w:r w:rsidRPr="005107A7">
        <w:t>Целевы</w:t>
      </w:r>
      <w:r w:rsidR="004B3AF3" w:rsidRPr="005107A7">
        <w:t>е</w:t>
      </w:r>
      <w:r w:rsidRPr="005107A7">
        <w:t xml:space="preserve"> </w:t>
      </w:r>
      <w:r w:rsidR="00E92795" w:rsidRPr="005107A7">
        <w:t>показатели</w:t>
      </w:r>
      <w:r w:rsidR="004B3AF3" w:rsidRPr="005107A7">
        <w:t xml:space="preserve"> реализации настоящей </w:t>
      </w:r>
      <w:r w:rsidR="00896DC9" w:rsidRPr="005107A7">
        <w:t>п</w:t>
      </w:r>
      <w:r w:rsidR="00E92795" w:rsidRPr="005107A7">
        <w:t>рограммы приведены</w:t>
      </w:r>
      <w:r w:rsidR="004B3AF3" w:rsidRPr="005107A7">
        <w:br/>
      </w:r>
      <w:r w:rsidR="00E92795" w:rsidRPr="005107A7">
        <w:t xml:space="preserve">в приложении </w:t>
      </w:r>
      <w:r w:rsidR="005551C5" w:rsidRPr="005107A7">
        <w:t xml:space="preserve">№ </w:t>
      </w:r>
      <w:r w:rsidR="00E92795" w:rsidRPr="005107A7">
        <w:t xml:space="preserve">1 к настоящей </w:t>
      </w:r>
      <w:r w:rsidR="00896DC9" w:rsidRPr="005107A7">
        <w:t>п</w:t>
      </w:r>
      <w:r w:rsidR="00E92795" w:rsidRPr="005107A7">
        <w:t>рограмме</w:t>
      </w:r>
      <w:r w:rsidR="004B3AF3" w:rsidRPr="005107A7">
        <w:t>.</w:t>
      </w:r>
    </w:p>
    <w:p w:rsidR="00C416B7" w:rsidRPr="00C84899" w:rsidRDefault="00C416B7" w:rsidP="00C416B7">
      <w:pPr>
        <w:pStyle w:val="21"/>
        <w:tabs>
          <w:tab w:val="left" w:pos="993"/>
        </w:tabs>
        <w:ind w:left="709"/>
      </w:pPr>
    </w:p>
    <w:p w:rsidR="00B973C3" w:rsidRPr="00C84899" w:rsidRDefault="00402CD3" w:rsidP="00B973C3">
      <w:pPr>
        <w:pStyle w:val="1"/>
        <w:rPr>
          <w:b/>
        </w:rPr>
      </w:pPr>
      <w:r w:rsidRPr="00C84899">
        <w:rPr>
          <w:b/>
        </w:rPr>
        <w:t xml:space="preserve">Раздел 3. </w:t>
      </w:r>
      <w:r w:rsidR="00B973C3" w:rsidRPr="00C84899">
        <w:rPr>
          <w:b/>
        </w:rPr>
        <w:t>Описание и а</w:t>
      </w:r>
      <w:r w:rsidRPr="00C84899">
        <w:rPr>
          <w:b/>
        </w:rPr>
        <w:t xml:space="preserve">нализ текущего состояния подконтрольной </w:t>
      </w:r>
      <w:r w:rsidR="00406A60" w:rsidRPr="00C84899">
        <w:rPr>
          <w:b/>
        </w:rPr>
        <w:t>среды</w:t>
      </w:r>
      <w:r w:rsidR="00B973C3" w:rsidRPr="00C84899">
        <w:rPr>
          <w:b/>
        </w:rPr>
        <w:t xml:space="preserve">, проблем, на решение которых направлена </w:t>
      </w:r>
      <w:r w:rsidR="0030272E" w:rsidRPr="00C84899">
        <w:rPr>
          <w:b/>
        </w:rPr>
        <w:t>программа</w:t>
      </w:r>
    </w:p>
    <w:p w:rsidR="00402CD3" w:rsidRPr="00C84899" w:rsidRDefault="00B973C3" w:rsidP="00402CD3">
      <w:pPr>
        <w:pStyle w:val="1"/>
        <w:rPr>
          <w:b/>
        </w:rPr>
      </w:pPr>
      <w:r w:rsidRPr="00C84899">
        <w:rPr>
          <w:b/>
        </w:rPr>
        <w:t xml:space="preserve">и существующей системы </w:t>
      </w:r>
      <w:r w:rsidR="00402CD3" w:rsidRPr="00C84899">
        <w:rPr>
          <w:b/>
        </w:rPr>
        <w:t>профилактическ</w:t>
      </w:r>
      <w:r w:rsidRPr="00C84899">
        <w:rPr>
          <w:b/>
        </w:rPr>
        <w:t xml:space="preserve">их мероприятий </w:t>
      </w:r>
    </w:p>
    <w:p w:rsidR="00402CD3" w:rsidRPr="00C84899" w:rsidRDefault="00402CD3" w:rsidP="00402CD3"/>
    <w:p w:rsidR="00CF2360" w:rsidRPr="005107A7" w:rsidRDefault="00CF2360" w:rsidP="006521E1">
      <w:pPr>
        <w:pStyle w:val="21"/>
        <w:numPr>
          <w:ilvl w:val="0"/>
          <w:numId w:val="25"/>
        </w:numPr>
        <w:tabs>
          <w:tab w:val="left" w:pos="993"/>
        </w:tabs>
        <w:ind w:left="0" w:firstLine="709"/>
      </w:pPr>
      <w:r w:rsidRPr="005107A7">
        <w:t xml:space="preserve">На территории </w:t>
      </w:r>
      <w:r w:rsidR="005107A7" w:rsidRPr="005107A7">
        <w:t>Новосибир</w:t>
      </w:r>
      <w:r w:rsidRPr="005107A7">
        <w:t>ской области поставлен</w:t>
      </w:r>
      <w:r w:rsidR="005107A7" w:rsidRPr="005107A7">
        <w:t>о</w:t>
      </w:r>
      <w:r w:rsidRPr="005107A7">
        <w:t xml:space="preserve"> на государственную охрану </w:t>
      </w:r>
      <w:r w:rsidR="00476777" w:rsidRPr="005107A7">
        <w:t>2389</w:t>
      </w:r>
      <w:r w:rsidR="00A77644" w:rsidRPr="005107A7">
        <w:t xml:space="preserve"> </w:t>
      </w:r>
      <w:r w:rsidRPr="005107A7">
        <w:t>объект</w:t>
      </w:r>
      <w:r w:rsidR="005107A7" w:rsidRPr="005107A7">
        <w:t>ов</w:t>
      </w:r>
      <w:r w:rsidRPr="005107A7">
        <w:t xml:space="preserve"> культурного наследия, в том числе:</w:t>
      </w:r>
    </w:p>
    <w:p w:rsidR="005551C5" w:rsidRPr="005107A7" w:rsidRDefault="00476777" w:rsidP="005551C5">
      <w:pPr>
        <w:pStyle w:val="25"/>
        <w:numPr>
          <w:ilvl w:val="0"/>
          <w:numId w:val="32"/>
        </w:numPr>
        <w:shd w:val="clear" w:color="auto" w:fill="auto"/>
        <w:tabs>
          <w:tab w:val="left" w:pos="993"/>
        </w:tabs>
        <w:spacing w:after="0" w:line="317" w:lineRule="exact"/>
        <w:ind w:left="0" w:right="40" w:firstLine="709"/>
        <w:jc w:val="both"/>
      </w:pPr>
      <w:r w:rsidRPr="005107A7">
        <w:t xml:space="preserve">649 </w:t>
      </w:r>
      <w:r w:rsidR="00CF2360" w:rsidRPr="005107A7">
        <w:t>(</w:t>
      </w:r>
      <w:r w:rsidRPr="005107A7">
        <w:t xml:space="preserve">27 </w:t>
      </w:r>
      <w:r w:rsidR="00CF5915" w:rsidRPr="005107A7">
        <w:t>%</w:t>
      </w:r>
      <w:r w:rsidR="00CF2360" w:rsidRPr="005107A7">
        <w:t>) объектов культурного наследия федерального значения;</w:t>
      </w:r>
    </w:p>
    <w:p w:rsidR="005551C5" w:rsidRPr="005107A7" w:rsidRDefault="00476777" w:rsidP="00415D76">
      <w:pPr>
        <w:pStyle w:val="25"/>
        <w:numPr>
          <w:ilvl w:val="0"/>
          <w:numId w:val="32"/>
        </w:numPr>
        <w:shd w:val="clear" w:color="auto" w:fill="auto"/>
        <w:tabs>
          <w:tab w:val="left" w:pos="993"/>
        </w:tabs>
        <w:spacing w:after="0" w:line="317" w:lineRule="exact"/>
        <w:ind w:left="0" w:right="40" w:firstLine="709"/>
        <w:jc w:val="both"/>
      </w:pPr>
      <w:r w:rsidRPr="005107A7">
        <w:t>515</w:t>
      </w:r>
      <w:r w:rsidR="00A1401F" w:rsidRPr="005107A7">
        <w:t xml:space="preserve"> </w:t>
      </w:r>
      <w:r w:rsidR="00CF2360" w:rsidRPr="005107A7">
        <w:t>(</w:t>
      </w:r>
      <w:r w:rsidRPr="005107A7">
        <w:t xml:space="preserve">22 </w:t>
      </w:r>
      <w:r w:rsidR="00CF5915" w:rsidRPr="005107A7">
        <w:t>%</w:t>
      </w:r>
      <w:r w:rsidR="00CF2360" w:rsidRPr="005107A7">
        <w:t>) объектов культурного наследия регионального значения;</w:t>
      </w:r>
    </w:p>
    <w:p w:rsidR="00CF2360" w:rsidRPr="005107A7" w:rsidRDefault="00476777" w:rsidP="00CF5915">
      <w:pPr>
        <w:pStyle w:val="25"/>
        <w:numPr>
          <w:ilvl w:val="0"/>
          <w:numId w:val="32"/>
        </w:numPr>
        <w:shd w:val="clear" w:color="auto" w:fill="auto"/>
        <w:tabs>
          <w:tab w:val="left" w:pos="993"/>
        </w:tabs>
        <w:spacing w:after="0" w:line="317" w:lineRule="exact"/>
        <w:ind w:left="0" w:right="40" w:firstLine="709"/>
        <w:jc w:val="both"/>
      </w:pPr>
      <w:r w:rsidRPr="005107A7">
        <w:t>30</w:t>
      </w:r>
      <w:r w:rsidR="002827AE" w:rsidRPr="005107A7">
        <w:t xml:space="preserve"> </w:t>
      </w:r>
      <w:r w:rsidR="00CF2360" w:rsidRPr="005107A7">
        <w:t>(</w:t>
      </w:r>
      <w:r w:rsidRPr="005107A7">
        <w:t xml:space="preserve">1,2 </w:t>
      </w:r>
      <w:r w:rsidR="00CF5915" w:rsidRPr="005107A7">
        <w:t>%</w:t>
      </w:r>
      <w:r w:rsidR="00CF2360" w:rsidRPr="005107A7">
        <w:t xml:space="preserve">) объектов культурного наследия местного значения. </w:t>
      </w:r>
    </w:p>
    <w:p w:rsidR="005107A7" w:rsidRPr="005107A7" w:rsidRDefault="00F3713B" w:rsidP="00510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A7">
        <w:rPr>
          <w:rFonts w:ascii="Times New Roman" w:hAnsi="Times New Roman" w:cs="Times New Roman"/>
          <w:sz w:val="28"/>
          <w:szCs w:val="28"/>
        </w:rPr>
        <w:t>З</w:t>
      </w:r>
      <w:r w:rsidR="00CF2360" w:rsidRPr="005107A7">
        <w:rPr>
          <w:rFonts w:ascii="Times New Roman" w:hAnsi="Times New Roman" w:cs="Times New Roman"/>
          <w:sz w:val="28"/>
          <w:szCs w:val="28"/>
        </w:rPr>
        <w:t xml:space="preserve">а период с 01.01.2017 по </w:t>
      </w:r>
      <w:r w:rsidRPr="005107A7">
        <w:rPr>
          <w:rFonts w:ascii="Times New Roman" w:hAnsi="Times New Roman" w:cs="Times New Roman"/>
          <w:sz w:val="28"/>
          <w:szCs w:val="28"/>
        </w:rPr>
        <w:t>3</w:t>
      </w:r>
      <w:r w:rsidR="00CF2360" w:rsidRPr="005107A7">
        <w:rPr>
          <w:rFonts w:ascii="Times New Roman" w:hAnsi="Times New Roman" w:cs="Times New Roman"/>
          <w:sz w:val="28"/>
          <w:szCs w:val="28"/>
        </w:rPr>
        <w:t>1.12.2017 Управлением</w:t>
      </w:r>
      <w:proofErr w:type="gramStart"/>
      <w:r w:rsidR="00CF2360" w:rsidRPr="005107A7">
        <w:rPr>
          <w:rFonts w:ascii="Times New Roman" w:hAnsi="Times New Roman" w:cs="Times New Roman"/>
          <w:sz w:val="28"/>
          <w:szCs w:val="28"/>
        </w:rPr>
        <w:t xml:space="preserve"> </w:t>
      </w:r>
      <w:r w:rsidR="005107A7" w:rsidRPr="005107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107A7" w:rsidRPr="005107A7">
        <w:rPr>
          <w:rFonts w:ascii="Times New Roman" w:hAnsi="Times New Roman" w:cs="Times New Roman"/>
          <w:sz w:val="28"/>
          <w:szCs w:val="28"/>
        </w:rPr>
        <w:t xml:space="preserve"> 2017 году проведено 1</w:t>
      </w:r>
      <w:r w:rsidR="00724ACF">
        <w:rPr>
          <w:rFonts w:ascii="Times New Roman" w:hAnsi="Times New Roman" w:cs="Times New Roman"/>
          <w:sz w:val="28"/>
          <w:szCs w:val="28"/>
        </w:rPr>
        <w:t>6</w:t>
      </w:r>
      <w:r w:rsidR="005107A7" w:rsidRPr="005107A7">
        <w:rPr>
          <w:rFonts w:ascii="Times New Roman" w:hAnsi="Times New Roman" w:cs="Times New Roman"/>
          <w:sz w:val="28"/>
          <w:szCs w:val="28"/>
        </w:rPr>
        <w:t xml:space="preserve"> плановых проверок и </w:t>
      </w:r>
      <w:r w:rsidR="00724ACF">
        <w:rPr>
          <w:rFonts w:ascii="Times New Roman" w:hAnsi="Times New Roman" w:cs="Times New Roman"/>
          <w:sz w:val="28"/>
          <w:szCs w:val="28"/>
        </w:rPr>
        <w:t>15</w:t>
      </w:r>
      <w:r w:rsidR="005107A7" w:rsidRPr="005107A7">
        <w:rPr>
          <w:rFonts w:ascii="Times New Roman" w:hAnsi="Times New Roman" w:cs="Times New Roman"/>
          <w:sz w:val="28"/>
          <w:szCs w:val="28"/>
        </w:rPr>
        <w:t xml:space="preserve"> внеплановых проверок юридических лиц и индивидуальных предпринимателей, 1 внеплановая проверка физического лица. По итогам 1</w:t>
      </w:r>
      <w:r w:rsidR="00724ACF">
        <w:rPr>
          <w:rFonts w:ascii="Times New Roman" w:hAnsi="Times New Roman" w:cs="Times New Roman"/>
          <w:sz w:val="28"/>
          <w:szCs w:val="28"/>
        </w:rPr>
        <w:t>7</w:t>
      </w:r>
      <w:r w:rsidR="005107A7" w:rsidRPr="005107A7">
        <w:rPr>
          <w:rFonts w:ascii="Times New Roman" w:hAnsi="Times New Roman" w:cs="Times New Roman"/>
          <w:sz w:val="28"/>
          <w:szCs w:val="28"/>
        </w:rPr>
        <w:t xml:space="preserve"> проверок выявлены нарушения обязательных требований, представляющие непосредственную угрозу причинения вреда объектам культурного наследия, выданы предписания. По итогам проведения </w:t>
      </w:r>
      <w:r w:rsidR="00724ACF">
        <w:rPr>
          <w:rFonts w:ascii="Times New Roman" w:hAnsi="Times New Roman" w:cs="Times New Roman"/>
          <w:sz w:val="28"/>
          <w:szCs w:val="28"/>
        </w:rPr>
        <w:t>4</w:t>
      </w:r>
      <w:r w:rsidR="005107A7" w:rsidRPr="005107A7">
        <w:rPr>
          <w:rFonts w:ascii="Times New Roman" w:hAnsi="Times New Roman" w:cs="Times New Roman"/>
          <w:sz w:val="28"/>
          <w:szCs w:val="28"/>
        </w:rPr>
        <w:t xml:space="preserve"> проверок возбуждены дела об административных правонарушениях. Также возбуждено 2 административных дела по результатам проверок 2016 года. </w:t>
      </w:r>
    </w:p>
    <w:p w:rsidR="005107A7" w:rsidRPr="005107A7" w:rsidRDefault="005107A7" w:rsidP="00510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A7">
        <w:rPr>
          <w:rFonts w:ascii="Times New Roman" w:hAnsi="Times New Roman" w:cs="Times New Roman"/>
          <w:sz w:val="28"/>
          <w:szCs w:val="28"/>
        </w:rPr>
        <w:t>В связи с внесением Генеральной прокуратурой Российской Федерации изменений сроков проведения Управлением проверок в ежегодном сводном плане проведения плановых проверок, размещённом на официальном сайте Генеральной прокуратуры Российской Федерации в сети «Интернет», Управлением не была проведена 1 проверка, предусмотренная планом проверок.</w:t>
      </w:r>
    </w:p>
    <w:p w:rsidR="00A538DB" w:rsidRPr="005107A7" w:rsidRDefault="005107A7" w:rsidP="00510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A7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заданий Управления на осуществление мероприятий по </w:t>
      </w:r>
      <w:proofErr w:type="gramStart"/>
      <w:r w:rsidRPr="005107A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107A7">
        <w:rPr>
          <w:rFonts w:ascii="Times New Roman" w:hAnsi="Times New Roman" w:cs="Times New Roman"/>
          <w:sz w:val="28"/>
          <w:szCs w:val="28"/>
        </w:rPr>
        <w:t xml:space="preserve"> состоянием объектов культурного наследия и систематическое наблюдение в отношении объектов культурного наследия проведено </w:t>
      </w:r>
      <w:r w:rsidR="00724ACF">
        <w:rPr>
          <w:rFonts w:ascii="Times New Roman" w:hAnsi="Times New Roman" w:cs="Times New Roman"/>
          <w:sz w:val="28"/>
          <w:szCs w:val="28"/>
        </w:rPr>
        <w:t>2</w:t>
      </w:r>
      <w:r w:rsidRPr="005107A7">
        <w:rPr>
          <w:rFonts w:ascii="Times New Roman" w:hAnsi="Times New Roman" w:cs="Times New Roman"/>
          <w:sz w:val="28"/>
          <w:szCs w:val="28"/>
        </w:rPr>
        <w:t>5 мероприятий по контролю за состоянием объектов культурного наследия без взаимодействия с юридическими лицами и индивидуальными пр</w:t>
      </w:r>
      <w:r w:rsidR="00724ACF">
        <w:rPr>
          <w:rFonts w:ascii="Times New Roman" w:hAnsi="Times New Roman" w:cs="Times New Roman"/>
          <w:sz w:val="28"/>
          <w:szCs w:val="28"/>
        </w:rPr>
        <w:t>едпринимателями</w:t>
      </w:r>
      <w:r w:rsidRPr="005107A7">
        <w:rPr>
          <w:rFonts w:ascii="Times New Roman" w:hAnsi="Times New Roman" w:cs="Times New Roman"/>
          <w:sz w:val="28"/>
          <w:szCs w:val="28"/>
        </w:rPr>
        <w:t>.</w:t>
      </w:r>
    </w:p>
    <w:p w:rsidR="00C903C6" w:rsidRPr="005107A7" w:rsidRDefault="00477011" w:rsidP="00CF2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7A7">
        <w:rPr>
          <w:rFonts w:ascii="Times New Roman" w:hAnsi="Times New Roman" w:cs="Times New Roman"/>
          <w:sz w:val="28"/>
          <w:szCs w:val="28"/>
        </w:rPr>
        <w:tab/>
      </w:r>
      <w:r w:rsidR="00092992" w:rsidRPr="005107A7">
        <w:rPr>
          <w:rFonts w:ascii="Times New Roman" w:hAnsi="Times New Roman" w:cs="Times New Roman"/>
          <w:sz w:val="28"/>
          <w:szCs w:val="28"/>
        </w:rPr>
        <w:t>Т</w:t>
      </w:r>
      <w:r w:rsidR="00C17B9A" w:rsidRPr="005107A7">
        <w:rPr>
          <w:rFonts w:ascii="Times New Roman" w:hAnsi="Times New Roman" w:cs="Times New Roman"/>
          <w:sz w:val="28"/>
          <w:szCs w:val="28"/>
        </w:rPr>
        <w:t>ипичны</w:t>
      </w:r>
      <w:r w:rsidR="00092992" w:rsidRPr="005107A7">
        <w:rPr>
          <w:rFonts w:ascii="Times New Roman" w:hAnsi="Times New Roman" w:cs="Times New Roman"/>
          <w:sz w:val="28"/>
          <w:szCs w:val="28"/>
        </w:rPr>
        <w:t>ми</w:t>
      </w:r>
      <w:r w:rsidR="00C17B9A" w:rsidRPr="005107A7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092992" w:rsidRPr="005107A7">
        <w:rPr>
          <w:rFonts w:ascii="Times New Roman" w:hAnsi="Times New Roman" w:cs="Times New Roman"/>
          <w:sz w:val="28"/>
          <w:szCs w:val="28"/>
        </w:rPr>
        <w:t>ями</w:t>
      </w:r>
      <w:r w:rsidR="00C17B9A" w:rsidRPr="005107A7">
        <w:rPr>
          <w:rFonts w:ascii="Times New Roman" w:hAnsi="Times New Roman" w:cs="Times New Roman"/>
          <w:sz w:val="28"/>
          <w:szCs w:val="28"/>
        </w:rPr>
        <w:t xml:space="preserve"> обязательных требований законодательства Российской Федерации в области охраны объектов культурного наследия</w:t>
      </w:r>
      <w:r w:rsidR="00092992" w:rsidRPr="005107A7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C903C6" w:rsidRPr="005107A7">
        <w:rPr>
          <w:rFonts w:ascii="Times New Roman" w:hAnsi="Times New Roman" w:cs="Times New Roman"/>
          <w:sz w:val="28"/>
          <w:szCs w:val="28"/>
        </w:rPr>
        <w:t>:</w:t>
      </w:r>
    </w:p>
    <w:p w:rsidR="00C903C6" w:rsidRPr="005107A7" w:rsidRDefault="00C903C6" w:rsidP="00C903C6">
      <w:pPr>
        <w:pStyle w:val="ae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A7">
        <w:rPr>
          <w:rFonts w:ascii="Times New Roman" w:hAnsi="Times New Roman" w:cs="Times New Roman"/>
          <w:sz w:val="28"/>
          <w:szCs w:val="28"/>
        </w:rPr>
        <w:t xml:space="preserve">не проведение собственником (пользователем) </w:t>
      </w:r>
      <w:r w:rsidR="00092992" w:rsidRPr="005107A7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Pr="005107A7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092992" w:rsidRPr="005107A7">
        <w:rPr>
          <w:rFonts w:ascii="Times New Roman" w:hAnsi="Times New Roman" w:cs="Times New Roman"/>
          <w:sz w:val="28"/>
          <w:szCs w:val="28"/>
        </w:rPr>
        <w:t xml:space="preserve">сохранению </w:t>
      </w:r>
      <w:r w:rsidRPr="005107A7">
        <w:rPr>
          <w:rFonts w:ascii="Times New Roman" w:hAnsi="Times New Roman" w:cs="Times New Roman"/>
          <w:sz w:val="28"/>
          <w:szCs w:val="28"/>
        </w:rPr>
        <w:t>объекта культурного наследия при наличии необходимости проведения таких работ;</w:t>
      </w:r>
    </w:p>
    <w:p w:rsidR="00C903C6" w:rsidRPr="005107A7" w:rsidRDefault="00C903C6" w:rsidP="00C903C6">
      <w:pPr>
        <w:pStyle w:val="ae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A7">
        <w:rPr>
          <w:rFonts w:ascii="Times New Roman" w:hAnsi="Times New Roman" w:cs="Times New Roman"/>
          <w:sz w:val="28"/>
          <w:szCs w:val="28"/>
        </w:rPr>
        <w:t xml:space="preserve">своевременное не извещение </w:t>
      </w:r>
      <w:r w:rsidR="002827AE" w:rsidRPr="005107A7">
        <w:rPr>
          <w:rFonts w:ascii="Times New Roman" w:hAnsi="Times New Roman" w:cs="Times New Roman"/>
          <w:sz w:val="28"/>
          <w:szCs w:val="28"/>
        </w:rPr>
        <w:t xml:space="preserve">собственником (пользователем) объекта культурного </w:t>
      </w:r>
      <w:proofErr w:type="gramStart"/>
      <w:r w:rsidR="002827AE" w:rsidRPr="005107A7">
        <w:rPr>
          <w:rFonts w:ascii="Times New Roman" w:hAnsi="Times New Roman" w:cs="Times New Roman"/>
          <w:sz w:val="28"/>
          <w:szCs w:val="28"/>
        </w:rPr>
        <w:t xml:space="preserve">наследия </w:t>
      </w:r>
      <w:r w:rsidRPr="005107A7">
        <w:rPr>
          <w:rFonts w:ascii="Times New Roman" w:hAnsi="Times New Roman" w:cs="Times New Roman"/>
          <w:sz w:val="28"/>
          <w:szCs w:val="28"/>
        </w:rPr>
        <w:t>органа охраны объектов культурного наследия</w:t>
      </w:r>
      <w:proofErr w:type="gramEnd"/>
      <w:r w:rsidR="002827AE" w:rsidRPr="005107A7">
        <w:rPr>
          <w:rFonts w:ascii="Times New Roman" w:hAnsi="Times New Roman" w:cs="Times New Roman"/>
          <w:sz w:val="28"/>
          <w:szCs w:val="28"/>
        </w:rPr>
        <w:br/>
      </w:r>
      <w:r w:rsidRPr="005107A7">
        <w:rPr>
          <w:rFonts w:ascii="Times New Roman" w:hAnsi="Times New Roman" w:cs="Times New Roman"/>
          <w:sz w:val="28"/>
          <w:szCs w:val="28"/>
        </w:rPr>
        <w:t xml:space="preserve">о повреждениях, авариях (иных обстоятельствах), причинивших вред объекту культурного наследия и не принятие мер по предотвращению дальнейшего разрушения (повреждения) </w:t>
      </w:r>
      <w:r w:rsidR="002827AE" w:rsidRPr="005107A7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5107A7">
        <w:rPr>
          <w:rFonts w:ascii="Times New Roman" w:hAnsi="Times New Roman" w:cs="Times New Roman"/>
          <w:sz w:val="28"/>
          <w:szCs w:val="28"/>
        </w:rPr>
        <w:t>объекта;</w:t>
      </w:r>
    </w:p>
    <w:p w:rsidR="00C903C6" w:rsidRPr="005107A7" w:rsidRDefault="00C903C6" w:rsidP="00C903C6">
      <w:pPr>
        <w:pStyle w:val="ae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A7">
        <w:rPr>
          <w:rFonts w:ascii="Times New Roman" w:hAnsi="Times New Roman" w:cs="Times New Roman"/>
          <w:sz w:val="28"/>
          <w:szCs w:val="28"/>
        </w:rPr>
        <w:t>проведение работ, изменяющих предмет охраны объекта культурного наследия либо ухудшающи</w:t>
      </w:r>
      <w:r w:rsidR="005E4AD8" w:rsidRPr="005107A7">
        <w:rPr>
          <w:rFonts w:ascii="Times New Roman" w:hAnsi="Times New Roman" w:cs="Times New Roman"/>
          <w:sz w:val="28"/>
          <w:szCs w:val="28"/>
        </w:rPr>
        <w:t>х</w:t>
      </w:r>
      <w:r w:rsidRPr="005107A7">
        <w:rPr>
          <w:rFonts w:ascii="Times New Roman" w:hAnsi="Times New Roman" w:cs="Times New Roman"/>
          <w:sz w:val="28"/>
          <w:szCs w:val="28"/>
        </w:rPr>
        <w:t xml:space="preserve"> условия, необходимые для сохранности объекта культурного наследия (размещение кондиционеров, вывесок и пр.);</w:t>
      </w:r>
    </w:p>
    <w:p w:rsidR="00C903C6" w:rsidRPr="005107A7" w:rsidRDefault="00C903C6" w:rsidP="000529D7">
      <w:pPr>
        <w:pStyle w:val="ae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A7">
        <w:rPr>
          <w:rFonts w:ascii="Times New Roman" w:hAnsi="Times New Roman" w:cs="Times New Roman"/>
          <w:sz w:val="28"/>
          <w:szCs w:val="28"/>
        </w:rPr>
        <w:t>проведение работ по сохранению объекта культурного без разрешения</w:t>
      </w:r>
      <w:r w:rsidRPr="005107A7">
        <w:rPr>
          <w:rFonts w:ascii="Times New Roman" w:hAnsi="Times New Roman" w:cs="Times New Roman"/>
          <w:sz w:val="28"/>
          <w:szCs w:val="28"/>
        </w:rPr>
        <w:br/>
        <w:t>и согласования органов охраны объектов культурного наследия;</w:t>
      </w:r>
    </w:p>
    <w:p w:rsidR="000529D7" w:rsidRPr="005107A7" w:rsidRDefault="00C903C6" w:rsidP="000529D7">
      <w:pPr>
        <w:pStyle w:val="ae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A7">
        <w:rPr>
          <w:rFonts w:ascii="Times New Roman" w:hAnsi="Times New Roman" w:cs="Times New Roman"/>
          <w:sz w:val="28"/>
          <w:szCs w:val="28"/>
        </w:rPr>
        <w:t>проведение строительных и иных работ вблизи объекта культурного наследия в отсутствие в проектной документации разделов, предусматривающих мероприятия по обеспечению сохранности объектов культурного наследия, согласованных органами охраны объектов культурного наследия.</w:t>
      </w:r>
    </w:p>
    <w:p w:rsidR="000529D7" w:rsidRPr="00C84899" w:rsidRDefault="000529D7" w:rsidP="00A53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899">
        <w:rPr>
          <w:rFonts w:ascii="Times New Roman" w:hAnsi="Times New Roman" w:cs="Times New Roman"/>
          <w:sz w:val="28"/>
          <w:szCs w:val="28"/>
        </w:rPr>
        <w:t xml:space="preserve">Анализ причин и </w:t>
      </w:r>
      <w:r w:rsidR="002827AE" w:rsidRPr="00C84899">
        <w:rPr>
          <w:rFonts w:ascii="Times New Roman" w:hAnsi="Times New Roman" w:cs="Times New Roman"/>
          <w:sz w:val="28"/>
          <w:szCs w:val="28"/>
        </w:rPr>
        <w:t>условий,</w:t>
      </w:r>
      <w:r w:rsidRPr="00C84899">
        <w:rPr>
          <w:rFonts w:ascii="Times New Roman" w:hAnsi="Times New Roman" w:cs="Times New Roman"/>
          <w:sz w:val="28"/>
          <w:szCs w:val="28"/>
        </w:rPr>
        <w:t xml:space="preserve"> </w:t>
      </w:r>
      <w:r w:rsidR="00FB3399" w:rsidRPr="00C84899">
        <w:rPr>
          <w:rFonts w:ascii="Times New Roman" w:hAnsi="Times New Roman" w:cs="Times New Roman"/>
          <w:sz w:val="28"/>
          <w:szCs w:val="28"/>
        </w:rPr>
        <w:t>способствующих совершению правонарушений</w:t>
      </w:r>
      <w:r w:rsidR="002827AE" w:rsidRPr="00C84899">
        <w:rPr>
          <w:rFonts w:ascii="Times New Roman" w:hAnsi="Times New Roman" w:cs="Times New Roman"/>
          <w:sz w:val="28"/>
          <w:szCs w:val="28"/>
        </w:rPr>
        <w:t>,</w:t>
      </w:r>
      <w:r w:rsidR="00FB3399" w:rsidRPr="00C84899">
        <w:rPr>
          <w:rFonts w:ascii="Times New Roman" w:hAnsi="Times New Roman" w:cs="Times New Roman"/>
          <w:sz w:val="28"/>
          <w:szCs w:val="28"/>
        </w:rPr>
        <w:t xml:space="preserve"> </w:t>
      </w:r>
      <w:r w:rsidRPr="00C84899">
        <w:rPr>
          <w:rFonts w:ascii="Times New Roman" w:hAnsi="Times New Roman" w:cs="Times New Roman"/>
          <w:sz w:val="28"/>
          <w:szCs w:val="28"/>
        </w:rPr>
        <w:t>показывает, что подконтрольные субъекты в большинстве случаев не в состоянии обеспечить соблюдение обязательных требований в силу слабого знания норм законодательства</w:t>
      </w:r>
      <w:r w:rsidR="00A2369F" w:rsidRPr="00C84899">
        <w:rPr>
          <w:rFonts w:ascii="Times New Roman" w:hAnsi="Times New Roman" w:cs="Times New Roman"/>
          <w:sz w:val="28"/>
          <w:szCs w:val="28"/>
        </w:rPr>
        <w:t xml:space="preserve"> и</w:t>
      </w:r>
      <w:r w:rsidRPr="00C84899">
        <w:rPr>
          <w:rFonts w:ascii="Times New Roman" w:hAnsi="Times New Roman" w:cs="Times New Roman"/>
          <w:sz w:val="28"/>
          <w:szCs w:val="28"/>
        </w:rPr>
        <w:t xml:space="preserve"> трудностей в понимании существа обязательных требований</w:t>
      </w:r>
      <w:r w:rsidR="00EA0898" w:rsidRPr="00C84899">
        <w:rPr>
          <w:rFonts w:ascii="Times New Roman" w:hAnsi="Times New Roman" w:cs="Times New Roman"/>
          <w:sz w:val="28"/>
          <w:szCs w:val="28"/>
        </w:rPr>
        <w:t>,</w:t>
      </w:r>
      <w:r w:rsidR="00A538DB" w:rsidRPr="00C84899">
        <w:rPr>
          <w:rFonts w:ascii="Times New Roman" w:hAnsi="Times New Roman" w:cs="Times New Roman"/>
          <w:sz w:val="28"/>
          <w:szCs w:val="28"/>
        </w:rPr>
        <w:t xml:space="preserve"> что препятствует их эффективному исполнению с грамотным распределением материальных, финансовых и трудовых затрат, а также в силу безразличного отношения к вопросам сохранения объектов культурного наследия и</w:t>
      </w:r>
      <w:proofErr w:type="gramEnd"/>
      <w:r w:rsidR="00A538DB" w:rsidRPr="00C84899">
        <w:rPr>
          <w:rFonts w:ascii="Times New Roman" w:hAnsi="Times New Roman" w:cs="Times New Roman"/>
          <w:sz w:val="28"/>
          <w:szCs w:val="28"/>
        </w:rPr>
        <w:t xml:space="preserve"> отрицания</w:t>
      </w:r>
      <w:r w:rsidR="00A538DB" w:rsidRPr="00C84899">
        <w:rPr>
          <w:rFonts w:ascii="Times New Roman" w:hAnsi="Times New Roman" w:cs="Times New Roman"/>
          <w:sz w:val="28"/>
          <w:szCs w:val="28"/>
        </w:rPr>
        <w:br/>
        <w:t>их приоритетного значения</w:t>
      </w:r>
      <w:r w:rsidR="002827AE" w:rsidRPr="00C84899">
        <w:rPr>
          <w:rFonts w:ascii="Times New Roman" w:hAnsi="Times New Roman" w:cs="Times New Roman"/>
          <w:sz w:val="28"/>
          <w:szCs w:val="28"/>
        </w:rPr>
        <w:t xml:space="preserve"> в системе общественных отношений</w:t>
      </w:r>
      <w:r w:rsidR="00A538DB" w:rsidRPr="00C84899">
        <w:rPr>
          <w:rFonts w:ascii="Times New Roman" w:hAnsi="Times New Roman" w:cs="Times New Roman"/>
          <w:sz w:val="28"/>
          <w:szCs w:val="28"/>
        </w:rPr>
        <w:t>.</w:t>
      </w:r>
    </w:p>
    <w:p w:rsidR="00256743" w:rsidRPr="00C84899" w:rsidRDefault="00EA0898" w:rsidP="00F70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899">
        <w:rPr>
          <w:rFonts w:ascii="Times New Roman" w:hAnsi="Times New Roman" w:cs="Times New Roman"/>
          <w:sz w:val="28"/>
          <w:szCs w:val="28"/>
        </w:rPr>
        <w:t>Определенная</w:t>
      </w:r>
      <w:r w:rsidR="00A538DB" w:rsidRPr="00C84899"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="00896DC9" w:rsidRPr="00C84899">
        <w:rPr>
          <w:rFonts w:ascii="Times New Roman" w:hAnsi="Times New Roman" w:cs="Times New Roman"/>
          <w:sz w:val="28"/>
          <w:szCs w:val="28"/>
        </w:rPr>
        <w:t>программой</w:t>
      </w:r>
      <w:r w:rsidR="00A538DB" w:rsidRPr="00C84899">
        <w:rPr>
          <w:rFonts w:ascii="Times New Roman" w:hAnsi="Times New Roman" w:cs="Times New Roman"/>
          <w:sz w:val="28"/>
          <w:szCs w:val="28"/>
        </w:rPr>
        <w:t xml:space="preserve"> система профилактических мер </w:t>
      </w:r>
      <w:r w:rsidR="00F70050" w:rsidRPr="00C84899">
        <w:rPr>
          <w:rFonts w:ascii="Times New Roman" w:hAnsi="Times New Roman" w:cs="Times New Roman"/>
          <w:sz w:val="28"/>
          <w:szCs w:val="28"/>
        </w:rPr>
        <w:t xml:space="preserve">предусматривает изменение формы воздействия на </w:t>
      </w:r>
      <w:r w:rsidR="00256743" w:rsidRPr="00C84899"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 w:rsidR="00256743" w:rsidRPr="00C84899">
        <w:rPr>
          <w:rFonts w:ascii="Times New Roman" w:hAnsi="Times New Roman" w:cs="Times New Roman"/>
          <w:sz w:val="28"/>
          <w:szCs w:val="28"/>
        </w:rPr>
        <w:br/>
      </w:r>
      <w:r w:rsidR="00F70050" w:rsidRPr="00C84899">
        <w:rPr>
          <w:rFonts w:ascii="Times New Roman" w:hAnsi="Times New Roman" w:cs="Times New Roman"/>
          <w:sz w:val="28"/>
          <w:szCs w:val="28"/>
        </w:rPr>
        <w:t xml:space="preserve">с репрессивной на </w:t>
      </w:r>
      <w:proofErr w:type="gramStart"/>
      <w:r w:rsidR="00F70050" w:rsidRPr="00C84899">
        <w:rPr>
          <w:rFonts w:ascii="Times New Roman" w:hAnsi="Times New Roman" w:cs="Times New Roman"/>
          <w:sz w:val="28"/>
          <w:szCs w:val="28"/>
        </w:rPr>
        <w:t>профилактическую</w:t>
      </w:r>
      <w:proofErr w:type="gramEnd"/>
      <w:r w:rsidR="00F70050" w:rsidRPr="00C848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050" w:rsidRPr="00C84899" w:rsidRDefault="00F70050" w:rsidP="00F70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899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896DC9" w:rsidRPr="00C84899">
        <w:rPr>
          <w:rFonts w:ascii="Times New Roman" w:hAnsi="Times New Roman" w:cs="Times New Roman"/>
          <w:sz w:val="28"/>
          <w:szCs w:val="28"/>
        </w:rPr>
        <w:t>п</w:t>
      </w:r>
      <w:r w:rsidRPr="00C84899">
        <w:rPr>
          <w:rFonts w:ascii="Times New Roman" w:hAnsi="Times New Roman" w:cs="Times New Roman"/>
          <w:sz w:val="28"/>
          <w:szCs w:val="28"/>
        </w:rPr>
        <w:t>рограммы 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к проблем</w:t>
      </w:r>
      <w:r w:rsidR="00256743" w:rsidRPr="00C84899">
        <w:rPr>
          <w:rFonts w:ascii="Times New Roman" w:hAnsi="Times New Roman" w:cs="Times New Roman"/>
          <w:sz w:val="28"/>
          <w:szCs w:val="28"/>
        </w:rPr>
        <w:t>ам</w:t>
      </w:r>
      <w:r w:rsidRPr="00C84899">
        <w:rPr>
          <w:rFonts w:ascii="Times New Roman" w:hAnsi="Times New Roman" w:cs="Times New Roman"/>
          <w:sz w:val="28"/>
          <w:szCs w:val="28"/>
        </w:rPr>
        <w:t xml:space="preserve"> сохранения объектов культурного наследия и выработк</w:t>
      </w:r>
      <w:r w:rsidR="00EA0898" w:rsidRPr="00C84899">
        <w:rPr>
          <w:rFonts w:ascii="Times New Roman" w:hAnsi="Times New Roman" w:cs="Times New Roman"/>
          <w:sz w:val="28"/>
          <w:szCs w:val="28"/>
        </w:rPr>
        <w:t>а</w:t>
      </w:r>
      <w:r w:rsidRPr="00C84899">
        <w:rPr>
          <w:rFonts w:ascii="Times New Roman" w:hAnsi="Times New Roman" w:cs="Times New Roman"/>
          <w:sz w:val="28"/>
          <w:szCs w:val="28"/>
        </w:rPr>
        <w:t xml:space="preserve"> внутренней мотивации к </w:t>
      </w:r>
      <w:r w:rsidRPr="00C84899">
        <w:rPr>
          <w:rFonts w:ascii="Times New Roman" w:hAnsi="Times New Roman" w:cs="Times New Roman"/>
          <w:sz w:val="28"/>
          <w:szCs w:val="28"/>
        </w:rPr>
        <w:lastRenderedPageBreak/>
        <w:t>позитивному правовому поведению, что в результате должно привести к снижению количества нарушений обязательных требований</w:t>
      </w:r>
      <w:r w:rsidR="00FB11D1" w:rsidRPr="00C84899">
        <w:rPr>
          <w:rFonts w:ascii="Times New Roman" w:hAnsi="Times New Roman" w:cs="Times New Roman"/>
          <w:sz w:val="28"/>
          <w:szCs w:val="28"/>
        </w:rPr>
        <w:t xml:space="preserve"> и минимизации угрозы причинения вреда охраняемым законом ценностям</w:t>
      </w:r>
      <w:r w:rsidRPr="00C848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002D" w:rsidRPr="00C84899" w:rsidRDefault="00B973C3" w:rsidP="00800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899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7B002D" w:rsidRPr="00C84899">
        <w:rPr>
          <w:rFonts w:ascii="Times New Roman" w:hAnsi="Times New Roman" w:cs="Times New Roman"/>
          <w:sz w:val="28"/>
          <w:szCs w:val="28"/>
        </w:rPr>
        <w:t>с учетом специфики предмета государственного надзора</w:t>
      </w:r>
      <w:r w:rsidR="008E6637" w:rsidRPr="00C84899">
        <w:rPr>
          <w:rFonts w:ascii="Times New Roman" w:hAnsi="Times New Roman" w:cs="Times New Roman"/>
          <w:sz w:val="28"/>
          <w:szCs w:val="28"/>
        </w:rPr>
        <w:t>, установленного пунктом 5 статьи 11 Федерального закона № 73-ФЗ,</w:t>
      </w:r>
      <w:r w:rsidR="007B002D" w:rsidRPr="00C84899">
        <w:rPr>
          <w:rFonts w:ascii="Times New Roman" w:hAnsi="Times New Roman" w:cs="Times New Roman"/>
          <w:sz w:val="28"/>
          <w:szCs w:val="28"/>
        </w:rPr>
        <w:t xml:space="preserve"> </w:t>
      </w:r>
      <w:r w:rsidR="00800932" w:rsidRPr="00C84899">
        <w:rPr>
          <w:rFonts w:ascii="Times New Roman" w:hAnsi="Times New Roman" w:cs="Times New Roman"/>
          <w:sz w:val="28"/>
          <w:szCs w:val="28"/>
        </w:rPr>
        <w:t>п</w:t>
      </w:r>
      <w:r w:rsidR="007B002D" w:rsidRPr="00C84899">
        <w:rPr>
          <w:rFonts w:ascii="Times New Roman" w:hAnsi="Times New Roman" w:cs="Times New Roman"/>
          <w:sz w:val="28"/>
          <w:szCs w:val="28"/>
        </w:rPr>
        <w:t>одконтрольные субъекты не образуют</w:t>
      </w:r>
      <w:r w:rsidR="008E6637" w:rsidRPr="00C84899">
        <w:rPr>
          <w:rFonts w:ascii="Times New Roman" w:hAnsi="Times New Roman" w:cs="Times New Roman"/>
          <w:sz w:val="28"/>
          <w:szCs w:val="28"/>
        </w:rPr>
        <w:t xml:space="preserve"> специфической группы, объединенной</w:t>
      </w:r>
      <w:r w:rsidR="00800932" w:rsidRPr="00C84899">
        <w:rPr>
          <w:rFonts w:ascii="Times New Roman" w:hAnsi="Times New Roman" w:cs="Times New Roman"/>
          <w:sz w:val="28"/>
          <w:szCs w:val="28"/>
        </w:rPr>
        <w:br/>
      </w:r>
      <w:r w:rsidR="008E6637" w:rsidRPr="00C84899">
        <w:rPr>
          <w:rFonts w:ascii="Times New Roman" w:hAnsi="Times New Roman" w:cs="Times New Roman"/>
          <w:sz w:val="28"/>
          <w:szCs w:val="28"/>
        </w:rPr>
        <w:t>по принадлежности к определенной категории лиц, участвующих</w:t>
      </w:r>
      <w:r w:rsidR="008E6637" w:rsidRPr="00C84899">
        <w:rPr>
          <w:rFonts w:ascii="Times New Roman" w:hAnsi="Times New Roman" w:cs="Times New Roman"/>
          <w:sz w:val="28"/>
          <w:szCs w:val="28"/>
        </w:rPr>
        <w:br/>
        <w:t>в общественных отношениях</w:t>
      </w:r>
      <w:r w:rsidR="00401756" w:rsidRPr="00C84899">
        <w:rPr>
          <w:rFonts w:ascii="Times New Roman" w:hAnsi="Times New Roman" w:cs="Times New Roman"/>
          <w:sz w:val="28"/>
          <w:szCs w:val="28"/>
        </w:rPr>
        <w:t>,</w:t>
      </w:r>
      <w:r w:rsidR="008E6637" w:rsidRPr="00C84899">
        <w:rPr>
          <w:rFonts w:ascii="Times New Roman" w:hAnsi="Times New Roman" w:cs="Times New Roman"/>
          <w:sz w:val="28"/>
          <w:szCs w:val="28"/>
        </w:rPr>
        <w:t xml:space="preserve"> или по виду осуществляемой хозяйственной деятельности.</w:t>
      </w:r>
    </w:p>
    <w:p w:rsidR="008E6637" w:rsidRPr="005107A7" w:rsidRDefault="008E6637" w:rsidP="00800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899">
        <w:rPr>
          <w:rFonts w:ascii="Times New Roman" w:hAnsi="Times New Roman" w:cs="Times New Roman"/>
          <w:sz w:val="28"/>
          <w:szCs w:val="28"/>
        </w:rPr>
        <w:t>Также,</w:t>
      </w:r>
      <w:r w:rsidR="007B002D" w:rsidRPr="00C84899">
        <w:rPr>
          <w:rFonts w:ascii="Times New Roman" w:hAnsi="Times New Roman" w:cs="Times New Roman"/>
          <w:sz w:val="28"/>
          <w:szCs w:val="28"/>
        </w:rPr>
        <w:t xml:space="preserve"> </w:t>
      </w:r>
      <w:r w:rsidR="00B973C3" w:rsidRPr="00C84899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C84899">
        <w:rPr>
          <w:rFonts w:ascii="Times New Roman" w:hAnsi="Times New Roman" w:cs="Times New Roman"/>
          <w:sz w:val="28"/>
          <w:szCs w:val="28"/>
        </w:rPr>
        <w:t xml:space="preserve">о </w:t>
      </w:r>
      <w:r w:rsidR="00784B46" w:rsidRPr="00C84899">
        <w:rPr>
          <w:rFonts w:ascii="Times New Roman" w:hAnsi="Times New Roman" w:cs="Times New Roman"/>
          <w:sz w:val="28"/>
          <w:szCs w:val="28"/>
        </w:rPr>
        <w:t>статьей 48</w:t>
      </w:r>
      <w:r w:rsidRPr="00C84899">
        <w:rPr>
          <w:rFonts w:ascii="Times New Roman" w:hAnsi="Times New Roman" w:cs="Times New Roman"/>
          <w:sz w:val="28"/>
          <w:szCs w:val="28"/>
        </w:rPr>
        <w:t xml:space="preserve"> </w:t>
      </w:r>
      <w:r w:rsidR="0046112A" w:rsidRPr="00C84899">
        <w:rPr>
          <w:rFonts w:ascii="Times New Roman" w:hAnsi="Times New Roman" w:cs="Times New Roman"/>
          <w:sz w:val="28"/>
          <w:szCs w:val="28"/>
        </w:rPr>
        <w:t xml:space="preserve">Федерального закона № 73-ФЗ </w:t>
      </w:r>
      <w:r w:rsidR="00B973C3" w:rsidRPr="00C84899">
        <w:rPr>
          <w:rFonts w:ascii="Times New Roman" w:hAnsi="Times New Roman" w:cs="Times New Roman"/>
          <w:sz w:val="28"/>
          <w:szCs w:val="28"/>
        </w:rPr>
        <w:t xml:space="preserve">объекты культурного наследия </w:t>
      </w:r>
      <w:r w:rsidR="0046112A" w:rsidRPr="00C84899">
        <w:rPr>
          <w:rFonts w:ascii="Times New Roman" w:hAnsi="Times New Roman" w:cs="Times New Roman"/>
          <w:sz w:val="28"/>
          <w:szCs w:val="28"/>
        </w:rPr>
        <w:t>независимо от категории</w:t>
      </w:r>
      <w:r w:rsidRPr="00C84899">
        <w:rPr>
          <w:rFonts w:ascii="Times New Roman" w:hAnsi="Times New Roman" w:cs="Times New Roman"/>
          <w:sz w:val="28"/>
          <w:szCs w:val="28"/>
        </w:rPr>
        <w:t xml:space="preserve"> </w:t>
      </w:r>
      <w:r w:rsidR="0046112A" w:rsidRPr="00C84899">
        <w:rPr>
          <w:rFonts w:ascii="Times New Roman" w:hAnsi="Times New Roman" w:cs="Times New Roman"/>
          <w:sz w:val="28"/>
          <w:szCs w:val="28"/>
        </w:rPr>
        <w:t>их историко-культурного значения м</w:t>
      </w:r>
      <w:r w:rsidR="00B973C3" w:rsidRPr="00C84899">
        <w:rPr>
          <w:rFonts w:ascii="Times New Roman" w:hAnsi="Times New Roman" w:cs="Times New Roman"/>
          <w:sz w:val="28"/>
          <w:szCs w:val="28"/>
        </w:rPr>
        <w:t>огут находиться</w:t>
      </w:r>
      <w:r w:rsidR="0046112A" w:rsidRPr="00C84899">
        <w:rPr>
          <w:rFonts w:ascii="Times New Roman" w:hAnsi="Times New Roman" w:cs="Times New Roman"/>
          <w:sz w:val="28"/>
          <w:szCs w:val="28"/>
        </w:rPr>
        <w:t xml:space="preserve"> </w:t>
      </w:r>
      <w:r w:rsidR="00B973C3" w:rsidRPr="00C84899">
        <w:rPr>
          <w:rFonts w:ascii="Times New Roman" w:hAnsi="Times New Roman" w:cs="Times New Roman"/>
          <w:sz w:val="28"/>
          <w:szCs w:val="28"/>
        </w:rPr>
        <w:t>в федеральной собственности, собственности субъектов Российской Федерации, муниципальной собственности, частной собственности,</w:t>
      </w:r>
      <w:r w:rsidR="00706B3A">
        <w:rPr>
          <w:rFonts w:ascii="Times New Roman" w:hAnsi="Times New Roman" w:cs="Times New Roman"/>
          <w:sz w:val="28"/>
          <w:szCs w:val="28"/>
        </w:rPr>
        <w:t xml:space="preserve"> </w:t>
      </w:r>
      <w:r w:rsidR="00B973C3" w:rsidRPr="00C84899">
        <w:rPr>
          <w:rFonts w:ascii="Times New Roman" w:hAnsi="Times New Roman" w:cs="Times New Roman"/>
          <w:sz w:val="28"/>
          <w:szCs w:val="28"/>
        </w:rPr>
        <w:t>а также в иных формах собственности, если иной порядок не установлен федеральным законом.</w:t>
      </w:r>
      <w:r w:rsidR="0046112A" w:rsidRPr="00C84899">
        <w:rPr>
          <w:rFonts w:ascii="Times New Roman" w:hAnsi="Times New Roman" w:cs="Times New Roman"/>
          <w:sz w:val="28"/>
          <w:szCs w:val="28"/>
        </w:rPr>
        <w:t xml:space="preserve"> </w:t>
      </w:r>
      <w:r w:rsidRPr="00C84899">
        <w:rPr>
          <w:rFonts w:ascii="Times New Roman" w:hAnsi="Times New Roman" w:cs="Times New Roman"/>
          <w:sz w:val="28"/>
          <w:szCs w:val="28"/>
        </w:rPr>
        <w:t>О</w:t>
      </w:r>
      <w:r w:rsidR="0046112A" w:rsidRPr="00C84899">
        <w:rPr>
          <w:rFonts w:ascii="Times New Roman" w:hAnsi="Times New Roman" w:cs="Times New Roman"/>
          <w:sz w:val="28"/>
          <w:szCs w:val="28"/>
        </w:rPr>
        <w:t>ни могут свободно отчуждаться и переходить от одного лица к другому в порядке универсального правопреемства либо иным способом</w:t>
      </w:r>
      <w:r w:rsidR="00706B3A">
        <w:rPr>
          <w:rFonts w:ascii="Times New Roman" w:hAnsi="Times New Roman" w:cs="Times New Roman"/>
          <w:sz w:val="28"/>
          <w:szCs w:val="28"/>
        </w:rPr>
        <w:t xml:space="preserve"> </w:t>
      </w:r>
      <w:r w:rsidR="0046112A" w:rsidRPr="00C84899">
        <w:rPr>
          <w:rFonts w:ascii="Times New Roman" w:hAnsi="Times New Roman" w:cs="Times New Roman"/>
          <w:sz w:val="28"/>
          <w:szCs w:val="28"/>
        </w:rPr>
        <w:t xml:space="preserve">в порядке, предусмотренном гражданским законодательством, с соблюдением условий, предусмотренных Федеральным законом № 73-ФЗ. </w:t>
      </w:r>
      <w:r w:rsidR="0046112A" w:rsidRPr="005107A7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5107A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6112A" w:rsidRPr="005107A7">
        <w:rPr>
          <w:rFonts w:ascii="Times New Roman" w:hAnsi="Times New Roman" w:cs="Times New Roman"/>
          <w:sz w:val="28"/>
          <w:szCs w:val="28"/>
        </w:rPr>
        <w:t xml:space="preserve"> указанным </w:t>
      </w:r>
      <w:r w:rsidR="00784B46" w:rsidRPr="005107A7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6112A" w:rsidRPr="005107A7">
        <w:rPr>
          <w:rFonts w:ascii="Times New Roman" w:hAnsi="Times New Roman" w:cs="Times New Roman"/>
          <w:sz w:val="28"/>
          <w:szCs w:val="28"/>
        </w:rPr>
        <w:t xml:space="preserve"> не установлена обязанность по извещению</w:t>
      </w:r>
      <w:r w:rsidRPr="005107A7">
        <w:rPr>
          <w:rFonts w:ascii="Times New Roman" w:hAnsi="Times New Roman" w:cs="Times New Roman"/>
          <w:sz w:val="28"/>
          <w:szCs w:val="28"/>
        </w:rPr>
        <w:t xml:space="preserve"> </w:t>
      </w:r>
      <w:r w:rsidR="005107A7" w:rsidRPr="005107A7">
        <w:rPr>
          <w:rFonts w:ascii="Times New Roman" w:hAnsi="Times New Roman" w:cs="Times New Roman"/>
          <w:sz w:val="28"/>
          <w:szCs w:val="28"/>
        </w:rPr>
        <w:t>региональных</w:t>
      </w:r>
      <w:r w:rsidR="0046112A" w:rsidRPr="005107A7">
        <w:rPr>
          <w:rFonts w:ascii="Times New Roman" w:hAnsi="Times New Roman" w:cs="Times New Roman"/>
          <w:sz w:val="28"/>
          <w:szCs w:val="28"/>
        </w:rPr>
        <w:t xml:space="preserve"> органов охраны объектов культурного наследия</w:t>
      </w:r>
      <w:r w:rsidR="00784B46" w:rsidRPr="005107A7">
        <w:rPr>
          <w:rFonts w:ascii="Times New Roman" w:hAnsi="Times New Roman" w:cs="Times New Roman"/>
          <w:sz w:val="28"/>
          <w:szCs w:val="28"/>
        </w:rPr>
        <w:t xml:space="preserve"> </w:t>
      </w:r>
      <w:r w:rsidR="00706B3A" w:rsidRPr="005107A7">
        <w:rPr>
          <w:rFonts w:ascii="Times New Roman" w:hAnsi="Times New Roman" w:cs="Times New Roman"/>
          <w:sz w:val="28"/>
          <w:szCs w:val="28"/>
        </w:rPr>
        <w:t>о возникновении, </w:t>
      </w:r>
      <w:r w:rsidR="0046112A" w:rsidRPr="005107A7">
        <w:rPr>
          <w:rFonts w:ascii="Times New Roman" w:hAnsi="Times New Roman" w:cs="Times New Roman"/>
          <w:sz w:val="28"/>
          <w:szCs w:val="28"/>
        </w:rPr>
        <w:t>изменении</w:t>
      </w:r>
      <w:r w:rsidR="00706B3A" w:rsidRPr="005107A7">
        <w:rPr>
          <w:rFonts w:ascii="Times New Roman" w:hAnsi="Times New Roman" w:cs="Times New Roman"/>
          <w:sz w:val="28"/>
          <w:szCs w:val="28"/>
        </w:rPr>
        <w:t> </w:t>
      </w:r>
      <w:r w:rsidR="0046112A" w:rsidRPr="005107A7">
        <w:rPr>
          <w:rFonts w:ascii="Times New Roman" w:hAnsi="Times New Roman" w:cs="Times New Roman"/>
          <w:sz w:val="28"/>
          <w:szCs w:val="28"/>
        </w:rPr>
        <w:t xml:space="preserve">и прекращении </w:t>
      </w:r>
      <w:r w:rsidR="007B002D" w:rsidRPr="005107A7">
        <w:rPr>
          <w:rFonts w:ascii="Times New Roman" w:hAnsi="Times New Roman" w:cs="Times New Roman"/>
          <w:sz w:val="28"/>
          <w:szCs w:val="28"/>
        </w:rPr>
        <w:t xml:space="preserve">в отношении объектов культурного наследия прав собственности, а также иных </w:t>
      </w:r>
      <w:r w:rsidR="0046112A" w:rsidRPr="005107A7">
        <w:rPr>
          <w:rFonts w:ascii="Times New Roman" w:hAnsi="Times New Roman" w:cs="Times New Roman"/>
          <w:sz w:val="28"/>
          <w:szCs w:val="28"/>
        </w:rPr>
        <w:t xml:space="preserve">вещных прав. </w:t>
      </w:r>
    </w:p>
    <w:p w:rsidR="008E6637" w:rsidRPr="00C84899" w:rsidRDefault="0046112A" w:rsidP="00800932">
      <w:pPr>
        <w:pStyle w:val="a6"/>
      </w:pPr>
      <w:r w:rsidRPr="00C84899">
        <w:t>С учетом данных обстоятельств</w:t>
      </w:r>
      <w:r w:rsidR="007B002D" w:rsidRPr="00C84899">
        <w:t>,</w:t>
      </w:r>
      <w:r w:rsidRPr="00C84899">
        <w:t xml:space="preserve"> при осуществлении государственного надзора не представляется возможным определить </w:t>
      </w:r>
      <w:r w:rsidR="007B002D" w:rsidRPr="00C84899">
        <w:t xml:space="preserve">более-менее постоянный перечень подконтрольных субъектов и вести их учет. Указанные обстоятельства также затрудняют эффективность профилактической работы в части </w:t>
      </w:r>
      <w:r w:rsidR="008E6637" w:rsidRPr="00C84899">
        <w:t>проведения разъяснительной работы и информирования подконтрольных субъектов.</w:t>
      </w:r>
    </w:p>
    <w:p w:rsidR="00F70050" w:rsidRPr="00C84899" w:rsidRDefault="00F70050" w:rsidP="00F700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899">
        <w:rPr>
          <w:rFonts w:ascii="Times New Roman" w:hAnsi="Times New Roman" w:cs="Times New Roman"/>
          <w:sz w:val="28"/>
          <w:szCs w:val="28"/>
        </w:rPr>
        <w:t xml:space="preserve">В настоящее время работа по профилактике нарушений обязательных требований реализуется </w:t>
      </w:r>
      <w:r w:rsidR="00FB11D1" w:rsidRPr="00C84899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C84899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8E109D" w:rsidRDefault="00810582" w:rsidP="008E109D">
      <w:pPr>
        <w:pStyle w:val="ConsPlusNormal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4899">
        <w:rPr>
          <w:rFonts w:ascii="Times New Roman" w:hAnsi="Times New Roman"/>
          <w:sz w:val="28"/>
          <w:szCs w:val="28"/>
        </w:rPr>
        <w:t>и</w:t>
      </w:r>
      <w:r w:rsidR="00F70050" w:rsidRPr="00C84899">
        <w:rPr>
          <w:rFonts w:ascii="Times New Roman" w:hAnsi="Times New Roman"/>
          <w:sz w:val="28"/>
          <w:szCs w:val="28"/>
        </w:rPr>
        <w:t>нформирование подконтрольных субъектов о существующих актуальных обязательных требованиях путем разработк</w:t>
      </w:r>
      <w:r w:rsidR="007631AE" w:rsidRPr="00C84899">
        <w:rPr>
          <w:rFonts w:ascii="Times New Roman" w:hAnsi="Times New Roman"/>
          <w:sz w:val="28"/>
          <w:szCs w:val="28"/>
        </w:rPr>
        <w:t>и</w:t>
      </w:r>
      <w:r w:rsidR="00F70050" w:rsidRPr="00C84899">
        <w:rPr>
          <w:rFonts w:ascii="Times New Roman" w:hAnsi="Times New Roman"/>
          <w:sz w:val="28"/>
          <w:szCs w:val="28"/>
        </w:rPr>
        <w:t xml:space="preserve"> и размещени</w:t>
      </w:r>
      <w:r w:rsidR="007631AE" w:rsidRPr="00C84899">
        <w:rPr>
          <w:rFonts w:ascii="Times New Roman" w:hAnsi="Times New Roman"/>
          <w:sz w:val="28"/>
          <w:szCs w:val="28"/>
        </w:rPr>
        <w:t>я</w:t>
      </w:r>
      <w:r w:rsidR="00F70050" w:rsidRPr="00C84899">
        <w:rPr>
          <w:rFonts w:ascii="Times New Roman" w:hAnsi="Times New Roman"/>
          <w:sz w:val="28"/>
          <w:szCs w:val="28"/>
        </w:rPr>
        <w:t xml:space="preserve"> в открытом доступе</w:t>
      </w:r>
      <w:r w:rsidR="00B5613C" w:rsidRPr="00C84899">
        <w:rPr>
          <w:rFonts w:ascii="Times New Roman" w:hAnsi="Times New Roman"/>
          <w:sz w:val="28"/>
          <w:szCs w:val="28"/>
        </w:rPr>
        <w:br/>
      </w:r>
      <w:r w:rsidR="007631AE" w:rsidRPr="00C84899">
        <w:rPr>
          <w:rFonts w:ascii="Times New Roman" w:hAnsi="Times New Roman"/>
          <w:sz w:val="28"/>
          <w:szCs w:val="28"/>
        </w:rPr>
        <w:t>на официальном сайте Управления</w:t>
      </w:r>
      <w:r w:rsidR="00F70050" w:rsidRPr="00C84899">
        <w:rPr>
          <w:rFonts w:ascii="Times New Roman" w:hAnsi="Times New Roman"/>
          <w:sz w:val="28"/>
          <w:szCs w:val="28"/>
        </w:rPr>
        <w:t xml:space="preserve"> перечня правовых актов и их отдельных частей (положений), содержащих обязательные требования, соблюдение которых </w:t>
      </w:r>
      <w:r w:rsidRPr="00C84899">
        <w:rPr>
          <w:rFonts w:ascii="Times New Roman" w:hAnsi="Times New Roman"/>
          <w:sz w:val="28"/>
          <w:szCs w:val="28"/>
        </w:rPr>
        <w:t>оценивается при осуществлении государственного надзора</w:t>
      </w:r>
      <w:r w:rsidR="00F70050" w:rsidRPr="00C84899">
        <w:rPr>
          <w:rFonts w:ascii="Times New Roman" w:hAnsi="Times New Roman"/>
          <w:sz w:val="28"/>
          <w:szCs w:val="28"/>
        </w:rPr>
        <w:t>,</w:t>
      </w:r>
      <w:r w:rsidR="007631AE" w:rsidRPr="00C84899">
        <w:rPr>
          <w:rFonts w:ascii="Times New Roman" w:hAnsi="Times New Roman"/>
          <w:sz w:val="28"/>
          <w:szCs w:val="28"/>
        </w:rPr>
        <w:t xml:space="preserve"> </w:t>
      </w:r>
      <w:r w:rsidR="00F70050" w:rsidRPr="00C84899">
        <w:rPr>
          <w:rFonts w:ascii="Times New Roman" w:hAnsi="Times New Roman"/>
          <w:sz w:val="28"/>
          <w:szCs w:val="28"/>
        </w:rPr>
        <w:t>а также размещение</w:t>
      </w:r>
      <w:r w:rsidRPr="00C84899">
        <w:rPr>
          <w:rFonts w:ascii="Times New Roman" w:hAnsi="Times New Roman"/>
          <w:sz w:val="28"/>
          <w:szCs w:val="28"/>
        </w:rPr>
        <w:br/>
      </w:r>
      <w:r w:rsidR="00F70050" w:rsidRPr="00C84899">
        <w:rPr>
          <w:rFonts w:ascii="Times New Roman" w:hAnsi="Times New Roman"/>
          <w:sz w:val="28"/>
          <w:szCs w:val="28"/>
        </w:rPr>
        <w:t>в открытом доступ</w:t>
      </w:r>
      <w:r w:rsidR="002D7B2B" w:rsidRPr="00C84899">
        <w:rPr>
          <w:rFonts w:ascii="Times New Roman" w:hAnsi="Times New Roman"/>
          <w:sz w:val="28"/>
          <w:szCs w:val="28"/>
        </w:rPr>
        <w:t>е текстов данных правовых актов;</w:t>
      </w:r>
    </w:p>
    <w:p w:rsidR="00961CC8" w:rsidRPr="008E109D" w:rsidRDefault="00961CC8" w:rsidP="008E109D">
      <w:pPr>
        <w:pStyle w:val="ConsPlusNormal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109D">
        <w:rPr>
          <w:rFonts w:ascii="Times New Roman" w:hAnsi="Times New Roman"/>
          <w:sz w:val="28"/>
          <w:szCs w:val="28"/>
        </w:rPr>
        <w:t xml:space="preserve">информирование подконтрольных субъектов </w:t>
      </w:r>
      <w:r w:rsidR="0072425E" w:rsidRPr="008E109D">
        <w:rPr>
          <w:rFonts w:ascii="Times New Roman" w:hAnsi="Times New Roman"/>
          <w:sz w:val="28"/>
          <w:szCs w:val="28"/>
        </w:rPr>
        <w:t>относительно</w:t>
      </w:r>
      <w:r w:rsidRPr="008E109D">
        <w:rPr>
          <w:rFonts w:ascii="Times New Roman" w:hAnsi="Times New Roman"/>
          <w:sz w:val="28"/>
          <w:szCs w:val="28"/>
        </w:rPr>
        <w:t xml:space="preserve"> процедур </w:t>
      </w:r>
      <w:r w:rsidR="0072425E" w:rsidRPr="008E109D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8E109D">
        <w:rPr>
          <w:rFonts w:ascii="Times New Roman" w:hAnsi="Times New Roman"/>
          <w:sz w:val="28"/>
          <w:szCs w:val="28"/>
        </w:rPr>
        <w:t>надзора в индивидуальном и общем порядке. Индивидуальная разъяснительная работа проводится в форме устных или</w:t>
      </w:r>
      <w:r w:rsidR="0072425E" w:rsidRPr="008E109D">
        <w:rPr>
          <w:rFonts w:ascii="Times New Roman" w:hAnsi="Times New Roman"/>
          <w:sz w:val="28"/>
          <w:szCs w:val="28"/>
        </w:rPr>
        <w:t>,</w:t>
      </w:r>
      <w:r w:rsidRPr="008E109D">
        <w:rPr>
          <w:rFonts w:ascii="Times New Roman" w:hAnsi="Times New Roman"/>
          <w:sz w:val="28"/>
          <w:szCs w:val="28"/>
        </w:rPr>
        <w:t xml:space="preserve"> при необходимости</w:t>
      </w:r>
      <w:r w:rsidR="0072425E" w:rsidRPr="008E109D">
        <w:rPr>
          <w:rFonts w:ascii="Times New Roman" w:hAnsi="Times New Roman"/>
          <w:sz w:val="28"/>
          <w:szCs w:val="28"/>
        </w:rPr>
        <w:t>,</w:t>
      </w:r>
      <w:r w:rsidRPr="008E109D">
        <w:rPr>
          <w:rFonts w:ascii="Times New Roman" w:hAnsi="Times New Roman"/>
          <w:sz w:val="28"/>
          <w:szCs w:val="28"/>
        </w:rPr>
        <w:t xml:space="preserve"> письменных разъяснений, которые предоставляются подконтрольному субъекту </w:t>
      </w:r>
      <w:r w:rsidR="0072425E" w:rsidRPr="008E109D">
        <w:rPr>
          <w:rFonts w:ascii="Times New Roman" w:hAnsi="Times New Roman"/>
          <w:sz w:val="28"/>
          <w:szCs w:val="28"/>
        </w:rPr>
        <w:br/>
      </w:r>
      <w:r w:rsidRPr="008E109D">
        <w:rPr>
          <w:rFonts w:ascii="Times New Roman" w:hAnsi="Times New Roman"/>
          <w:sz w:val="28"/>
          <w:szCs w:val="28"/>
        </w:rPr>
        <w:t xml:space="preserve">в рамках рассмотрения индивидуальных обращений, а также, в случаях проведения мероприятий по надзору, предполагающих взаимодействие с подконтрольным субъектом, непосредственно перед началом проведения, </w:t>
      </w:r>
      <w:r w:rsidR="00706B3A" w:rsidRPr="008E109D">
        <w:rPr>
          <w:rFonts w:ascii="Times New Roman" w:hAnsi="Times New Roman"/>
          <w:sz w:val="28"/>
          <w:szCs w:val="28"/>
        </w:rPr>
        <w:t xml:space="preserve">и, при необходимости, </w:t>
      </w:r>
      <w:r w:rsidRPr="008E109D">
        <w:rPr>
          <w:rFonts w:ascii="Times New Roman" w:hAnsi="Times New Roman"/>
          <w:sz w:val="28"/>
          <w:szCs w:val="28"/>
        </w:rPr>
        <w:t>во</w:t>
      </w:r>
      <w:r w:rsidR="0072425E" w:rsidRPr="008E109D">
        <w:rPr>
          <w:rFonts w:ascii="Times New Roman" w:hAnsi="Times New Roman"/>
          <w:sz w:val="28"/>
          <w:szCs w:val="28"/>
        </w:rPr>
        <w:t xml:space="preserve"> </w:t>
      </w:r>
      <w:r w:rsidRPr="008E109D">
        <w:rPr>
          <w:rFonts w:ascii="Times New Roman" w:hAnsi="Times New Roman"/>
          <w:sz w:val="28"/>
          <w:szCs w:val="28"/>
        </w:rPr>
        <w:t>время и после проведения таких мероприятий. Общая разъяснительная работа проводится путем</w:t>
      </w:r>
      <w:r w:rsidR="0072425E" w:rsidRPr="008E109D">
        <w:rPr>
          <w:rFonts w:ascii="Times New Roman" w:hAnsi="Times New Roman"/>
          <w:sz w:val="28"/>
          <w:szCs w:val="28"/>
        </w:rPr>
        <w:t>:</w:t>
      </w:r>
      <w:r w:rsidRPr="008E109D">
        <w:rPr>
          <w:rFonts w:ascii="Times New Roman" w:hAnsi="Times New Roman"/>
          <w:sz w:val="28"/>
          <w:szCs w:val="28"/>
        </w:rPr>
        <w:t xml:space="preserve"> предоставления общих консуль</w:t>
      </w:r>
      <w:r w:rsidR="00706B3A" w:rsidRPr="008E109D">
        <w:rPr>
          <w:rFonts w:ascii="Times New Roman" w:hAnsi="Times New Roman"/>
          <w:sz w:val="28"/>
          <w:szCs w:val="28"/>
        </w:rPr>
        <w:t xml:space="preserve">таций </w:t>
      </w:r>
      <w:r w:rsidR="00706B3A" w:rsidRPr="008E109D">
        <w:rPr>
          <w:rFonts w:ascii="Times New Roman" w:hAnsi="Times New Roman"/>
          <w:sz w:val="28"/>
          <w:szCs w:val="28"/>
        </w:rPr>
        <w:lastRenderedPageBreak/>
        <w:t xml:space="preserve">(разъяснений) </w:t>
      </w:r>
      <w:r w:rsidRPr="008E109D">
        <w:rPr>
          <w:rFonts w:ascii="Times New Roman" w:hAnsi="Times New Roman"/>
          <w:sz w:val="28"/>
          <w:szCs w:val="28"/>
        </w:rPr>
        <w:t>по вопросам осуществления государственного надзора в режиме, применяемом для предоставления общих консультаций (разъяснений) по вопросам соблюдения обязательных требований; включения данных вопросов в программы публичных мероприятий по разъяснению обязательных требований и обсуждению правоприменительной практики; размещения на официальном сайте Управления текс</w:t>
      </w:r>
      <w:r w:rsidR="00DA20A9" w:rsidRPr="008E109D">
        <w:rPr>
          <w:rFonts w:ascii="Times New Roman" w:hAnsi="Times New Roman"/>
          <w:sz w:val="28"/>
          <w:szCs w:val="28"/>
        </w:rPr>
        <w:t>та Административного регламента;</w:t>
      </w:r>
    </w:p>
    <w:p w:rsidR="00683252" w:rsidRPr="00C84899" w:rsidRDefault="00810582" w:rsidP="00B6596D">
      <w:pPr>
        <w:pStyle w:val="ConsPlusNormal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4899">
        <w:rPr>
          <w:rFonts w:ascii="Times New Roman" w:hAnsi="Times New Roman"/>
          <w:sz w:val="28"/>
          <w:szCs w:val="28"/>
        </w:rPr>
        <w:t>р</w:t>
      </w:r>
      <w:r w:rsidR="00F70050" w:rsidRPr="00C84899">
        <w:rPr>
          <w:rFonts w:ascii="Times New Roman" w:hAnsi="Times New Roman"/>
          <w:sz w:val="28"/>
          <w:szCs w:val="28"/>
        </w:rPr>
        <w:t>азмещение на официальном сайте Управления в открытом доступе перечней</w:t>
      </w:r>
      <w:r w:rsidR="00271C77" w:rsidRPr="00C84899">
        <w:rPr>
          <w:rFonts w:ascii="Times New Roman" w:hAnsi="Times New Roman"/>
          <w:sz w:val="28"/>
          <w:szCs w:val="28"/>
        </w:rPr>
        <w:t>,</w:t>
      </w:r>
      <w:r w:rsidR="00F70050" w:rsidRPr="00C84899">
        <w:rPr>
          <w:rFonts w:ascii="Times New Roman" w:hAnsi="Times New Roman"/>
          <w:sz w:val="28"/>
          <w:szCs w:val="28"/>
        </w:rPr>
        <w:t xml:space="preserve"> расположенных на территории </w:t>
      </w:r>
      <w:r w:rsidR="00706B3A">
        <w:rPr>
          <w:rFonts w:ascii="Times New Roman" w:hAnsi="Times New Roman"/>
          <w:sz w:val="28"/>
          <w:szCs w:val="28"/>
        </w:rPr>
        <w:t>Новосибир</w:t>
      </w:r>
      <w:r w:rsidR="00F70050" w:rsidRPr="00C84899">
        <w:rPr>
          <w:rFonts w:ascii="Times New Roman" w:hAnsi="Times New Roman"/>
          <w:sz w:val="28"/>
          <w:szCs w:val="28"/>
        </w:rPr>
        <w:t>ской области объектов культурного наследия, включенных в единый государственный реестр объектов культурного наследия (памятник</w:t>
      </w:r>
      <w:r w:rsidRPr="00C84899">
        <w:rPr>
          <w:rFonts w:ascii="Times New Roman" w:hAnsi="Times New Roman"/>
          <w:sz w:val="28"/>
          <w:szCs w:val="28"/>
        </w:rPr>
        <w:t>ов</w:t>
      </w:r>
      <w:r w:rsidR="00F70050" w:rsidRPr="00C84899">
        <w:rPr>
          <w:rFonts w:ascii="Times New Roman" w:hAnsi="Times New Roman"/>
          <w:sz w:val="28"/>
          <w:szCs w:val="28"/>
        </w:rPr>
        <w:t xml:space="preserve"> истории и культуры) народов Российской Федерации</w:t>
      </w:r>
      <w:r w:rsidR="00FA4B95" w:rsidRPr="00C84899">
        <w:rPr>
          <w:rFonts w:ascii="Times New Roman" w:hAnsi="Times New Roman"/>
          <w:sz w:val="28"/>
          <w:szCs w:val="28"/>
        </w:rPr>
        <w:t xml:space="preserve"> (далее – реестр)</w:t>
      </w:r>
      <w:r w:rsidR="00AA07CE" w:rsidRPr="00C84899">
        <w:rPr>
          <w:rFonts w:ascii="Times New Roman" w:hAnsi="Times New Roman"/>
          <w:sz w:val="28"/>
          <w:szCs w:val="28"/>
        </w:rPr>
        <w:t xml:space="preserve">, </w:t>
      </w:r>
      <w:r w:rsidR="00F70050" w:rsidRPr="00C84899">
        <w:rPr>
          <w:rFonts w:ascii="Times New Roman" w:hAnsi="Times New Roman"/>
          <w:sz w:val="28"/>
          <w:szCs w:val="28"/>
        </w:rPr>
        <w:t>выявленных объект</w:t>
      </w:r>
      <w:r w:rsidR="00683252" w:rsidRPr="00C84899">
        <w:rPr>
          <w:rFonts w:ascii="Times New Roman" w:hAnsi="Times New Roman"/>
          <w:sz w:val="28"/>
          <w:szCs w:val="28"/>
        </w:rPr>
        <w:t>ов</w:t>
      </w:r>
      <w:r w:rsidR="00F70050" w:rsidRPr="00C84899">
        <w:rPr>
          <w:rFonts w:ascii="Times New Roman" w:hAnsi="Times New Roman"/>
          <w:sz w:val="28"/>
          <w:szCs w:val="28"/>
        </w:rPr>
        <w:t xml:space="preserve"> культурного наследия</w:t>
      </w:r>
      <w:r w:rsidR="00683252" w:rsidRPr="00C84899">
        <w:rPr>
          <w:rFonts w:ascii="Times New Roman" w:hAnsi="Times New Roman"/>
          <w:sz w:val="28"/>
          <w:szCs w:val="28"/>
        </w:rPr>
        <w:t xml:space="preserve">, </w:t>
      </w:r>
      <w:r w:rsidR="00AA07CE" w:rsidRPr="00C84899">
        <w:rPr>
          <w:rFonts w:ascii="Times New Roman" w:hAnsi="Times New Roman"/>
          <w:sz w:val="28"/>
          <w:szCs w:val="28"/>
        </w:rPr>
        <w:t xml:space="preserve">а также </w:t>
      </w:r>
      <w:r w:rsidR="00683252" w:rsidRPr="00C84899">
        <w:rPr>
          <w:rFonts w:ascii="Times New Roman" w:hAnsi="Times New Roman"/>
          <w:sz w:val="28"/>
          <w:szCs w:val="28"/>
        </w:rPr>
        <w:t>границах</w:t>
      </w:r>
      <w:r w:rsidR="00FA4B95" w:rsidRPr="00C84899">
        <w:rPr>
          <w:rFonts w:ascii="Times New Roman" w:hAnsi="Times New Roman"/>
          <w:sz w:val="28"/>
          <w:szCs w:val="28"/>
        </w:rPr>
        <w:t xml:space="preserve"> </w:t>
      </w:r>
      <w:r w:rsidR="00683252" w:rsidRPr="00C84899">
        <w:rPr>
          <w:rFonts w:ascii="Times New Roman" w:hAnsi="Times New Roman"/>
          <w:sz w:val="28"/>
          <w:szCs w:val="28"/>
        </w:rPr>
        <w:t xml:space="preserve">их территорий, </w:t>
      </w:r>
      <w:r w:rsidR="00AA07CE" w:rsidRPr="00C84899">
        <w:rPr>
          <w:rFonts w:ascii="Times New Roman" w:hAnsi="Times New Roman"/>
          <w:sz w:val="28"/>
          <w:szCs w:val="28"/>
        </w:rPr>
        <w:t xml:space="preserve">границах </w:t>
      </w:r>
      <w:r w:rsidR="00683252" w:rsidRPr="00C84899">
        <w:rPr>
          <w:rFonts w:ascii="Times New Roman" w:hAnsi="Times New Roman"/>
          <w:sz w:val="28"/>
          <w:szCs w:val="28"/>
        </w:rPr>
        <w:t xml:space="preserve">зон охраны, предметах охраны и </w:t>
      </w:r>
      <w:r w:rsidR="00706B3A">
        <w:rPr>
          <w:rFonts w:ascii="Times New Roman" w:hAnsi="Times New Roman"/>
          <w:sz w:val="28"/>
          <w:szCs w:val="28"/>
        </w:rPr>
        <w:t>утверждён</w:t>
      </w:r>
      <w:r w:rsidR="00683252" w:rsidRPr="00C84899">
        <w:rPr>
          <w:rFonts w:ascii="Times New Roman" w:hAnsi="Times New Roman"/>
          <w:sz w:val="28"/>
          <w:szCs w:val="28"/>
        </w:rPr>
        <w:t>ных</w:t>
      </w:r>
      <w:r w:rsidR="00706B3A">
        <w:rPr>
          <w:rFonts w:ascii="Times New Roman" w:hAnsi="Times New Roman"/>
          <w:sz w:val="28"/>
          <w:szCs w:val="28"/>
        </w:rPr>
        <w:t xml:space="preserve">, </w:t>
      </w:r>
      <w:r w:rsidR="00BF78BF">
        <w:rPr>
          <w:rFonts w:ascii="Times New Roman" w:hAnsi="Times New Roman"/>
          <w:sz w:val="28"/>
          <w:szCs w:val="28"/>
        </w:rPr>
        <w:t>в соответствии с пунктом 7 статьи 47.6 Федерального закона № 73-ФЗ</w:t>
      </w:r>
      <w:proofErr w:type="gramEnd"/>
      <w:r w:rsidR="00BF78BF">
        <w:rPr>
          <w:rFonts w:ascii="Times New Roman" w:hAnsi="Times New Roman"/>
          <w:sz w:val="28"/>
          <w:szCs w:val="28"/>
        </w:rPr>
        <w:t>,</w:t>
      </w:r>
      <w:r w:rsidR="00AA07CE" w:rsidRPr="00C84899">
        <w:rPr>
          <w:rFonts w:ascii="Times New Roman" w:hAnsi="Times New Roman"/>
          <w:sz w:val="28"/>
          <w:szCs w:val="28"/>
        </w:rPr>
        <w:t xml:space="preserve"> </w:t>
      </w:r>
      <w:r w:rsidR="00683252" w:rsidRPr="00C84899">
        <w:rPr>
          <w:rFonts w:ascii="Times New Roman" w:hAnsi="Times New Roman"/>
          <w:sz w:val="28"/>
          <w:szCs w:val="28"/>
        </w:rPr>
        <w:t xml:space="preserve">охранных </w:t>
      </w:r>
      <w:proofErr w:type="gramStart"/>
      <w:r w:rsidR="00683252" w:rsidRPr="00C84899">
        <w:rPr>
          <w:rFonts w:ascii="Times New Roman" w:hAnsi="Times New Roman"/>
          <w:sz w:val="28"/>
          <w:szCs w:val="28"/>
        </w:rPr>
        <w:t>обязательств</w:t>
      </w:r>
      <w:r w:rsidR="00AA07CE" w:rsidRPr="00C84899">
        <w:rPr>
          <w:rFonts w:ascii="Times New Roman" w:hAnsi="Times New Roman"/>
          <w:sz w:val="28"/>
          <w:szCs w:val="28"/>
        </w:rPr>
        <w:t>ах</w:t>
      </w:r>
      <w:proofErr w:type="gramEnd"/>
      <w:r w:rsidR="002D7B2B" w:rsidRPr="00C84899">
        <w:rPr>
          <w:rFonts w:ascii="Times New Roman" w:hAnsi="Times New Roman"/>
          <w:sz w:val="28"/>
          <w:szCs w:val="28"/>
        </w:rPr>
        <w:t>;</w:t>
      </w:r>
    </w:p>
    <w:p w:rsidR="00F70050" w:rsidRPr="00C84899" w:rsidRDefault="002D7B2B" w:rsidP="00B6596D">
      <w:pPr>
        <w:pStyle w:val="ConsPlusNormal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4899">
        <w:rPr>
          <w:rFonts w:ascii="Times New Roman" w:hAnsi="Times New Roman"/>
          <w:sz w:val="28"/>
          <w:szCs w:val="28"/>
        </w:rPr>
        <w:t>и</w:t>
      </w:r>
      <w:r w:rsidR="006E238F" w:rsidRPr="00C84899">
        <w:rPr>
          <w:rFonts w:ascii="Times New Roman" w:hAnsi="Times New Roman"/>
          <w:sz w:val="28"/>
          <w:szCs w:val="28"/>
        </w:rPr>
        <w:t>нформирование подконтрольных субъектов по вопросам соблюдения обязательных требований</w:t>
      </w:r>
      <w:r w:rsidR="00614E2C" w:rsidRPr="00C84899">
        <w:rPr>
          <w:rFonts w:ascii="Times New Roman" w:hAnsi="Times New Roman"/>
          <w:sz w:val="28"/>
          <w:szCs w:val="28"/>
        </w:rPr>
        <w:t xml:space="preserve">, вопросам </w:t>
      </w:r>
      <w:r w:rsidR="00681CB5" w:rsidRPr="00C84899">
        <w:rPr>
          <w:rFonts w:ascii="Times New Roman" w:hAnsi="Times New Roman"/>
          <w:sz w:val="28"/>
          <w:szCs w:val="28"/>
        </w:rPr>
        <w:t>разъяснения</w:t>
      </w:r>
      <w:r w:rsidR="00614E2C" w:rsidRPr="00C84899">
        <w:rPr>
          <w:rFonts w:ascii="Times New Roman" w:hAnsi="Times New Roman"/>
          <w:sz w:val="28"/>
          <w:szCs w:val="28"/>
        </w:rPr>
        <w:t xml:space="preserve"> процедур </w:t>
      </w:r>
      <w:r w:rsidR="00681CB5" w:rsidRPr="00C84899">
        <w:rPr>
          <w:rFonts w:ascii="Times New Roman" w:hAnsi="Times New Roman"/>
          <w:sz w:val="28"/>
          <w:szCs w:val="28"/>
        </w:rPr>
        <w:t xml:space="preserve">государственного </w:t>
      </w:r>
      <w:r w:rsidR="00614E2C" w:rsidRPr="00C84899">
        <w:rPr>
          <w:rFonts w:ascii="Times New Roman" w:hAnsi="Times New Roman"/>
          <w:sz w:val="28"/>
          <w:szCs w:val="28"/>
        </w:rPr>
        <w:t>надзора</w:t>
      </w:r>
      <w:r w:rsidRPr="00C84899">
        <w:rPr>
          <w:rFonts w:ascii="Times New Roman" w:hAnsi="Times New Roman"/>
          <w:sz w:val="28"/>
          <w:szCs w:val="28"/>
        </w:rPr>
        <w:t xml:space="preserve"> при проведении проверок,</w:t>
      </w:r>
      <w:r w:rsidR="00D775CA" w:rsidRPr="00C84899">
        <w:rPr>
          <w:rFonts w:ascii="Times New Roman" w:hAnsi="Times New Roman"/>
          <w:sz w:val="28"/>
          <w:szCs w:val="28"/>
        </w:rPr>
        <w:t xml:space="preserve"> в ходе </w:t>
      </w:r>
      <w:r w:rsidR="006E238F" w:rsidRPr="00C84899">
        <w:rPr>
          <w:rFonts w:ascii="Times New Roman" w:hAnsi="Times New Roman"/>
          <w:sz w:val="28"/>
          <w:szCs w:val="28"/>
        </w:rPr>
        <w:t>рассмотрения</w:t>
      </w:r>
      <w:r w:rsidRPr="00C84899">
        <w:rPr>
          <w:rFonts w:ascii="Times New Roman" w:hAnsi="Times New Roman"/>
          <w:sz w:val="28"/>
          <w:szCs w:val="28"/>
        </w:rPr>
        <w:t xml:space="preserve"> поступивших в Управление</w:t>
      </w:r>
      <w:r w:rsidR="006E238F" w:rsidRPr="00C84899">
        <w:rPr>
          <w:rFonts w:ascii="Times New Roman" w:hAnsi="Times New Roman"/>
          <w:sz w:val="28"/>
          <w:szCs w:val="28"/>
        </w:rPr>
        <w:t xml:space="preserve"> обращений, </w:t>
      </w:r>
      <w:r w:rsidR="00F70050" w:rsidRPr="00C84899">
        <w:rPr>
          <w:rFonts w:ascii="Times New Roman" w:hAnsi="Times New Roman"/>
          <w:sz w:val="28"/>
          <w:szCs w:val="28"/>
        </w:rPr>
        <w:t>устного консультирования по телефону</w:t>
      </w:r>
      <w:r w:rsidR="00FA4B95" w:rsidRPr="00C84899">
        <w:rPr>
          <w:rFonts w:ascii="Times New Roman" w:hAnsi="Times New Roman"/>
          <w:sz w:val="28"/>
          <w:szCs w:val="28"/>
        </w:rPr>
        <w:t>,</w:t>
      </w:r>
      <w:r w:rsidR="00614E2C" w:rsidRPr="00C84899">
        <w:rPr>
          <w:rFonts w:ascii="Times New Roman" w:hAnsi="Times New Roman"/>
          <w:sz w:val="28"/>
          <w:szCs w:val="28"/>
        </w:rPr>
        <w:t xml:space="preserve"> </w:t>
      </w:r>
      <w:r w:rsidRPr="00C84899">
        <w:rPr>
          <w:rFonts w:ascii="Times New Roman" w:hAnsi="Times New Roman"/>
          <w:sz w:val="28"/>
          <w:szCs w:val="28"/>
        </w:rPr>
        <w:t xml:space="preserve">а также </w:t>
      </w:r>
      <w:r w:rsidR="006E238F" w:rsidRPr="00C84899">
        <w:rPr>
          <w:rFonts w:ascii="Times New Roman" w:hAnsi="Times New Roman"/>
          <w:sz w:val="28"/>
          <w:szCs w:val="28"/>
        </w:rPr>
        <w:t>в определенны</w:t>
      </w:r>
      <w:r w:rsidR="00991FDE" w:rsidRPr="00C84899">
        <w:rPr>
          <w:rFonts w:ascii="Times New Roman" w:hAnsi="Times New Roman"/>
          <w:sz w:val="28"/>
          <w:szCs w:val="28"/>
        </w:rPr>
        <w:t>е</w:t>
      </w:r>
      <w:r w:rsidR="006E238F" w:rsidRPr="00C84899">
        <w:rPr>
          <w:rFonts w:ascii="Times New Roman" w:hAnsi="Times New Roman"/>
          <w:sz w:val="28"/>
          <w:szCs w:val="28"/>
        </w:rPr>
        <w:t xml:space="preserve"> Управлени</w:t>
      </w:r>
      <w:r w:rsidR="00991FDE" w:rsidRPr="00C84899">
        <w:rPr>
          <w:rFonts w:ascii="Times New Roman" w:hAnsi="Times New Roman"/>
          <w:sz w:val="28"/>
          <w:szCs w:val="28"/>
        </w:rPr>
        <w:t>ем</w:t>
      </w:r>
      <w:r w:rsidR="006E238F" w:rsidRPr="00C84899">
        <w:rPr>
          <w:rFonts w:ascii="Times New Roman" w:hAnsi="Times New Roman"/>
          <w:sz w:val="28"/>
          <w:szCs w:val="28"/>
        </w:rPr>
        <w:t xml:space="preserve"> </w:t>
      </w:r>
      <w:r w:rsidR="00F70050" w:rsidRPr="00C84899">
        <w:rPr>
          <w:rFonts w:ascii="Times New Roman" w:hAnsi="Times New Roman"/>
          <w:sz w:val="28"/>
          <w:szCs w:val="28"/>
        </w:rPr>
        <w:t>приемные дни</w:t>
      </w:r>
      <w:r w:rsidRPr="00C84899">
        <w:rPr>
          <w:rFonts w:ascii="Times New Roman" w:hAnsi="Times New Roman"/>
          <w:sz w:val="28"/>
          <w:szCs w:val="28"/>
        </w:rPr>
        <w:t>;</w:t>
      </w:r>
    </w:p>
    <w:p w:rsidR="006E238F" w:rsidRPr="00C84899" w:rsidRDefault="002D7B2B" w:rsidP="00B6596D">
      <w:pPr>
        <w:pStyle w:val="ConsPlusNormal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4899">
        <w:rPr>
          <w:rFonts w:ascii="Times New Roman" w:hAnsi="Times New Roman"/>
          <w:sz w:val="28"/>
          <w:szCs w:val="28"/>
        </w:rPr>
        <w:t>в</w:t>
      </w:r>
      <w:r w:rsidR="006E238F" w:rsidRPr="00C84899">
        <w:rPr>
          <w:rFonts w:ascii="Times New Roman" w:hAnsi="Times New Roman"/>
          <w:sz w:val="28"/>
          <w:szCs w:val="28"/>
        </w:rPr>
        <w:t>ыдач</w:t>
      </w:r>
      <w:r w:rsidR="00D775CA" w:rsidRPr="00C84899">
        <w:rPr>
          <w:rFonts w:ascii="Times New Roman" w:hAnsi="Times New Roman"/>
          <w:sz w:val="28"/>
          <w:szCs w:val="28"/>
        </w:rPr>
        <w:t>а</w:t>
      </w:r>
      <w:r w:rsidR="006E238F" w:rsidRPr="00C84899">
        <w:rPr>
          <w:rFonts w:ascii="Times New Roman" w:hAnsi="Times New Roman"/>
          <w:sz w:val="28"/>
          <w:szCs w:val="28"/>
        </w:rPr>
        <w:t xml:space="preserve"> </w:t>
      </w:r>
      <w:r w:rsidR="00D775CA" w:rsidRPr="00C84899">
        <w:rPr>
          <w:rFonts w:ascii="Times New Roman" w:hAnsi="Times New Roman"/>
          <w:sz w:val="28"/>
          <w:szCs w:val="28"/>
        </w:rPr>
        <w:t xml:space="preserve">подконтрольным субъектам </w:t>
      </w:r>
      <w:r w:rsidR="006E238F" w:rsidRPr="00C84899">
        <w:rPr>
          <w:rFonts w:ascii="Times New Roman" w:hAnsi="Times New Roman"/>
          <w:sz w:val="28"/>
          <w:szCs w:val="28"/>
        </w:rPr>
        <w:t>предостережений о недопустимости нарушений обязательных требований</w:t>
      </w:r>
      <w:r w:rsidR="00DA20A9" w:rsidRPr="00C84899">
        <w:rPr>
          <w:rFonts w:ascii="Times New Roman" w:hAnsi="Times New Roman"/>
          <w:sz w:val="28"/>
          <w:szCs w:val="28"/>
        </w:rPr>
        <w:t>;</w:t>
      </w:r>
    </w:p>
    <w:p w:rsidR="006E238F" w:rsidRPr="005107A7" w:rsidRDefault="006E238F" w:rsidP="003E776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A7">
        <w:rPr>
          <w:rFonts w:ascii="Times New Roman" w:hAnsi="Times New Roman" w:cs="Times New Roman"/>
          <w:sz w:val="28"/>
          <w:szCs w:val="28"/>
        </w:rPr>
        <w:t>Все указанные направления соответствуют мерам</w:t>
      </w:r>
      <w:r w:rsidR="00D775CA" w:rsidRPr="005107A7">
        <w:rPr>
          <w:rFonts w:ascii="Times New Roman" w:hAnsi="Times New Roman" w:cs="Times New Roman"/>
          <w:sz w:val="28"/>
          <w:szCs w:val="28"/>
        </w:rPr>
        <w:t xml:space="preserve"> по профилактике</w:t>
      </w:r>
      <w:r w:rsidRPr="005107A7">
        <w:rPr>
          <w:rFonts w:ascii="Times New Roman" w:hAnsi="Times New Roman" w:cs="Times New Roman"/>
          <w:sz w:val="28"/>
          <w:szCs w:val="28"/>
        </w:rPr>
        <w:t>, предусмотренным статьей 8.2 Федерального закона № 294-ФЗ.</w:t>
      </w:r>
    </w:p>
    <w:p w:rsidR="00BF78BF" w:rsidRDefault="00BF78BF" w:rsidP="00911168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911168" w:rsidRPr="00C84899" w:rsidRDefault="00911168" w:rsidP="00911168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  <w:r w:rsidRPr="00C84899">
        <w:rPr>
          <w:b/>
          <w:color w:val="auto"/>
          <w:sz w:val="28"/>
          <w:szCs w:val="28"/>
        </w:rPr>
        <w:t>Раздел 3.1. Перечень программных мероприятий</w:t>
      </w:r>
    </w:p>
    <w:p w:rsidR="00911168" w:rsidRPr="00C84899" w:rsidRDefault="00911168" w:rsidP="00911168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</w:p>
    <w:p w:rsidR="00C84899" w:rsidRPr="00C84899" w:rsidRDefault="00A14F0A" w:rsidP="00C84899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7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84899" w:rsidRPr="005107A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84899"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определен перечень мероприятий, реализация которых обеспечивает решение поставленных задач и достижение поставленных целей программы.</w:t>
      </w:r>
    </w:p>
    <w:p w:rsidR="00C84899" w:rsidRPr="00C84899" w:rsidRDefault="00C84899" w:rsidP="00025BEB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мероприятия определены в соответствии с положениями статьи 8.2 Федерального закона № 294-ФЗ, а также с учетом рекомендаций Стандарта комплексной профилактики нарушений обязательных требований</w:t>
      </w:r>
      <w:r w:rsidR="00025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утверждённого </w:t>
      </w:r>
      <w:r w:rsidR="00025BEB" w:rsidRPr="00025B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</w:t>
      </w:r>
      <w:r w:rsidR="00025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заседания проектного комитета </w:t>
      </w:r>
      <w:r w:rsidR="00025BEB" w:rsidRPr="00025B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</w:t>
      </w:r>
      <w:r w:rsidR="00025BEB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025BEB" w:rsidRPr="00025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r w:rsidR="00025BE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25BEB" w:rsidRPr="00025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</w:t>
      </w:r>
      <w:r w:rsidR="00025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Стандарта комплексной профилактики рисков причинения вреда охраняемым законом ценностям, утвержденного протоколом заседания проектного комитета </w:t>
      </w: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основному направлению стратегического развития Российской Федерации «Реформа надзорной и контрольной деятельности»  от 27.03.2018</w:t>
      </w:r>
      <w:proofErr w:type="gramEnd"/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2, и включают в себя мероприятия по следующим направлениям:</w:t>
      </w:r>
    </w:p>
    <w:p w:rsidR="00C84899" w:rsidRPr="00C84899" w:rsidRDefault="00C84899" w:rsidP="00C84899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размещение на официальном сайте Управления перечня правовых актов или их отдельных частей, содержащих обязательные требования, оценка соблюдения которых является предметом государственного надзора; </w:t>
      </w:r>
    </w:p>
    <w:p w:rsidR="00C84899" w:rsidRPr="00C84899" w:rsidRDefault="00C84899" w:rsidP="00C84899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информирование граждан и организаций по вопросам соблюдения обязательных требований, в том числе, проведение публичных мероприятий, разъяснительная и консультационная работа, подготовка и размещение </w:t>
      </w: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руководств по соблюдению обязательных требований, в случае изменения обязательных требований – подготовка и распространение</w:t>
      </w:r>
      <w:r w:rsidR="00A1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комментариев, </w:t>
      </w: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рекомендаций о проведении необходимых организационных, технических мероприятий, направленных на внедрение и обеспечение соблюдения обязательных требований; </w:t>
      </w:r>
      <w:proofErr w:type="gramEnd"/>
    </w:p>
    <w:p w:rsidR="00C84899" w:rsidRPr="00C84899" w:rsidRDefault="00C84899" w:rsidP="00C84899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регулярное обобщение правоприменительной практики осуществления Управлением государственного надзора и размещение на официальном сайте Управления </w:t>
      </w:r>
      <w:proofErr w:type="gramStart"/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</w:t>
      </w:r>
      <w:proofErr w:type="gramEnd"/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обобщений; </w:t>
      </w:r>
    </w:p>
    <w:p w:rsidR="00C84899" w:rsidRPr="00C84899" w:rsidRDefault="00C84899" w:rsidP="00C84899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выдача предостережений о недопустимости нарушения </w:t>
      </w:r>
      <w:proofErr w:type="gramStart"/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</w:t>
      </w:r>
      <w:proofErr w:type="gramEnd"/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требований; </w:t>
      </w:r>
    </w:p>
    <w:p w:rsidR="00C84899" w:rsidRPr="00C84899" w:rsidRDefault="00C84899" w:rsidP="00C84899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разработка и ведение перечней обязательных </w:t>
      </w:r>
      <w:proofErr w:type="gramStart"/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proofErr w:type="gramEnd"/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размещение </w:t>
      </w: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на официальном сайте Управления;</w:t>
      </w:r>
    </w:p>
    <w:p w:rsidR="00C84899" w:rsidRPr="00C84899" w:rsidRDefault="00C84899" w:rsidP="00C84899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разъяснительная работа относительно процедур контроля (надзора); </w:t>
      </w:r>
    </w:p>
    <w:p w:rsidR="00C84899" w:rsidRPr="00C84899" w:rsidRDefault="00C84899" w:rsidP="00C84899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создание интерактивных сервисов, обеспечивающих, взаимодействие </w:t>
      </w: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подконтрольными субъектами.</w:t>
      </w:r>
    </w:p>
    <w:p w:rsidR="00C84899" w:rsidRPr="00C84899" w:rsidRDefault="00C84899" w:rsidP="00C84899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Обязательность использования предусмотренных статьей 9 Федерального закона № 294-ФЗ проверочных листов при проведении плановых проверок для осуществляемого Управлением государственного надзора соответствующими нормативными правовыми актами не установлена, в </w:t>
      </w:r>
      <w:proofErr w:type="gramStart"/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данное направление при определении перечня программных мероприятий в настоящей программе не рассматривается.</w:t>
      </w:r>
    </w:p>
    <w:p w:rsidR="00C84899" w:rsidRPr="004F6F23" w:rsidRDefault="00C84899" w:rsidP="00C84899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Перечни обязательных требований, включают в себя, установленные </w:t>
      </w:r>
      <w:r w:rsidRPr="004F6F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международными договорами Российской Федерации, Федеральным законом № 73-ФЗ, иными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A14F0A" w:rsidRPr="004F6F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</w:t>
      </w:r>
      <w:r w:rsidRPr="004F6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в области охраны объектов культурного наследия, соблюдение которых является предметом государственного надзора, в том числе требования:</w:t>
      </w:r>
      <w:proofErr w:type="gramEnd"/>
    </w:p>
    <w:p w:rsidR="00C84899" w:rsidRPr="00C84899" w:rsidRDefault="00C84899" w:rsidP="00C84899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содержанию и использованию объекта культурного наследия, требования к сохранению объекта культурного наследия, требования </w:t>
      </w: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обеспечению доступа к объекту культурного наследия;</w:t>
      </w:r>
    </w:p>
    <w:p w:rsidR="00C84899" w:rsidRPr="00C84899" w:rsidRDefault="00C84899" w:rsidP="00C84899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градостроительных регламентов в границах территорий зон охраны объекта культурного наследия, в границах территории достопримечательного места, в границах территории исторического поселения и установленных для этих территорий особых режимов использования земель, требования к осуществлению деятельности в границах территории достопримечательного места;</w:t>
      </w:r>
    </w:p>
    <w:p w:rsidR="00C84899" w:rsidRPr="00C84899" w:rsidRDefault="00C84899" w:rsidP="00C84899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осуществлению деятельности в границах территории объекта культурного наследия либо особого режима использования земельного участка, водного объекта или его части, в границах которых располагается объект археологического наследия, установленных Федеральным законом № 73-ФЗ;</w:t>
      </w:r>
    </w:p>
    <w:p w:rsidR="00C84899" w:rsidRPr="00C84899" w:rsidRDefault="00C84899" w:rsidP="00C84899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осуществлению подконтрольными субъектами мер по обеспечению сохранности объекта культурного наследия, включенного в </w:t>
      </w:r>
      <w:r w:rsidR="00A14F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выявленного объекта культурного наследия или объекта, обладающего</w:t>
      </w:r>
      <w:r w:rsidR="00A1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признаками объекта культурного наследия, </w:t>
      </w: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 Федерального закона № 73-ФЗ, </w:t>
      </w:r>
      <w:r w:rsidRPr="00C84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обнаруженного в ходе проведения изыскательских, проектных, земляных, строительных, мелиоративных, хозяйственных работ, указанных в статье 30 данного Федерального закона работ по и</w:t>
      </w:r>
      <w:r w:rsidR="00C700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спользованию лесов и иных работ.</w:t>
      </w:r>
      <w:proofErr w:type="gramEnd"/>
    </w:p>
    <w:p w:rsidR="008910DF" w:rsidRPr="000B034F" w:rsidRDefault="00C84899" w:rsidP="000B034F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proofErr w:type="gramStart"/>
      <w:r w:rsidRPr="000B034F">
        <w:rPr>
          <w:rFonts w:eastAsia="Times New Roman"/>
          <w:color w:val="auto"/>
          <w:sz w:val="28"/>
          <w:szCs w:val="28"/>
          <w:lang w:eastAsia="ru-RU"/>
        </w:rPr>
        <w:t xml:space="preserve">План-график программных мероприятий с указанием сроков реализации, ответственных исполнителей и ожидаемого результата в соответствии </w:t>
      </w:r>
      <w:r w:rsidRPr="000B034F">
        <w:rPr>
          <w:rFonts w:eastAsia="Times New Roman"/>
          <w:color w:val="auto"/>
          <w:sz w:val="28"/>
          <w:szCs w:val="28"/>
          <w:lang w:eastAsia="ru-RU"/>
        </w:rPr>
        <w:br/>
        <w:t xml:space="preserve">с поставленным целями приведен в приложении № </w:t>
      </w:r>
      <w:r w:rsidR="00C7008D">
        <w:rPr>
          <w:rFonts w:eastAsia="Times New Roman"/>
          <w:color w:val="auto"/>
          <w:sz w:val="28"/>
          <w:szCs w:val="28"/>
          <w:lang w:eastAsia="ru-RU"/>
        </w:rPr>
        <w:t>1</w:t>
      </w:r>
      <w:r w:rsidRPr="000B034F">
        <w:rPr>
          <w:rFonts w:eastAsia="Times New Roman"/>
          <w:color w:val="auto"/>
          <w:sz w:val="28"/>
          <w:szCs w:val="28"/>
          <w:lang w:eastAsia="ru-RU"/>
        </w:rPr>
        <w:t xml:space="preserve"> к настоящей программе.</w:t>
      </w:r>
      <w:proofErr w:type="gramEnd"/>
    </w:p>
    <w:p w:rsidR="00402CD3" w:rsidRDefault="008E6637" w:rsidP="00CF236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A0E2E" w:rsidRDefault="003A0E2E" w:rsidP="003A0E2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402CD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Перечень уполномоченных лиц, ответственных за организацию</w:t>
      </w:r>
      <w:r>
        <w:rPr>
          <w:b/>
          <w:bCs/>
          <w:sz w:val="28"/>
          <w:szCs w:val="28"/>
        </w:rPr>
        <w:br/>
        <w:t>и проведение профилактическ</w:t>
      </w:r>
      <w:r w:rsidR="00402CD3">
        <w:rPr>
          <w:b/>
          <w:bCs/>
          <w:sz w:val="28"/>
          <w:szCs w:val="28"/>
        </w:rPr>
        <w:t>ой</w:t>
      </w:r>
      <w:r>
        <w:rPr>
          <w:b/>
          <w:bCs/>
          <w:sz w:val="28"/>
          <w:szCs w:val="28"/>
        </w:rPr>
        <w:t xml:space="preserve"> </w:t>
      </w:r>
      <w:r w:rsidR="00402CD3">
        <w:rPr>
          <w:b/>
          <w:bCs/>
          <w:sz w:val="28"/>
          <w:szCs w:val="28"/>
        </w:rPr>
        <w:t>работы</w:t>
      </w:r>
    </w:p>
    <w:p w:rsidR="00402CD3" w:rsidRDefault="00402CD3" w:rsidP="003A0E2E">
      <w:pPr>
        <w:pStyle w:val="Default"/>
        <w:ind w:firstLine="709"/>
        <w:jc w:val="both"/>
        <w:rPr>
          <w:bCs/>
          <w:sz w:val="28"/>
          <w:szCs w:val="28"/>
        </w:rPr>
      </w:pPr>
    </w:p>
    <w:p w:rsidR="003A0E2E" w:rsidRPr="006521E1" w:rsidRDefault="008E109D" w:rsidP="008E109D">
      <w:pPr>
        <w:pStyle w:val="21"/>
        <w:tabs>
          <w:tab w:val="left" w:pos="1134"/>
        </w:tabs>
        <w:ind w:firstLine="709"/>
      </w:pPr>
      <w:r>
        <w:t xml:space="preserve">10. </w:t>
      </w:r>
      <w:r w:rsidR="003A0E2E" w:rsidRPr="006521E1">
        <w:t>Уполномоченными лицами, ответственными за организацию</w:t>
      </w:r>
      <w:r w:rsidR="00F70050" w:rsidRPr="006521E1">
        <w:br/>
      </w:r>
      <w:r w:rsidR="003A0E2E" w:rsidRPr="006521E1">
        <w:t>и проведение профилакти</w:t>
      </w:r>
      <w:r w:rsidR="00A14F0A">
        <w:t>ки</w:t>
      </w:r>
      <w:r w:rsidR="00B41455">
        <w:t xml:space="preserve"> нарушений обязательных требований</w:t>
      </w:r>
      <w:r w:rsidR="00D775CA" w:rsidRPr="006521E1">
        <w:t>,</w:t>
      </w:r>
      <w:r w:rsidR="00B41455">
        <w:br/>
      </w:r>
      <w:r w:rsidR="003A0E2E" w:rsidRPr="006521E1">
        <w:t>в Управлении, являются:</w:t>
      </w:r>
    </w:p>
    <w:p w:rsidR="003A0E2E" w:rsidRDefault="00A14F0A" w:rsidP="008E109D">
      <w:pPr>
        <w:pStyle w:val="Default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3A0E2E">
        <w:rPr>
          <w:bCs/>
          <w:sz w:val="28"/>
          <w:szCs w:val="28"/>
        </w:rPr>
        <w:t>ачальник Управления;</w:t>
      </w:r>
    </w:p>
    <w:p w:rsidR="007C6933" w:rsidRDefault="00A14F0A" w:rsidP="008E109D">
      <w:pPr>
        <w:pStyle w:val="Default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3A0E2E">
        <w:rPr>
          <w:bCs/>
          <w:sz w:val="28"/>
          <w:szCs w:val="28"/>
        </w:rPr>
        <w:t>аместитель начальника Управления</w:t>
      </w:r>
      <w:r>
        <w:rPr>
          <w:bCs/>
          <w:sz w:val="28"/>
          <w:szCs w:val="28"/>
        </w:rPr>
        <w:t xml:space="preserve"> - </w:t>
      </w:r>
      <w:r w:rsidRPr="00A14F0A">
        <w:rPr>
          <w:bCs/>
          <w:sz w:val="28"/>
          <w:szCs w:val="28"/>
        </w:rPr>
        <w:t>начальник отдела государственного</w:t>
      </w:r>
      <w:r>
        <w:rPr>
          <w:bCs/>
          <w:sz w:val="28"/>
          <w:szCs w:val="28"/>
        </w:rPr>
        <w:t xml:space="preserve"> контроля в сфере охраны объектов культурного наследия</w:t>
      </w:r>
      <w:r w:rsidR="007C6933">
        <w:rPr>
          <w:bCs/>
          <w:sz w:val="28"/>
          <w:szCs w:val="28"/>
        </w:rPr>
        <w:t xml:space="preserve"> Управления;</w:t>
      </w:r>
    </w:p>
    <w:p w:rsidR="003A0E2E" w:rsidRDefault="007C6933" w:rsidP="008E109D">
      <w:pPr>
        <w:pStyle w:val="Default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финансового и технического обеспечения Управления.</w:t>
      </w:r>
    </w:p>
    <w:p w:rsidR="00896AD0" w:rsidRDefault="00896AD0" w:rsidP="008E109D">
      <w:pPr>
        <w:pStyle w:val="30"/>
        <w:shd w:val="clear" w:color="auto" w:fill="auto"/>
        <w:spacing w:before="0" w:after="0" w:line="283" w:lineRule="exact"/>
        <w:ind w:firstLine="709"/>
        <w:jc w:val="both"/>
      </w:pPr>
    </w:p>
    <w:p w:rsidR="007576BE" w:rsidRDefault="007576BE" w:rsidP="00896AD0">
      <w:pPr>
        <w:pStyle w:val="30"/>
        <w:shd w:val="clear" w:color="auto" w:fill="auto"/>
        <w:spacing w:before="0" w:after="0" w:line="283" w:lineRule="exact"/>
        <w:ind w:firstLine="0"/>
        <w:jc w:val="both"/>
      </w:pPr>
    </w:p>
    <w:p w:rsidR="007576BE" w:rsidRPr="00C84899" w:rsidRDefault="007576BE" w:rsidP="007576BE">
      <w:pPr>
        <w:pStyle w:val="ae"/>
        <w:shd w:val="clear" w:color="auto" w:fill="FFFFFF"/>
        <w:ind w:left="0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899">
        <w:rPr>
          <w:rFonts w:ascii="Times New Roman" w:hAnsi="Times New Roman" w:cs="Times New Roman"/>
          <w:b/>
          <w:bCs/>
          <w:sz w:val="28"/>
          <w:szCs w:val="28"/>
        </w:rPr>
        <w:t xml:space="preserve">Раздел 5. </w:t>
      </w:r>
      <w:r w:rsidRPr="00C84899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7576BE" w:rsidRPr="00C84899" w:rsidRDefault="007576BE" w:rsidP="007576BE">
      <w:pPr>
        <w:pStyle w:val="ae"/>
        <w:shd w:val="clear" w:color="auto" w:fill="FFFFFF"/>
        <w:ind w:left="0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7576BE" w:rsidRPr="00C84899" w:rsidRDefault="007576BE" w:rsidP="007576BE">
      <w:pPr>
        <w:pStyle w:val="ae"/>
        <w:shd w:val="clear" w:color="auto" w:fill="FFFFFF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899">
        <w:rPr>
          <w:rFonts w:ascii="Times New Roman" w:hAnsi="Times New Roman" w:cs="Times New Roman"/>
          <w:sz w:val="28"/>
          <w:szCs w:val="28"/>
        </w:rPr>
        <w:t>11. Реализация программы в течение всего срока ее действия осуществляется Управлением за счет средств областного бюджета, выделяемых на обеспечение деятельности Управления. Привлечен</w:t>
      </w:r>
      <w:r w:rsidR="007C6933">
        <w:rPr>
          <w:rFonts w:ascii="Times New Roman" w:hAnsi="Times New Roman" w:cs="Times New Roman"/>
          <w:sz w:val="28"/>
          <w:szCs w:val="28"/>
        </w:rPr>
        <w:t xml:space="preserve">ие иных кадровых, материальных </w:t>
      </w:r>
      <w:r w:rsidRPr="00C84899">
        <w:rPr>
          <w:rFonts w:ascii="Times New Roman" w:hAnsi="Times New Roman" w:cs="Times New Roman"/>
          <w:sz w:val="28"/>
          <w:szCs w:val="28"/>
        </w:rPr>
        <w:t>и финансовых ресурсов для ре</w:t>
      </w:r>
      <w:r w:rsidR="007C6933">
        <w:rPr>
          <w:rFonts w:ascii="Times New Roman" w:hAnsi="Times New Roman" w:cs="Times New Roman"/>
          <w:sz w:val="28"/>
          <w:szCs w:val="28"/>
        </w:rPr>
        <w:t>ализации программы не требуется</w:t>
      </w:r>
      <w:r w:rsidRPr="00C84899">
        <w:rPr>
          <w:rFonts w:ascii="Times New Roman" w:hAnsi="Times New Roman" w:cs="Times New Roman"/>
          <w:sz w:val="28"/>
          <w:szCs w:val="28"/>
        </w:rPr>
        <w:t>.</w:t>
      </w:r>
    </w:p>
    <w:p w:rsidR="007576BE" w:rsidRPr="00C84899" w:rsidRDefault="007576BE" w:rsidP="007576BE">
      <w:pPr>
        <w:pStyle w:val="ae"/>
        <w:shd w:val="clear" w:color="auto" w:fill="FFFFFF"/>
        <w:ind w:left="0" w:right="-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6BE" w:rsidRPr="00C84899" w:rsidRDefault="009C158F" w:rsidP="007576BE">
      <w:pPr>
        <w:pStyle w:val="ae"/>
        <w:shd w:val="clear" w:color="auto" w:fill="FFFFFF"/>
        <w:ind w:left="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576BE" w:rsidRPr="00C84899" w:rsidRDefault="007576BE" w:rsidP="007576BE">
      <w:pPr>
        <w:pStyle w:val="a4"/>
        <w:spacing w:line="240" w:lineRule="auto"/>
        <w:ind w:left="20" w:right="40" w:firstLine="688"/>
      </w:pPr>
    </w:p>
    <w:p w:rsidR="007576BE" w:rsidRPr="00C84899" w:rsidRDefault="007576BE" w:rsidP="00F22CA9">
      <w:pPr>
        <w:pStyle w:val="a4"/>
        <w:ind w:left="20" w:right="40" w:hanging="20"/>
        <w:jc w:val="left"/>
        <w:sectPr w:rsidR="007576BE" w:rsidRPr="00C84899" w:rsidSect="008E109D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030067" w:rsidRPr="00C84899" w:rsidRDefault="00030067" w:rsidP="006A7555">
      <w:pPr>
        <w:pStyle w:val="25"/>
        <w:shd w:val="clear" w:color="auto" w:fill="auto"/>
        <w:spacing w:after="0" w:line="322" w:lineRule="exact"/>
        <w:ind w:left="10490" w:right="566" w:firstLine="0"/>
        <w:rPr>
          <w:bCs/>
          <w:sz w:val="28"/>
          <w:szCs w:val="28"/>
        </w:rPr>
      </w:pPr>
      <w:r w:rsidRPr="00C84899">
        <w:rPr>
          <w:bCs/>
          <w:sz w:val="28"/>
          <w:szCs w:val="28"/>
        </w:rPr>
        <w:lastRenderedPageBreak/>
        <w:t xml:space="preserve">Приложение № </w:t>
      </w:r>
      <w:r w:rsidR="000F728D">
        <w:rPr>
          <w:bCs/>
          <w:sz w:val="28"/>
          <w:szCs w:val="28"/>
        </w:rPr>
        <w:t>1</w:t>
      </w:r>
      <w:r w:rsidR="006173A0" w:rsidRPr="00C84899">
        <w:rPr>
          <w:bCs/>
          <w:sz w:val="28"/>
          <w:szCs w:val="28"/>
        </w:rPr>
        <w:br/>
      </w:r>
      <w:r w:rsidRPr="00C84899">
        <w:rPr>
          <w:bCs/>
          <w:sz w:val="28"/>
          <w:szCs w:val="28"/>
        </w:rPr>
        <w:t>к</w:t>
      </w:r>
      <w:r w:rsidRPr="00C84899">
        <w:rPr>
          <w:sz w:val="28"/>
          <w:szCs w:val="28"/>
        </w:rPr>
        <w:t xml:space="preserve"> программе </w:t>
      </w:r>
      <w:r w:rsidR="00271FA6" w:rsidRPr="00C84899">
        <w:rPr>
          <w:sz w:val="28"/>
          <w:szCs w:val="28"/>
        </w:rPr>
        <w:t xml:space="preserve">проведения </w:t>
      </w:r>
      <w:r w:rsidR="006A7555">
        <w:rPr>
          <w:sz w:val="28"/>
          <w:szCs w:val="28"/>
        </w:rPr>
        <w:t>у</w:t>
      </w:r>
      <w:r w:rsidR="00271FA6" w:rsidRPr="00C84899">
        <w:rPr>
          <w:sz w:val="28"/>
          <w:szCs w:val="28"/>
        </w:rPr>
        <w:t xml:space="preserve">правлением государственной охраны </w:t>
      </w:r>
      <w:proofErr w:type="gramStart"/>
      <w:r w:rsidR="00271FA6" w:rsidRPr="00C84899">
        <w:rPr>
          <w:sz w:val="28"/>
          <w:szCs w:val="28"/>
        </w:rPr>
        <w:t xml:space="preserve">объектов культурного наследия </w:t>
      </w:r>
      <w:r w:rsidR="006A7555">
        <w:rPr>
          <w:sz w:val="28"/>
          <w:szCs w:val="28"/>
        </w:rPr>
        <w:t>Новосибир</w:t>
      </w:r>
      <w:r w:rsidR="00271FA6" w:rsidRPr="00C84899">
        <w:rPr>
          <w:sz w:val="28"/>
          <w:szCs w:val="28"/>
        </w:rPr>
        <w:t>ской области профилактики нарушений</w:t>
      </w:r>
      <w:proofErr w:type="gramEnd"/>
      <w:r w:rsidR="00271FA6" w:rsidRPr="00C84899">
        <w:rPr>
          <w:sz w:val="28"/>
          <w:szCs w:val="28"/>
        </w:rPr>
        <w:t xml:space="preserve"> обязательных требований</w:t>
      </w:r>
      <w:r w:rsidR="00271FA6" w:rsidRPr="00C84899">
        <w:rPr>
          <w:sz w:val="28"/>
          <w:szCs w:val="28"/>
        </w:rPr>
        <w:br/>
        <w:t>в области охраны объектов культурного наследия</w:t>
      </w:r>
      <w:r w:rsidR="00271FA6" w:rsidRPr="00C84899">
        <w:rPr>
          <w:sz w:val="28"/>
          <w:szCs w:val="28"/>
        </w:rPr>
        <w:br/>
        <w:t>на 2018</w:t>
      </w:r>
      <w:r w:rsidR="00FA4B95" w:rsidRPr="00C84899">
        <w:rPr>
          <w:sz w:val="28"/>
          <w:szCs w:val="28"/>
        </w:rPr>
        <w:t xml:space="preserve"> – </w:t>
      </w:r>
      <w:r w:rsidR="00271FA6" w:rsidRPr="00C84899">
        <w:rPr>
          <w:sz w:val="28"/>
          <w:szCs w:val="28"/>
        </w:rPr>
        <w:t>2020 годы</w:t>
      </w:r>
    </w:p>
    <w:p w:rsidR="00030067" w:rsidRPr="00C84899" w:rsidRDefault="00030067" w:rsidP="0003006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67" w:rsidRPr="00C84899" w:rsidRDefault="00030067" w:rsidP="0003006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899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030067" w:rsidRPr="00C84899" w:rsidRDefault="00271FA6" w:rsidP="0003006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899">
        <w:rPr>
          <w:rFonts w:ascii="Times New Roman" w:hAnsi="Times New Roman" w:cs="Times New Roman"/>
          <w:b/>
          <w:sz w:val="28"/>
          <w:szCs w:val="28"/>
        </w:rPr>
        <w:t>п</w:t>
      </w:r>
      <w:r w:rsidR="00030067" w:rsidRPr="00C84899">
        <w:rPr>
          <w:rFonts w:ascii="Times New Roman" w:hAnsi="Times New Roman" w:cs="Times New Roman"/>
          <w:b/>
          <w:sz w:val="28"/>
          <w:szCs w:val="28"/>
        </w:rPr>
        <w:t xml:space="preserve">рофилактических мероприятий по реализации программы </w:t>
      </w:r>
      <w:r w:rsidRPr="00C84899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7C6933">
        <w:rPr>
          <w:rFonts w:ascii="Times New Roman" w:hAnsi="Times New Roman" w:cs="Times New Roman"/>
          <w:b/>
          <w:sz w:val="28"/>
          <w:szCs w:val="28"/>
        </w:rPr>
        <w:t>у</w:t>
      </w:r>
      <w:r w:rsidRPr="00C84899">
        <w:rPr>
          <w:rFonts w:ascii="Times New Roman" w:hAnsi="Times New Roman" w:cs="Times New Roman"/>
          <w:b/>
          <w:sz w:val="28"/>
          <w:szCs w:val="28"/>
        </w:rPr>
        <w:t xml:space="preserve">правлением </w:t>
      </w:r>
      <w:r w:rsidR="007C6933">
        <w:rPr>
          <w:rFonts w:ascii="Times New Roman" w:hAnsi="Times New Roman" w:cs="Times New Roman"/>
          <w:b/>
          <w:sz w:val="28"/>
          <w:szCs w:val="28"/>
        </w:rPr>
        <w:t>по государственной охране</w:t>
      </w:r>
      <w:r w:rsidRPr="00C84899">
        <w:rPr>
          <w:rFonts w:ascii="Times New Roman" w:hAnsi="Times New Roman" w:cs="Times New Roman"/>
          <w:b/>
          <w:sz w:val="28"/>
          <w:szCs w:val="28"/>
        </w:rPr>
        <w:t xml:space="preserve"> объектов культурного наследия </w:t>
      </w:r>
      <w:r w:rsidR="007C6933">
        <w:rPr>
          <w:rFonts w:ascii="Times New Roman" w:hAnsi="Times New Roman" w:cs="Times New Roman"/>
          <w:b/>
          <w:sz w:val="28"/>
          <w:szCs w:val="28"/>
        </w:rPr>
        <w:t>Новосибир</w:t>
      </w:r>
      <w:r w:rsidRPr="00C84899">
        <w:rPr>
          <w:rFonts w:ascii="Times New Roman" w:hAnsi="Times New Roman" w:cs="Times New Roman"/>
          <w:b/>
          <w:sz w:val="28"/>
          <w:szCs w:val="28"/>
        </w:rPr>
        <w:t>ской области</w:t>
      </w:r>
      <w:r w:rsidR="00C8425B">
        <w:rPr>
          <w:rFonts w:ascii="Times New Roman" w:hAnsi="Times New Roman" w:cs="Times New Roman"/>
          <w:b/>
          <w:sz w:val="28"/>
          <w:szCs w:val="28"/>
        </w:rPr>
        <w:t xml:space="preserve"> (далее – Управление)</w:t>
      </w:r>
      <w:r w:rsidRPr="00C84899">
        <w:rPr>
          <w:rFonts w:ascii="Times New Roman" w:hAnsi="Times New Roman" w:cs="Times New Roman"/>
          <w:b/>
          <w:sz w:val="28"/>
          <w:szCs w:val="28"/>
        </w:rPr>
        <w:t xml:space="preserve"> профилактики нарушений обязательных требований</w:t>
      </w:r>
      <w:r w:rsidRPr="00C84899">
        <w:rPr>
          <w:rFonts w:ascii="Times New Roman" w:hAnsi="Times New Roman" w:cs="Times New Roman"/>
          <w:b/>
          <w:sz w:val="28"/>
          <w:szCs w:val="28"/>
        </w:rPr>
        <w:br/>
        <w:t>в области охраны объектов культурного наследия на 2018</w:t>
      </w:r>
      <w:r w:rsidR="00FA4B95" w:rsidRPr="00C84899">
        <w:rPr>
          <w:sz w:val="28"/>
          <w:szCs w:val="28"/>
        </w:rPr>
        <w:t xml:space="preserve"> – </w:t>
      </w:r>
      <w:r w:rsidRPr="00C84899">
        <w:rPr>
          <w:rFonts w:ascii="Times New Roman" w:hAnsi="Times New Roman" w:cs="Times New Roman"/>
          <w:b/>
          <w:sz w:val="28"/>
          <w:szCs w:val="28"/>
        </w:rPr>
        <w:t>2020 годы</w:t>
      </w:r>
    </w:p>
    <w:p w:rsidR="004A1005" w:rsidRPr="00C84899" w:rsidRDefault="004A1005" w:rsidP="0003006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1" w:rightFromText="181" w:vertAnchor="text" w:tblpX="-5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662"/>
        <w:gridCol w:w="4862"/>
        <w:gridCol w:w="2693"/>
        <w:gridCol w:w="4252"/>
        <w:gridCol w:w="2552"/>
      </w:tblGrid>
      <w:tr w:rsidR="004A1005" w:rsidRPr="00C84899" w:rsidTr="000529D7">
        <w:trPr>
          <w:trHeight w:val="974"/>
        </w:trPr>
        <w:tc>
          <w:tcPr>
            <w:tcW w:w="662" w:type="dxa"/>
            <w:vAlign w:val="center"/>
          </w:tcPr>
          <w:p w:rsidR="004A1005" w:rsidRPr="00C84899" w:rsidRDefault="004A1005" w:rsidP="000529D7">
            <w:pPr>
              <w:pStyle w:val="27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C84899">
              <w:rPr>
                <w:rStyle w:val="212pt1"/>
                <w:color w:val="000000"/>
              </w:rPr>
              <w:t xml:space="preserve">№ </w:t>
            </w:r>
            <w:proofErr w:type="gramStart"/>
            <w:r w:rsidRPr="00C84899">
              <w:rPr>
                <w:rStyle w:val="212pt1"/>
                <w:color w:val="000000"/>
              </w:rPr>
              <w:t>п</w:t>
            </w:r>
            <w:proofErr w:type="gramEnd"/>
            <w:r w:rsidRPr="00C84899">
              <w:rPr>
                <w:rStyle w:val="212pt1"/>
                <w:color w:val="000000"/>
              </w:rPr>
              <w:t>/п</w:t>
            </w:r>
          </w:p>
        </w:tc>
        <w:tc>
          <w:tcPr>
            <w:tcW w:w="4862" w:type="dxa"/>
            <w:vAlign w:val="center"/>
          </w:tcPr>
          <w:p w:rsidR="004A1005" w:rsidRPr="00C84899" w:rsidRDefault="004A1005" w:rsidP="000529D7">
            <w:pPr>
              <w:pStyle w:val="27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C84899">
              <w:rPr>
                <w:rStyle w:val="212pt1"/>
                <w:color w:val="000000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4A1005" w:rsidRPr="00C84899" w:rsidRDefault="004A1005" w:rsidP="000529D7">
            <w:pPr>
              <w:pStyle w:val="27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C84899">
              <w:rPr>
                <w:rStyle w:val="212pt1"/>
                <w:color w:val="000000"/>
              </w:rPr>
              <w:t>Срок выполнения/ периодичность</w:t>
            </w:r>
          </w:p>
          <w:p w:rsidR="004A1005" w:rsidRPr="00C84899" w:rsidRDefault="004A1005" w:rsidP="000529D7">
            <w:pPr>
              <w:pStyle w:val="27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C84899">
              <w:rPr>
                <w:rStyle w:val="212pt1"/>
                <w:color w:val="000000"/>
              </w:rPr>
              <w:t>проведения</w:t>
            </w:r>
          </w:p>
        </w:tc>
        <w:tc>
          <w:tcPr>
            <w:tcW w:w="4252" w:type="dxa"/>
            <w:vAlign w:val="center"/>
          </w:tcPr>
          <w:p w:rsidR="004A1005" w:rsidRPr="00C84899" w:rsidRDefault="004D5022" w:rsidP="000529D7">
            <w:pPr>
              <w:pStyle w:val="27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C84899">
              <w:rPr>
                <w:rStyle w:val="212pt1"/>
                <w:color w:val="000000"/>
              </w:rPr>
              <w:t>Цель, на достижение которой направлено мероприятие</w:t>
            </w:r>
          </w:p>
        </w:tc>
        <w:tc>
          <w:tcPr>
            <w:tcW w:w="2552" w:type="dxa"/>
            <w:vAlign w:val="center"/>
          </w:tcPr>
          <w:p w:rsidR="004A1005" w:rsidRPr="00C84899" w:rsidRDefault="004A1005" w:rsidP="000529D7">
            <w:pPr>
              <w:pStyle w:val="27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C84899">
              <w:rPr>
                <w:rStyle w:val="212pt1"/>
                <w:color w:val="000000"/>
              </w:rPr>
              <w:t>Ответственные исполнители</w:t>
            </w:r>
          </w:p>
        </w:tc>
      </w:tr>
      <w:tr w:rsidR="004A1005" w:rsidRPr="00C84899" w:rsidTr="00DB3BB7">
        <w:trPr>
          <w:trHeight w:val="1266"/>
        </w:trPr>
        <w:tc>
          <w:tcPr>
            <w:tcW w:w="662" w:type="dxa"/>
          </w:tcPr>
          <w:p w:rsidR="004A1005" w:rsidRPr="00C84899" w:rsidRDefault="004A1005" w:rsidP="000529D7">
            <w:pPr>
              <w:pStyle w:val="27"/>
              <w:shd w:val="clear" w:color="auto" w:fill="auto"/>
              <w:spacing w:before="60" w:line="240" w:lineRule="auto"/>
              <w:jc w:val="left"/>
              <w:rPr>
                <w:rStyle w:val="212pt1"/>
                <w:color w:val="000000"/>
              </w:rPr>
            </w:pPr>
            <w:r w:rsidRPr="00C84899">
              <w:rPr>
                <w:rStyle w:val="212pt1"/>
                <w:color w:val="000000"/>
              </w:rPr>
              <w:t>1.</w:t>
            </w:r>
          </w:p>
        </w:tc>
        <w:tc>
          <w:tcPr>
            <w:tcW w:w="4862" w:type="dxa"/>
          </w:tcPr>
          <w:p w:rsidR="004A1005" w:rsidRPr="00C84899" w:rsidRDefault="00C7008D" w:rsidP="00C8425B">
            <w:pPr>
              <w:pStyle w:val="27"/>
              <w:shd w:val="clear" w:color="auto" w:fill="auto"/>
              <w:spacing w:before="60" w:line="240" w:lineRule="auto"/>
              <w:ind w:left="-66" w:right="34"/>
              <w:jc w:val="left"/>
              <w:rPr>
                <w:rStyle w:val="212pt1"/>
                <w:color w:val="000000"/>
              </w:rPr>
            </w:pPr>
            <w:r>
              <w:rPr>
                <w:rStyle w:val="212pt1"/>
                <w:color w:val="000000"/>
              </w:rPr>
              <w:t>О</w:t>
            </w:r>
            <w:r w:rsidR="004D5022" w:rsidRPr="00C84899">
              <w:rPr>
                <w:rStyle w:val="212pt1"/>
                <w:color w:val="000000"/>
              </w:rPr>
              <w:t xml:space="preserve">беспечение наполнения раздела «Профилактика нарушений обязательных требований» </w:t>
            </w:r>
            <w:r w:rsidR="004A1005" w:rsidRPr="00C84899">
              <w:rPr>
                <w:rStyle w:val="212pt1"/>
                <w:color w:val="000000"/>
              </w:rPr>
              <w:t xml:space="preserve">на официальном сайте </w:t>
            </w:r>
            <w:r w:rsidR="00C8425B">
              <w:rPr>
                <w:rStyle w:val="212pt1"/>
                <w:color w:val="000000"/>
              </w:rPr>
              <w:t>У</w:t>
            </w:r>
            <w:r w:rsidR="004A1005" w:rsidRPr="00C84899">
              <w:rPr>
                <w:rStyle w:val="212pt1"/>
                <w:color w:val="000000"/>
              </w:rPr>
              <w:t>правления в информационно-телекоммуникационной сети «Интернет»</w:t>
            </w:r>
            <w:r w:rsidR="004D5022" w:rsidRPr="00C84899">
              <w:rPr>
                <w:rStyle w:val="212pt1"/>
                <w:color w:val="000000"/>
              </w:rPr>
              <w:t xml:space="preserve"> </w:t>
            </w:r>
            <w:r w:rsidR="004A1005" w:rsidRPr="00C84899">
              <w:rPr>
                <w:rStyle w:val="212pt1"/>
                <w:color w:val="000000"/>
              </w:rPr>
              <w:t xml:space="preserve">(далее – официальный сайт Управления) </w:t>
            </w:r>
            <w:r w:rsidR="00643701" w:rsidRPr="00C84899">
              <w:rPr>
                <w:rStyle w:val="212pt1"/>
                <w:color w:val="000000"/>
              </w:rPr>
              <w:t>актуальной информацией согласно структуре раздела</w:t>
            </w:r>
          </w:p>
        </w:tc>
        <w:tc>
          <w:tcPr>
            <w:tcW w:w="2693" w:type="dxa"/>
          </w:tcPr>
          <w:p w:rsidR="004A1005" w:rsidRPr="00C84899" w:rsidRDefault="004D5022" w:rsidP="000529D7">
            <w:pPr>
              <w:pStyle w:val="27"/>
              <w:shd w:val="clear" w:color="auto" w:fill="auto"/>
              <w:spacing w:before="60" w:line="240" w:lineRule="auto"/>
              <w:ind w:left="-66" w:right="-45"/>
              <w:jc w:val="left"/>
              <w:rPr>
                <w:rStyle w:val="212pt1"/>
                <w:color w:val="000000"/>
              </w:rPr>
            </w:pPr>
            <w:r w:rsidRPr="00C84899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252" w:type="dxa"/>
          </w:tcPr>
          <w:p w:rsidR="00E30153" w:rsidRPr="00C84899" w:rsidRDefault="00E30153" w:rsidP="00521502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нарушений подконтрольными субъектами обязательных требований (снижение числа нарушений обязательных требований);</w:t>
            </w:r>
          </w:p>
          <w:p w:rsidR="00E30153" w:rsidRPr="00C84899" w:rsidRDefault="00E30153" w:rsidP="00521502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</w:t>
            </w:r>
            <w:r w:rsidR="000902E6"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причинения вреда либо </w:t>
            </w: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угрозы причинения вреда охраняемым законом ценностям вследствие нарушений обязательных требований;</w:t>
            </w:r>
          </w:p>
          <w:p w:rsidR="00E30153" w:rsidRPr="00C84899" w:rsidRDefault="00E30153" w:rsidP="00521502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прозрачности деятельности Управления при </w:t>
            </w: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осуществлении государственного надзора;</w:t>
            </w:r>
          </w:p>
          <w:p w:rsidR="004A1005" w:rsidRPr="00C84899" w:rsidRDefault="00E30153" w:rsidP="00521502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Style w:val="212pt1"/>
                <w:rFonts w:eastAsia="Times New Roman"/>
                <w:color w:val="000000"/>
                <w:shd w:val="clear" w:color="auto" w:fill="auto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моделей социально ответственного, добросовестного, правового поведения подконтрольных субъектов</w:t>
            </w:r>
          </w:p>
        </w:tc>
        <w:tc>
          <w:tcPr>
            <w:tcW w:w="2552" w:type="dxa"/>
          </w:tcPr>
          <w:p w:rsidR="00B119D2" w:rsidRPr="00C84899" w:rsidRDefault="00B119D2" w:rsidP="00B119D2">
            <w:pPr>
              <w:spacing w:before="6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отдел государственного </w:t>
            </w:r>
            <w:r w:rsidR="00C8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охраны</w:t>
            </w: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</w:t>
            </w:r>
            <w:r w:rsidR="00C8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культурного наследия</w:t>
            </w:r>
            <w:r w:rsidR="0046038F"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A1005" w:rsidRPr="00C84899" w:rsidRDefault="004A1005" w:rsidP="00C8425B">
            <w:pPr>
              <w:spacing w:before="6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r w:rsidR="00C8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и технического обеспечения</w:t>
            </w:r>
          </w:p>
        </w:tc>
      </w:tr>
      <w:tr w:rsidR="004A1005" w:rsidRPr="00C84899" w:rsidTr="000529D7">
        <w:tc>
          <w:tcPr>
            <w:tcW w:w="662" w:type="dxa"/>
          </w:tcPr>
          <w:p w:rsidR="004A1005" w:rsidRPr="00C84899" w:rsidRDefault="004A1005" w:rsidP="000529D7">
            <w:pPr>
              <w:pStyle w:val="27"/>
              <w:shd w:val="clear" w:color="auto" w:fill="auto"/>
              <w:spacing w:before="60" w:line="240" w:lineRule="auto"/>
              <w:jc w:val="left"/>
              <w:rPr>
                <w:sz w:val="24"/>
                <w:szCs w:val="24"/>
              </w:rPr>
            </w:pPr>
            <w:r w:rsidRPr="00C84899">
              <w:rPr>
                <w:rStyle w:val="212pt1"/>
                <w:color w:val="000000"/>
              </w:rPr>
              <w:lastRenderedPageBreak/>
              <w:t>2.</w:t>
            </w:r>
          </w:p>
        </w:tc>
        <w:tc>
          <w:tcPr>
            <w:tcW w:w="4862" w:type="dxa"/>
          </w:tcPr>
          <w:p w:rsidR="00521502" w:rsidRPr="00C84899" w:rsidRDefault="00C7008D" w:rsidP="00C8425B">
            <w:pPr>
              <w:pStyle w:val="27"/>
              <w:spacing w:before="0" w:line="240" w:lineRule="auto"/>
              <w:ind w:left="-66" w:right="34"/>
              <w:jc w:val="left"/>
              <w:rPr>
                <w:sz w:val="24"/>
                <w:szCs w:val="24"/>
              </w:rPr>
            </w:pPr>
            <w:r>
              <w:rPr>
                <w:rStyle w:val="212pt1"/>
                <w:color w:val="000000"/>
              </w:rPr>
              <w:t>В</w:t>
            </w:r>
            <w:r w:rsidR="00CA5F01" w:rsidRPr="00C84899">
              <w:rPr>
                <w:rStyle w:val="212pt1"/>
                <w:color w:val="000000"/>
              </w:rPr>
              <w:t>едение</w:t>
            </w:r>
            <w:r w:rsidR="004A1005" w:rsidRPr="00C84899">
              <w:rPr>
                <w:rStyle w:val="212pt1"/>
                <w:color w:val="000000"/>
              </w:rPr>
              <w:t xml:space="preserve"> </w:t>
            </w:r>
            <w:r w:rsidR="005977C7" w:rsidRPr="00C84899">
              <w:rPr>
                <w:rStyle w:val="212pt1"/>
                <w:color w:val="000000"/>
              </w:rPr>
              <w:t xml:space="preserve">перечня правовых </w:t>
            </w:r>
            <w:r w:rsidR="005977C7" w:rsidRPr="00C84899">
              <w:t>актов</w:t>
            </w:r>
            <w:r w:rsidR="005977C7" w:rsidRPr="00C84899">
              <w:br/>
            </w:r>
            <w:r w:rsidR="005977C7" w:rsidRPr="00C84899">
              <w:rPr>
                <w:rStyle w:val="212pt1"/>
                <w:color w:val="000000"/>
              </w:rPr>
              <w:t>и их отдельных частей (положений), содержащих обязательные требования, соблюдение которых оценивается при проведении мероприятий</w:t>
            </w:r>
            <w:r w:rsidR="0027215D" w:rsidRPr="00C84899">
              <w:rPr>
                <w:rStyle w:val="212pt1"/>
                <w:color w:val="000000"/>
              </w:rPr>
              <w:t xml:space="preserve"> </w:t>
            </w:r>
            <w:r w:rsidR="00FE68BB">
              <w:rPr>
                <w:rStyle w:val="212pt1"/>
                <w:color w:val="000000"/>
              </w:rPr>
              <w:t> </w:t>
            </w:r>
            <w:r w:rsidR="005977C7" w:rsidRPr="00C84899">
              <w:rPr>
                <w:rStyle w:val="212pt1"/>
                <w:color w:val="000000"/>
              </w:rPr>
              <w:t xml:space="preserve">по государственному надзору за состоянием, содержанием, сохранением, использованием, популяризацией и государственной охраной объектов культурного наследия, расположенных на территории </w:t>
            </w:r>
            <w:r w:rsidR="00C8425B">
              <w:rPr>
                <w:rStyle w:val="212pt1"/>
                <w:color w:val="000000"/>
              </w:rPr>
              <w:t>Новосибир</w:t>
            </w:r>
            <w:r w:rsidR="005977C7" w:rsidRPr="00C84899">
              <w:rPr>
                <w:rStyle w:val="212pt1"/>
                <w:color w:val="000000"/>
              </w:rPr>
              <w:t>ской области</w:t>
            </w:r>
            <w:r w:rsidR="00066DEB" w:rsidRPr="00C84899">
              <w:rPr>
                <w:rStyle w:val="212pt1"/>
                <w:color w:val="000000"/>
              </w:rPr>
              <w:t xml:space="preserve">, </w:t>
            </w:r>
            <w:r w:rsidR="005977C7" w:rsidRPr="00C84899">
              <w:rPr>
                <w:rStyle w:val="212pt1"/>
                <w:color w:val="000000"/>
              </w:rPr>
              <w:t>в соответствии с установленным порядком</w:t>
            </w:r>
          </w:p>
        </w:tc>
        <w:tc>
          <w:tcPr>
            <w:tcW w:w="2693" w:type="dxa"/>
          </w:tcPr>
          <w:p w:rsidR="004A1005" w:rsidRPr="00C84899" w:rsidRDefault="004A1005" w:rsidP="000529D7">
            <w:pPr>
              <w:pStyle w:val="27"/>
              <w:shd w:val="clear" w:color="auto" w:fill="auto"/>
              <w:spacing w:before="60" w:line="240" w:lineRule="auto"/>
              <w:ind w:left="-66" w:right="-45"/>
              <w:jc w:val="left"/>
              <w:rPr>
                <w:sz w:val="24"/>
                <w:szCs w:val="24"/>
              </w:rPr>
            </w:pPr>
            <w:r w:rsidRPr="00C84899">
              <w:rPr>
                <w:rStyle w:val="212pt1"/>
                <w:color w:val="000000"/>
              </w:rPr>
              <w:t>постоянно</w:t>
            </w:r>
          </w:p>
        </w:tc>
        <w:tc>
          <w:tcPr>
            <w:tcW w:w="4252" w:type="dxa"/>
          </w:tcPr>
          <w:p w:rsidR="005977C7" w:rsidRPr="00C84899" w:rsidRDefault="005977C7" w:rsidP="00521502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нарушений подконтрольными субъектами обязательных требований (снижение числа нарушений обязательных требований);</w:t>
            </w:r>
          </w:p>
          <w:p w:rsidR="004A1005" w:rsidRPr="00C84899" w:rsidRDefault="004E2DE7" w:rsidP="0046038F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причинения вреда либо угрозы причинения вреда охраняемым законом ценностям вследствие нарушений обязательных требований</w:t>
            </w:r>
          </w:p>
        </w:tc>
        <w:tc>
          <w:tcPr>
            <w:tcW w:w="2552" w:type="dxa"/>
          </w:tcPr>
          <w:p w:rsidR="004A1005" w:rsidRPr="00FE68BB" w:rsidRDefault="00FE68BB" w:rsidP="000529D7">
            <w:pPr>
              <w:spacing w:before="60"/>
              <w:ind w:lef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E68BB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государственного контроля в сфере охраны объектов культурного наследия</w:t>
            </w:r>
          </w:p>
        </w:tc>
      </w:tr>
      <w:tr w:rsidR="004A1005" w:rsidRPr="00C84899" w:rsidTr="00C340AF">
        <w:trPr>
          <w:trHeight w:val="2392"/>
        </w:trPr>
        <w:tc>
          <w:tcPr>
            <w:tcW w:w="662" w:type="dxa"/>
          </w:tcPr>
          <w:p w:rsidR="004A1005" w:rsidRPr="00C84899" w:rsidRDefault="004A1005" w:rsidP="000529D7">
            <w:pPr>
              <w:pStyle w:val="27"/>
              <w:shd w:val="clear" w:color="auto" w:fill="auto"/>
              <w:spacing w:before="60" w:line="240" w:lineRule="auto"/>
              <w:jc w:val="left"/>
              <w:rPr>
                <w:rStyle w:val="212pt1"/>
                <w:color w:val="000000"/>
              </w:rPr>
            </w:pPr>
            <w:r w:rsidRPr="00C84899">
              <w:rPr>
                <w:rStyle w:val="212pt1"/>
                <w:color w:val="000000"/>
              </w:rPr>
              <w:t xml:space="preserve">3. </w:t>
            </w:r>
          </w:p>
        </w:tc>
        <w:tc>
          <w:tcPr>
            <w:tcW w:w="4862" w:type="dxa"/>
          </w:tcPr>
          <w:p w:rsidR="004A1005" w:rsidRPr="00C84899" w:rsidRDefault="00C7008D" w:rsidP="000529D7">
            <w:pPr>
              <w:pStyle w:val="27"/>
              <w:shd w:val="clear" w:color="auto" w:fill="auto"/>
              <w:spacing w:before="60" w:line="240" w:lineRule="auto"/>
              <w:ind w:left="-66" w:right="147"/>
              <w:jc w:val="left"/>
              <w:rPr>
                <w:rStyle w:val="212pt1"/>
                <w:color w:val="000000"/>
              </w:rPr>
            </w:pPr>
            <w:r>
              <w:rPr>
                <w:rStyle w:val="212pt1"/>
                <w:color w:val="000000"/>
              </w:rPr>
              <w:t>Р</w:t>
            </w:r>
            <w:r w:rsidR="004A1005" w:rsidRPr="00C84899">
              <w:rPr>
                <w:rStyle w:val="212pt1"/>
                <w:color w:val="000000"/>
              </w:rPr>
              <w:t>азмещение на официальном сайте Управления текстов вновь изданных правовых актов, содержащих обязательные требования, а также актуализация текстов правовых актов, содержащих обязательные требования в случае внесения в них изменений</w:t>
            </w:r>
          </w:p>
        </w:tc>
        <w:tc>
          <w:tcPr>
            <w:tcW w:w="2693" w:type="dxa"/>
          </w:tcPr>
          <w:p w:rsidR="004A1005" w:rsidRPr="00C84899" w:rsidRDefault="004A1005" w:rsidP="000529D7">
            <w:pPr>
              <w:pStyle w:val="27"/>
              <w:shd w:val="clear" w:color="auto" w:fill="auto"/>
              <w:spacing w:before="60" w:line="240" w:lineRule="auto"/>
              <w:ind w:left="-66" w:right="146"/>
              <w:jc w:val="left"/>
              <w:rPr>
                <w:rStyle w:val="212pt1"/>
                <w:color w:val="000000"/>
              </w:rPr>
            </w:pPr>
            <w:r w:rsidRPr="00C84899">
              <w:rPr>
                <w:rStyle w:val="212pt1"/>
                <w:color w:val="000000"/>
              </w:rPr>
              <w:t>постоянно</w:t>
            </w:r>
          </w:p>
        </w:tc>
        <w:tc>
          <w:tcPr>
            <w:tcW w:w="4252" w:type="dxa"/>
          </w:tcPr>
          <w:p w:rsidR="005977C7" w:rsidRPr="00C84899" w:rsidRDefault="005977C7" w:rsidP="00521502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нарушений подконтрольными субъектами обязательных требований (снижение числа нарушений обязательных требований);</w:t>
            </w:r>
          </w:p>
          <w:p w:rsidR="004A1005" w:rsidRPr="00C84899" w:rsidRDefault="004E2DE7" w:rsidP="0046038F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Style w:val="212pt1"/>
                <w:color w:val="000000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причинения вреда либо угрозы причинения вреда охраняемым законом ценностям вследствие нарушений обязательных требований</w:t>
            </w:r>
          </w:p>
        </w:tc>
        <w:tc>
          <w:tcPr>
            <w:tcW w:w="2552" w:type="dxa"/>
          </w:tcPr>
          <w:p w:rsidR="00FE68BB" w:rsidRPr="00FE68BB" w:rsidRDefault="00FE68BB" w:rsidP="00FE68BB">
            <w:pPr>
              <w:spacing w:before="6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государственного контроля в сфере охраны объектов культурного наследия;</w:t>
            </w:r>
          </w:p>
          <w:p w:rsidR="004A1005" w:rsidRPr="00C84899" w:rsidRDefault="00FE68BB" w:rsidP="00FE68BB">
            <w:pPr>
              <w:spacing w:before="6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финансового и технического обеспечения</w:t>
            </w:r>
          </w:p>
        </w:tc>
      </w:tr>
      <w:tr w:rsidR="004A1005" w:rsidRPr="00C84899" w:rsidTr="002D4811">
        <w:tc>
          <w:tcPr>
            <w:tcW w:w="662" w:type="dxa"/>
          </w:tcPr>
          <w:p w:rsidR="004A1005" w:rsidRPr="00C84899" w:rsidRDefault="004A1005" w:rsidP="000529D7">
            <w:pPr>
              <w:pStyle w:val="27"/>
              <w:shd w:val="clear" w:color="auto" w:fill="auto"/>
              <w:spacing w:before="60" w:line="240" w:lineRule="auto"/>
              <w:jc w:val="left"/>
              <w:rPr>
                <w:rStyle w:val="212pt1"/>
                <w:color w:val="000000"/>
              </w:rPr>
            </w:pPr>
            <w:r w:rsidRPr="00C84899">
              <w:rPr>
                <w:rStyle w:val="212pt1"/>
                <w:color w:val="000000"/>
              </w:rPr>
              <w:t>4.</w:t>
            </w:r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:rsidR="004A1005" w:rsidRPr="00C84899" w:rsidRDefault="00C7008D" w:rsidP="00FE68BB">
            <w:pPr>
              <w:pStyle w:val="27"/>
              <w:shd w:val="clear" w:color="auto" w:fill="auto"/>
              <w:spacing w:before="60" w:line="240" w:lineRule="auto"/>
              <w:ind w:left="-66" w:right="147"/>
              <w:jc w:val="left"/>
              <w:rPr>
                <w:rStyle w:val="212pt1"/>
                <w:color w:val="000000"/>
              </w:rPr>
            </w:pPr>
            <w:r>
              <w:rPr>
                <w:rStyle w:val="212pt1"/>
                <w:color w:val="000000"/>
              </w:rPr>
              <w:t>Р</w:t>
            </w:r>
            <w:r w:rsidR="004A1005" w:rsidRPr="00C84899">
              <w:rPr>
                <w:rStyle w:val="212pt1"/>
                <w:color w:val="000000"/>
              </w:rPr>
              <w:t xml:space="preserve">азмещение на официальном сайте </w:t>
            </w:r>
            <w:proofErr w:type="gramStart"/>
            <w:r w:rsidR="004A1005" w:rsidRPr="00C84899">
              <w:rPr>
                <w:rStyle w:val="212pt1"/>
                <w:color w:val="000000"/>
              </w:rPr>
              <w:t>Управления план</w:t>
            </w:r>
            <w:r w:rsidR="005977C7" w:rsidRPr="00C84899">
              <w:rPr>
                <w:rStyle w:val="212pt1"/>
                <w:color w:val="000000"/>
              </w:rPr>
              <w:t xml:space="preserve">ов проведения плановых проверок </w:t>
            </w:r>
            <w:r w:rsidR="00FE68BB">
              <w:rPr>
                <w:rStyle w:val="212pt1"/>
                <w:color w:val="000000"/>
              </w:rPr>
              <w:t>подконтрольных субъектов</w:t>
            </w:r>
            <w:proofErr w:type="gram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A1005" w:rsidRPr="006A7555" w:rsidRDefault="004A1005" w:rsidP="000529D7">
            <w:pPr>
              <w:pStyle w:val="27"/>
              <w:shd w:val="clear" w:color="auto" w:fill="auto"/>
              <w:spacing w:before="60" w:line="240" w:lineRule="auto"/>
              <w:ind w:left="-66" w:right="146"/>
              <w:jc w:val="left"/>
              <w:rPr>
                <w:rStyle w:val="212pt1"/>
              </w:rPr>
            </w:pPr>
            <w:r w:rsidRPr="006A7555">
              <w:rPr>
                <w:rStyle w:val="212pt1"/>
              </w:rPr>
              <w:t>не позднее 01 декабря года</w:t>
            </w:r>
            <w:r w:rsidR="005977C7" w:rsidRPr="006A7555">
              <w:rPr>
                <w:rStyle w:val="212pt1"/>
              </w:rPr>
              <w:t xml:space="preserve">, предшествующего году проведения плановых проверок, </w:t>
            </w:r>
            <w:r w:rsidRPr="006A7555">
              <w:rPr>
                <w:rStyle w:val="212pt1"/>
              </w:rPr>
              <w:t xml:space="preserve">(план проверок </w:t>
            </w:r>
            <w:r w:rsidRPr="006A7555">
              <w:rPr>
                <w:rStyle w:val="212pt1"/>
              </w:rPr>
              <w:lastRenderedPageBreak/>
              <w:t>юридических лиц</w:t>
            </w:r>
            <w:r w:rsidRPr="006A7555">
              <w:rPr>
                <w:rStyle w:val="212pt1"/>
              </w:rPr>
              <w:br/>
              <w:t>и индивидуальных предпринимателей);</w:t>
            </w:r>
          </w:p>
          <w:p w:rsidR="004A1005" w:rsidRPr="006A7555" w:rsidRDefault="004A1005" w:rsidP="000529D7">
            <w:pPr>
              <w:pStyle w:val="27"/>
              <w:shd w:val="clear" w:color="auto" w:fill="auto"/>
              <w:spacing w:before="60" w:line="240" w:lineRule="auto"/>
              <w:ind w:left="-66" w:right="146"/>
              <w:jc w:val="left"/>
              <w:rPr>
                <w:rStyle w:val="212pt1"/>
              </w:rPr>
            </w:pPr>
          </w:p>
          <w:p w:rsidR="004A1005" w:rsidRPr="00C84899" w:rsidRDefault="004A1005" w:rsidP="005977C7">
            <w:pPr>
              <w:pStyle w:val="27"/>
              <w:shd w:val="clear" w:color="auto" w:fill="auto"/>
              <w:spacing w:before="0" w:line="240" w:lineRule="auto"/>
              <w:ind w:left="-68" w:right="147"/>
              <w:jc w:val="left"/>
              <w:rPr>
                <w:rStyle w:val="212pt1"/>
                <w:color w:val="000000"/>
              </w:rPr>
            </w:pPr>
            <w:r w:rsidRPr="006A7555">
              <w:rPr>
                <w:rStyle w:val="212pt1"/>
              </w:rPr>
              <w:t xml:space="preserve">не позднее 01 ноября </w:t>
            </w:r>
            <w:r w:rsidR="006652B9" w:rsidRPr="006A7555">
              <w:rPr>
                <w:rStyle w:val="212pt1"/>
              </w:rPr>
              <w:t>года, предшествующего</w:t>
            </w:r>
            <w:r w:rsidR="005977C7" w:rsidRPr="006A7555">
              <w:rPr>
                <w:rStyle w:val="212pt1"/>
              </w:rPr>
              <w:t xml:space="preserve"> году проведения плановых проверок, </w:t>
            </w:r>
            <w:r w:rsidRPr="006A7555">
              <w:rPr>
                <w:rStyle w:val="212pt1"/>
              </w:rPr>
              <w:t>(план проверок деятельности органов местного самоуправления</w:t>
            </w:r>
            <w:r w:rsidRPr="006A7555">
              <w:rPr>
                <w:rStyle w:val="212pt1"/>
              </w:rPr>
              <w:br/>
              <w:t>и должностных лиц местного самоуправления)</w:t>
            </w:r>
          </w:p>
        </w:tc>
        <w:tc>
          <w:tcPr>
            <w:tcW w:w="4252" w:type="dxa"/>
          </w:tcPr>
          <w:p w:rsidR="005977C7" w:rsidRPr="00C84899" w:rsidRDefault="005977C7" w:rsidP="00521502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предупреждение нарушений подконтрольными субъектами обязательных требований (снижение числа нарушений обязательных требований);</w:t>
            </w:r>
          </w:p>
          <w:p w:rsidR="005977C7" w:rsidRPr="00C84899" w:rsidRDefault="005977C7" w:rsidP="00521502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прозрачности </w:t>
            </w: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Управления при осуществлении государственного надзора;</w:t>
            </w:r>
          </w:p>
          <w:p w:rsidR="004A1005" w:rsidRPr="00C84899" w:rsidRDefault="005977C7" w:rsidP="00521502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Style w:val="212pt1"/>
                <w:rFonts w:eastAsia="Times New Roman"/>
                <w:color w:val="000000"/>
                <w:shd w:val="clear" w:color="auto" w:fill="auto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моделей социально ответственного, добросовестного, правового поведения подконтрольных субъектов</w:t>
            </w:r>
          </w:p>
        </w:tc>
        <w:tc>
          <w:tcPr>
            <w:tcW w:w="2552" w:type="dxa"/>
          </w:tcPr>
          <w:p w:rsidR="00FE68BB" w:rsidRPr="00FE68BB" w:rsidRDefault="00FE68BB" w:rsidP="00FE68BB">
            <w:pPr>
              <w:spacing w:before="6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 государственного контроля в сфере охраны объектов культурного наследия;</w:t>
            </w:r>
          </w:p>
          <w:p w:rsidR="004A1005" w:rsidRPr="00C84899" w:rsidRDefault="00FE68BB" w:rsidP="00FE68BB">
            <w:pPr>
              <w:spacing w:before="6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финансового и </w:t>
            </w:r>
            <w:r w:rsidRPr="00FE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технического обеспечения</w:t>
            </w:r>
          </w:p>
        </w:tc>
      </w:tr>
      <w:tr w:rsidR="004A1005" w:rsidRPr="00C84899" w:rsidTr="004B7435">
        <w:trPr>
          <w:trHeight w:val="3213"/>
        </w:trPr>
        <w:tc>
          <w:tcPr>
            <w:tcW w:w="662" w:type="dxa"/>
          </w:tcPr>
          <w:p w:rsidR="004A1005" w:rsidRPr="00C84899" w:rsidRDefault="009C158F" w:rsidP="001B385C">
            <w:pPr>
              <w:pStyle w:val="27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4A1005" w:rsidRPr="00C8489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862" w:type="dxa"/>
          </w:tcPr>
          <w:p w:rsidR="004A1005" w:rsidRPr="00C84899" w:rsidRDefault="00C7008D" w:rsidP="001B385C">
            <w:pPr>
              <w:pStyle w:val="27"/>
              <w:shd w:val="clear" w:color="auto" w:fill="auto"/>
              <w:spacing w:before="0" w:line="240" w:lineRule="auto"/>
              <w:ind w:left="-66" w:right="142"/>
              <w:jc w:val="left"/>
              <w:rPr>
                <w:rStyle w:val="212pt1"/>
                <w:color w:val="000000"/>
              </w:rPr>
            </w:pPr>
            <w:r>
              <w:rPr>
                <w:rStyle w:val="212pt1"/>
              </w:rPr>
              <w:t>О</w:t>
            </w:r>
            <w:r w:rsidR="004A1005" w:rsidRPr="00C84899">
              <w:rPr>
                <w:rStyle w:val="212pt1"/>
              </w:rPr>
              <w:t>бобщени</w:t>
            </w:r>
            <w:r w:rsidR="00DB3BB7" w:rsidRPr="00C84899">
              <w:rPr>
                <w:rStyle w:val="212pt1"/>
              </w:rPr>
              <w:t>е</w:t>
            </w:r>
            <w:r w:rsidR="004A1005" w:rsidRPr="00C84899">
              <w:rPr>
                <w:rStyle w:val="212pt1"/>
              </w:rPr>
              <w:t xml:space="preserve"> и анализ правоприменительной практики контрольно-надзорной деятельности</w:t>
            </w:r>
            <w:r w:rsidR="00DB3BB7" w:rsidRPr="00C84899">
              <w:rPr>
                <w:rStyle w:val="212pt1"/>
              </w:rPr>
              <w:t xml:space="preserve"> </w:t>
            </w:r>
            <w:r w:rsidR="004A1005" w:rsidRPr="00C84899">
              <w:rPr>
                <w:rStyle w:val="212pt1"/>
              </w:rPr>
              <w:t>в соответствии установленным порядком</w:t>
            </w:r>
            <w:r w:rsidR="00DB3BB7" w:rsidRPr="00C84899">
              <w:rPr>
                <w:rStyle w:val="212pt1"/>
              </w:rPr>
              <w:t xml:space="preserve"> </w:t>
            </w:r>
            <w:r w:rsidR="008F7357" w:rsidRPr="00C84899">
              <w:rPr>
                <w:rStyle w:val="212pt1"/>
              </w:rPr>
              <w:t>и</w:t>
            </w:r>
            <w:r w:rsidR="004A1005" w:rsidRPr="00C84899">
              <w:rPr>
                <w:rStyle w:val="212pt1"/>
              </w:rPr>
              <w:t xml:space="preserve"> публикация обзора правоприменительной практики</w:t>
            </w:r>
            <w:r w:rsidR="00DB3BB7" w:rsidRPr="00C84899">
              <w:rPr>
                <w:rStyle w:val="212pt1"/>
              </w:rPr>
              <w:br/>
            </w:r>
            <w:r w:rsidR="004A1005" w:rsidRPr="00C84899">
              <w:rPr>
                <w:rStyle w:val="212pt1"/>
              </w:rPr>
              <w:t>по результатам проведенной работы</w:t>
            </w:r>
            <w:r w:rsidR="00DB3BB7" w:rsidRPr="00C84899">
              <w:rPr>
                <w:rStyle w:val="212pt1"/>
              </w:rPr>
              <w:br/>
            </w:r>
            <w:r w:rsidR="004A1005" w:rsidRPr="00C84899">
              <w:rPr>
                <w:rStyle w:val="212pt1"/>
              </w:rPr>
              <w:t>на официальном сайте Управления</w:t>
            </w:r>
          </w:p>
        </w:tc>
        <w:tc>
          <w:tcPr>
            <w:tcW w:w="2693" w:type="dxa"/>
          </w:tcPr>
          <w:p w:rsidR="004A1005" w:rsidRPr="00C84899" w:rsidRDefault="008F7357" w:rsidP="001B385C">
            <w:pPr>
              <w:pStyle w:val="27"/>
              <w:shd w:val="clear" w:color="auto" w:fill="auto"/>
              <w:spacing w:before="0" w:line="240" w:lineRule="auto"/>
              <w:ind w:left="-66"/>
              <w:jc w:val="left"/>
              <w:rPr>
                <w:sz w:val="24"/>
                <w:szCs w:val="24"/>
              </w:rPr>
            </w:pPr>
            <w:r w:rsidRPr="00C84899">
              <w:rPr>
                <w:sz w:val="24"/>
                <w:szCs w:val="24"/>
              </w:rPr>
              <w:t xml:space="preserve">1 раз </w:t>
            </w:r>
            <w:r w:rsidR="004A1005" w:rsidRPr="00C84899">
              <w:rPr>
                <w:sz w:val="24"/>
                <w:szCs w:val="24"/>
              </w:rPr>
              <w:t xml:space="preserve">в </w:t>
            </w:r>
            <w:r w:rsidRPr="00C84899">
              <w:rPr>
                <w:sz w:val="24"/>
                <w:szCs w:val="24"/>
              </w:rPr>
              <w:t xml:space="preserve">полугодие </w:t>
            </w:r>
            <w:r w:rsidR="004A1005" w:rsidRPr="00C84899">
              <w:rPr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:rsidR="008F7357" w:rsidRPr="00C84899" w:rsidRDefault="008F7357" w:rsidP="001B385C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нарушений подконтрольными субъектами обязательных требований (снижение числа нарушений обязательных требований);</w:t>
            </w:r>
          </w:p>
          <w:p w:rsidR="004A1005" w:rsidRPr="00C84899" w:rsidRDefault="008F7357" w:rsidP="001B385C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Style w:val="212pt1"/>
                <w:rFonts w:eastAsia="Times New Roman"/>
                <w:color w:val="000000"/>
                <w:shd w:val="clear" w:color="auto" w:fill="auto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моделей социально ответственного, добросовестного, правового по</w:t>
            </w:r>
            <w:r w:rsidR="00B81BC0"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подконтрольных субъектов</w:t>
            </w:r>
          </w:p>
        </w:tc>
        <w:tc>
          <w:tcPr>
            <w:tcW w:w="2552" w:type="dxa"/>
          </w:tcPr>
          <w:p w:rsidR="00FE68BB" w:rsidRPr="00FE68BB" w:rsidRDefault="00FE68BB" w:rsidP="00FE68BB">
            <w:pPr>
              <w:spacing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государственного контроля в сфере охраны объектов культурного наследия;</w:t>
            </w:r>
          </w:p>
          <w:p w:rsidR="004A1005" w:rsidRPr="00C84899" w:rsidRDefault="00FE68BB" w:rsidP="00FE68BB">
            <w:pPr>
              <w:spacing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финансового и технического обеспечения</w:t>
            </w:r>
          </w:p>
        </w:tc>
      </w:tr>
      <w:tr w:rsidR="008F7357" w:rsidRPr="00C84899" w:rsidTr="00B81BC0">
        <w:trPr>
          <w:trHeight w:val="560"/>
        </w:trPr>
        <w:tc>
          <w:tcPr>
            <w:tcW w:w="662" w:type="dxa"/>
          </w:tcPr>
          <w:p w:rsidR="008F7357" w:rsidRPr="00C84899" w:rsidRDefault="009C158F" w:rsidP="000529D7">
            <w:pPr>
              <w:pStyle w:val="27"/>
              <w:shd w:val="clear" w:color="auto" w:fill="auto"/>
              <w:spacing w:before="60"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7357" w:rsidRPr="00C84899">
              <w:rPr>
                <w:sz w:val="24"/>
                <w:szCs w:val="24"/>
              </w:rPr>
              <w:t>.</w:t>
            </w:r>
          </w:p>
        </w:tc>
        <w:tc>
          <w:tcPr>
            <w:tcW w:w="4862" w:type="dxa"/>
          </w:tcPr>
          <w:p w:rsidR="008F7357" w:rsidRPr="00C84899" w:rsidRDefault="00C7008D" w:rsidP="000529D7">
            <w:pPr>
              <w:pStyle w:val="27"/>
              <w:shd w:val="clear" w:color="auto" w:fill="auto"/>
              <w:spacing w:before="60" w:line="240" w:lineRule="auto"/>
              <w:ind w:left="-66" w:right="142"/>
              <w:jc w:val="left"/>
              <w:rPr>
                <w:rStyle w:val="212pt1"/>
              </w:rPr>
            </w:pPr>
            <w:r>
              <w:rPr>
                <w:rStyle w:val="212pt1"/>
              </w:rPr>
              <w:t>П</w:t>
            </w:r>
            <w:r w:rsidR="008F7357" w:rsidRPr="00C84899">
              <w:rPr>
                <w:rStyle w:val="212pt1"/>
              </w:rPr>
              <w:t>убличное обсуждение результатов обобщения и анализа правоприменительной практики</w:t>
            </w:r>
          </w:p>
        </w:tc>
        <w:tc>
          <w:tcPr>
            <w:tcW w:w="2693" w:type="dxa"/>
          </w:tcPr>
          <w:p w:rsidR="008F7357" w:rsidRPr="00C84899" w:rsidRDefault="008F7357" w:rsidP="008F7357">
            <w:pPr>
              <w:pStyle w:val="27"/>
              <w:shd w:val="clear" w:color="auto" w:fill="auto"/>
              <w:spacing w:before="60" w:line="240" w:lineRule="auto"/>
              <w:ind w:left="-66"/>
              <w:jc w:val="left"/>
              <w:rPr>
                <w:sz w:val="24"/>
                <w:szCs w:val="24"/>
              </w:rPr>
            </w:pPr>
            <w:r w:rsidRPr="00C84899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4252" w:type="dxa"/>
          </w:tcPr>
          <w:p w:rsidR="00B81BC0" w:rsidRPr="00C84899" w:rsidRDefault="008F7357" w:rsidP="00B81BC0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нарушений подконтрольными субъектами обязательных требований (снижение числа нарушений обязательных требований);</w:t>
            </w:r>
          </w:p>
          <w:p w:rsidR="008F7357" w:rsidRPr="00C84899" w:rsidRDefault="008F7357" w:rsidP="00B81BC0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моделей социально ответственного, добросовестного, правового поведения подконтрольных </w:t>
            </w: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субъектов</w:t>
            </w:r>
          </w:p>
        </w:tc>
        <w:tc>
          <w:tcPr>
            <w:tcW w:w="2552" w:type="dxa"/>
          </w:tcPr>
          <w:p w:rsidR="00FE68BB" w:rsidRPr="00FE68BB" w:rsidRDefault="00FE68BB" w:rsidP="00FE68BB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 государственного контроля в сфере охраны объектов культурного наследия;</w:t>
            </w:r>
          </w:p>
          <w:p w:rsidR="008F7357" w:rsidRPr="00C84899" w:rsidRDefault="00FE68BB" w:rsidP="00FE68BB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финансового и технического обеспечения</w:t>
            </w:r>
          </w:p>
        </w:tc>
      </w:tr>
      <w:tr w:rsidR="008F7357" w:rsidRPr="00C84899" w:rsidTr="003C7646">
        <w:trPr>
          <w:trHeight w:val="2679"/>
        </w:trPr>
        <w:tc>
          <w:tcPr>
            <w:tcW w:w="662" w:type="dxa"/>
          </w:tcPr>
          <w:p w:rsidR="008F7357" w:rsidRPr="00C84899" w:rsidRDefault="009C158F" w:rsidP="000529D7">
            <w:pPr>
              <w:pStyle w:val="27"/>
              <w:shd w:val="clear" w:color="auto" w:fill="auto"/>
              <w:spacing w:before="60"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8F7357" w:rsidRPr="00C84899">
              <w:rPr>
                <w:sz w:val="24"/>
                <w:szCs w:val="24"/>
              </w:rPr>
              <w:t>.</w:t>
            </w:r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:rsidR="008F7357" w:rsidRPr="00C84899" w:rsidRDefault="00C7008D" w:rsidP="00937509">
            <w:pPr>
              <w:pStyle w:val="27"/>
              <w:spacing w:before="0" w:line="240" w:lineRule="auto"/>
              <w:ind w:left="-66" w:right="142"/>
              <w:jc w:val="left"/>
              <w:rPr>
                <w:rStyle w:val="212pt1"/>
              </w:rPr>
            </w:pPr>
            <w:r>
              <w:rPr>
                <w:rStyle w:val="212pt1"/>
              </w:rPr>
              <w:t>А</w:t>
            </w:r>
            <w:r w:rsidR="00937509" w:rsidRPr="00C84899">
              <w:rPr>
                <w:rStyle w:val="212pt1"/>
              </w:rPr>
              <w:t>ктуализация размещённого</w:t>
            </w:r>
            <w:r w:rsidR="00937509" w:rsidRPr="00C84899">
              <w:rPr>
                <w:rStyle w:val="212pt1"/>
              </w:rPr>
              <w:br/>
            </w:r>
            <w:r w:rsidR="008F7357" w:rsidRPr="00C84899">
              <w:rPr>
                <w:rStyle w:val="212pt1"/>
              </w:rPr>
              <w:t xml:space="preserve">на официальном сайте </w:t>
            </w:r>
            <w:proofErr w:type="gramStart"/>
            <w:r w:rsidR="008F7357" w:rsidRPr="00C84899">
              <w:rPr>
                <w:rStyle w:val="212pt1"/>
              </w:rPr>
              <w:t xml:space="preserve">Управления перечня типовых </w:t>
            </w:r>
            <w:r w:rsidR="00685BAF" w:rsidRPr="00C84899">
              <w:rPr>
                <w:rStyle w:val="212pt1"/>
              </w:rPr>
              <w:t xml:space="preserve">нарушений </w:t>
            </w:r>
            <w:r w:rsidR="00685BAF" w:rsidRPr="00C84899">
              <w:t>обязательных</w:t>
            </w:r>
            <w:r w:rsidR="008F7357" w:rsidRPr="00C84899">
              <w:rPr>
                <w:rStyle w:val="212pt1"/>
              </w:rPr>
              <w:t xml:space="preserve"> требований законодательства</w:t>
            </w:r>
            <w:proofErr w:type="gramEnd"/>
            <w:r w:rsidR="008F7357" w:rsidRPr="00C84899">
              <w:rPr>
                <w:rStyle w:val="212pt1"/>
              </w:rPr>
              <w:t xml:space="preserve"> об охране объектов культурного наследия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F7357" w:rsidRPr="00C84899" w:rsidRDefault="008F7357" w:rsidP="008F7357">
            <w:pPr>
              <w:pStyle w:val="27"/>
              <w:shd w:val="clear" w:color="auto" w:fill="auto"/>
              <w:spacing w:before="60" w:line="240" w:lineRule="auto"/>
              <w:ind w:left="-66"/>
              <w:jc w:val="left"/>
              <w:rPr>
                <w:sz w:val="24"/>
                <w:szCs w:val="24"/>
              </w:rPr>
            </w:pPr>
            <w:r w:rsidRPr="00C84899">
              <w:rPr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</w:tcPr>
          <w:p w:rsidR="00685BAF" w:rsidRPr="00C84899" w:rsidRDefault="00685BAF" w:rsidP="00685BAF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нарушений подконтрольными субъектами обязательных требований (снижение числа нарушений обязательных требований);</w:t>
            </w:r>
          </w:p>
          <w:p w:rsidR="008F7357" w:rsidRPr="00C84899" w:rsidRDefault="00685BAF" w:rsidP="00685BAF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моделей социально ответственного, добросовестного, правового поведения подконтрольных субъектов</w:t>
            </w:r>
          </w:p>
        </w:tc>
        <w:tc>
          <w:tcPr>
            <w:tcW w:w="2552" w:type="dxa"/>
          </w:tcPr>
          <w:p w:rsidR="00FE68BB" w:rsidRPr="00FE68BB" w:rsidRDefault="00FE68BB" w:rsidP="00FE68BB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государственного контроля в сфере охраны объектов культурного наследия;</w:t>
            </w:r>
          </w:p>
          <w:p w:rsidR="008F7357" w:rsidRPr="00C84899" w:rsidRDefault="00FE68BB" w:rsidP="00FE68BB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финансового и технического обеспечения</w:t>
            </w:r>
          </w:p>
        </w:tc>
      </w:tr>
      <w:tr w:rsidR="002D4811" w:rsidRPr="00C84899" w:rsidTr="004B7435">
        <w:trPr>
          <w:trHeight w:val="1124"/>
        </w:trPr>
        <w:tc>
          <w:tcPr>
            <w:tcW w:w="662" w:type="dxa"/>
            <w:vMerge w:val="restart"/>
          </w:tcPr>
          <w:p w:rsidR="002D4811" w:rsidRPr="006A7555" w:rsidRDefault="009C158F" w:rsidP="000529D7">
            <w:pPr>
              <w:pStyle w:val="27"/>
              <w:shd w:val="clear" w:color="auto" w:fill="auto"/>
              <w:spacing w:before="60"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D4811" w:rsidRPr="006A7555">
              <w:rPr>
                <w:sz w:val="24"/>
                <w:szCs w:val="24"/>
              </w:rPr>
              <w:t>.</w:t>
            </w:r>
          </w:p>
        </w:tc>
        <w:tc>
          <w:tcPr>
            <w:tcW w:w="4862" w:type="dxa"/>
            <w:tcBorders>
              <w:bottom w:val="nil"/>
            </w:tcBorders>
          </w:tcPr>
          <w:p w:rsidR="002D4811" w:rsidRPr="006A7555" w:rsidRDefault="00C7008D" w:rsidP="00CA13E1">
            <w:pPr>
              <w:pStyle w:val="27"/>
              <w:shd w:val="clear" w:color="auto" w:fill="auto"/>
              <w:spacing w:before="60" w:line="240" w:lineRule="auto"/>
              <w:ind w:left="-66" w:right="142"/>
              <w:jc w:val="left"/>
              <w:rPr>
                <w:rStyle w:val="212pt1"/>
              </w:rPr>
            </w:pPr>
            <w:r>
              <w:rPr>
                <w:rStyle w:val="212pt1"/>
              </w:rPr>
              <w:t>И</w:t>
            </w:r>
            <w:r w:rsidR="002D4811" w:rsidRPr="006A7555">
              <w:rPr>
                <w:rStyle w:val="212pt1"/>
              </w:rPr>
              <w:t>нформирование юридических лиц</w:t>
            </w:r>
            <w:r w:rsidR="002D4811" w:rsidRPr="006A7555">
              <w:rPr>
                <w:rStyle w:val="212pt1"/>
              </w:rPr>
              <w:br/>
              <w:t>и индивидуальных предпринимателей</w:t>
            </w:r>
            <w:r w:rsidR="002D4811" w:rsidRPr="006A7555">
              <w:rPr>
                <w:rStyle w:val="212pt1"/>
              </w:rPr>
              <w:br/>
              <w:t>по вопросам соблюдения обязательных требований</w:t>
            </w:r>
            <w:r w:rsidR="00CA13E1" w:rsidRPr="006A7555">
              <w:rPr>
                <w:rStyle w:val="212pt1"/>
              </w:rPr>
              <w:t>, вопросов по разъяснению процедур государственного надзора</w:t>
            </w:r>
            <w:r w:rsidR="002D4811" w:rsidRPr="006A7555">
              <w:rPr>
                <w:rStyle w:val="212pt1"/>
              </w:rPr>
              <w:t xml:space="preserve"> посредством:</w:t>
            </w:r>
          </w:p>
        </w:tc>
        <w:tc>
          <w:tcPr>
            <w:tcW w:w="2693" w:type="dxa"/>
            <w:tcBorders>
              <w:bottom w:val="nil"/>
            </w:tcBorders>
          </w:tcPr>
          <w:p w:rsidR="002D4811" w:rsidRPr="006A7555" w:rsidRDefault="002D4811" w:rsidP="000529D7">
            <w:pPr>
              <w:pStyle w:val="27"/>
              <w:shd w:val="clear" w:color="auto" w:fill="auto"/>
              <w:spacing w:before="60" w:line="240" w:lineRule="auto"/>
              <w:ind w:left="-66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D4811" w:rsidRPr="006A7555" w:rsidRDefault="002D4811" w:rsidP="00DB34B1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нарушений подконтрольными субъектами обязательных требований (снижение числа нарушений обязательных требований);</w:t>
            </w:r>
          </w:p>
          <w:p w:rsidR="002D4811" w:rsidRPr="006A7555" w:rsidRDefault="002D4811" w:rsidP="004E2DE7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причинения вреда либо угрозы причинения вреда охраняемым законом ценностям вследствие нарушений обязательных требований;</w:t>
            </w:r>
          </w:p>
          <w:p w:rsidR="00CA13E1" w:rsidRPr="006A7555" w:rsidRDefault="00CA13E1" w:rsidP="004E2DE7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прозрачности деятельности Управления при осуществлении государственного надзора;</w:t>
            </w:r>
          </w:p>
          <w:p w:rsidR="002D4811" w:rsidRPr="006A7555" w:rsidRDefault="002D4811" w:rsidP="00DB34B1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моделей социально ответственного, добросовестного, правового поведения подконтрольных субъектов</w:t>
            </w:r>
          </w:p>
          <w:p w:rsidR="002D4811" w:rsidRPr="006A7555" w:rsidRDefault="002D4811" w:rsidP="00415D76">
            <w:pPr>
              <w:pStyle w:val="27"/>
              <w:spacing w:before="60" w:after="60" w:line="240" w:lineRule="auto"/>
              <w:ind w:left="-68"/>
              <w:jc w:val="left"/>
              <w:rPr>
                <w:rStyle w:val="212pt1"/>
              </w:rPr>
            </w:pPr>
          </w:p>
        </w:tc>
        <w:tc>
          <w:tcPr>
            <w:tcW w:w="2552" w:type="dxa"/>
            <w:vMerge w:val="restart"/>
          </w:tcPr>
          <w:p w:rsidR="00A37224" w:rsidRPr="006A7555" w:rsidRDefault="00A37224" w:rsidP="00A37224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государственного контроля в сфере охраны объектов культурного наследия;</w:t>
            </w:r>
          </w:p>
          <w:p w:rsidR="002D4811" w:rsidRPr="006A7555" w:rsidRDefault="00A37224" w:rsidP="00A37224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и технического обеспечения</w:t>
            </w:r>
          </w:p>
        </w:tc>
      </w:tr>
      <w:tr w:rsidR="002D4811" w:rsidRPr="00C84899" w:rsidTr="00B81BC0">
        <w:trPr>
          <w:trHeight w:val="1248"/>
        </w:trPr>
        <w:tc>
          <w:tcPr>
            <w:tcW w:w="662" w:type="dxa"/>
            <w:vMerge/>
          </w:tcPr>
          <w:p w:rsidR="002D4811" w:rsidRPr="00C84899" w:rsidRDefault="002D4811" w:rsidP="000529D7">
            <w:pPr>
              <w:pStyle w:val="27"/>
              <w:shd w:val="clear" w:color="auto" w:fill="auto"/>
              <w:spacing w:before="6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nil"/>
              <w:bottom w:val="nil"/>
            </w:tcBorders>
          </w:tcPr>
          <w:p w:rsidR="002D4811" w:rsidRPr="00C84899" w:rsidRDefault="003C7646" w:rsidP="005A36E4">
            <w:pPr>
              <w:pStyle w:val="27"/>
              <w:shd w:val="clear" w:color="auto" w:fill="auto"/>
              <w:spacing w:before="60" w:line="240" w:lineRule="auto"/>
              <w:ind w:left="-66" w:right="142" w:firstLine="425"/>
              <w:jc w:val="left"/>
              <w:rPr>
                <w:rStyle w:val="212pt1"/>
              </w:rPr>
            </w:pPr>
            <w:r w:rsidRPr="00C84899">
              <w:rPr>
                <w:rFonts w:eastAsia="Times New Roman"/>
                <w:sz w:val="24"/>
                <w:szCs w:val="24"/>
                <w:lang w:eastAsia="ru-RU"/>
              </w:rPr>
              <w:t xml:space="preserve">1) </w:t>
            </w:r>
            <w:r w:rsidR="002D4811" w:rsidRPr="00C84899">
              <w:rPr>
                <w:rFonts w:eastAsia="Times New Roman"/>
                <w:sz w:val="24"/>
                <w:szCs w:val="24"/>
                <w:lang w:eastAsia="ru-RU"/>
              </w:rPr>
              <w:t>разработки руководств</w:t>
            </w:r>
            <w:r w:rsidR="005A36E4" w:rsidRPr="00C84899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 </w:t>
            </w:r>
            <w:r w:rsidR="002D4811" w:rsidRPr="00C84899">
              <w:rPr>
                <w:rFonts w:eastAsia="Times New Roman"/>
                <w:sz w:val="24"/>
                <w:szCs w:val="24"/>
                <w:lang w:eastAsia="ru-RU"/>
              </w:rPr>
              <w:t>и рекомендаций</w:t>
            </w:r>
            <w:r w:rsidR="005A36E4" w:rsidRPr="00C8489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D4811" w:rsidRPr="00C84899">
              <w:rPr>
                <w:rFonts w:eastAsia="Times New Roman"/>
                <w:sz w:val="24"/>
                <w:szCs w:val="24"/>
                <w:lang w:eastAsia="ru-RU"/>
              </w:rPr>
              <w:t>по соблюдению обязательных требований и размещения</w:t>
            </w:r>
            <w:r w:rsidR="002D4811" w:rsidRPr="00C84899">
              <w:rPr>
                <w:rFonts w:eastAsia="Times New Roman"/>
                <w:sz w:val="24"/>
                <w:szCs w:val="24"/>
                <w:lang w:eastAsia="ru-RU"/>
              </w:rPr>
              <w:br/>
              <w:t>их на официальном сайте Управления</w:t>
            </w:r>
            <w:r w:rsidR="002D4811" w:rsidRPr="00C84899">
              <w:rPr>
                <w:rFonts w:eastAsia="Times New Roman"/>
                <w:sz w:val="24"/>
                <w:szCs w:val="24"/>
                <w:lang w:eastAsia="ru-RU"/>
              </w:rPr>
              <w:br/>
              <w:t>и их актуализация</w:t>
            </w:r>
            <w:r w:rsidRPr="00C8489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D4811" w:rsidRPr="00C84899" w:rsidRDefault="002D4811" w:rsidP="00685BAF">
            <w:pPr>
              <w:pStyle w:val="27"/>
              <w:shd w:val="clear" w:color="auto" w:fill="auto"/>
              <w:spacing w:before="60" w:line="240" w:lineRule="auto"/>
              <w:ind w:left="-66"/>
              <w:jc w:val="left"/>
              <w:rPr>
                <w:rStyle w:val="212pt1"/>
              </w:rPr>
            </w:pPr>
            <w:r w:rsidRPr="00C84899">
              <w:rPr>
                <w:rFonts w:eastAsia="Times New Roman"/>
                <w:sz w:val="24"/>
                <w:szCs w:val="24"/>
                <w:lang w:eastAsia="ru-RU"/>
              </w:rPr>
              <w:t>в текущем режиме</w:t>
            </w:r>
          </w:p>
        </w:tc>
        <w:tc>
          <w:tcPr>
            <w:tcW w:w="4252" w:type="dxa"/>
            <w:vMerge/>
          </w:tcPr>
          <w:p w:rsidR="002D4811" w:rsidRPr="00C84899" w:rsidRDefault="002D4811" w:rsidP="000529D7">
            <w:pPr>
              <w:pStyle w:val="27"/>
              <w:shd w:val="clear" w:color="auto" w:fill="auto"/>
              <w:spacing w:before="60" w:after="60" w:line="240" w:lineRule="auto"/>
              <w:ind w:left="-68"/>
              <w:jc w:val="left"/>
              <w:rPr>
                <w:rStyle w:val="212pt1"/>
                <w:color w:val="000000"/>
              </w:rPr>
            </w:pPr>
          </w:p>
        </w:tc>
        <w:tc>
          <w:tcPr>
            <w:tcW w:w="2552" w:type="dxa"/>
            <w:vMerge/>
          </w:tcPr>
          <w:p w:rsidR="002D4811" w:rsidRPr="00C84899" w:rsidRDefault="002D4811" w:rsidP="000529D7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4811" w:rsidRPr="00C84899" w:rsidTr="00B81BC0">
        <w:trPr>
          <w:trHeight w:val="961"/>
        </w:trPr>
        <w:tc>
          <w:tcPr>
            <w:tcW w:w="662" w:type="dxa"/>
            <w:vMerge/>
          </w:tcPr>
          <w:p w:rsidR="002D4811" w:rsidRPr="00C84899" w:rsidRDefault="002D4811" w:rsidP="000529D7">
            <w:pPr>
              <w:pStyle w:val="27"/>
              <w:shd w:val="clear" w:color="auto" w:fill="auto"/>
              <w:spacing w:before="6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nil"/>
              <w:bottom w:val="nil"/>
            </w:tcBorders>
          </w:tcPr>
          <w:p w:rsidR="002D4811" w:rsidRPr="00C84899" w:rsidRDefault="00A37224" w:rsidP="005A36E4">
            <w:pPr>
              <w:pStyle w:val="27"/>
              <w:shd w:val="clear" w:color="auto" w:fill="auto"/>
              <w:spacing w:before="60" w:line="240" w:lineRule="auto"/>
              <w:ind w:left="-66" w:right="142" w:firstLine="425"/>
              <w:jc w:val="left"/>
              <w:rPr>
                <w:rStyle w:val="212pt1"/>
              </w:rPr>
            </w:pPr>
            <w:r>
              <w:rPr>
                <w:rStyle w:val="212pt1"/>
              </w:rPr>
              <w:t>2</w:t>
            </w:r>
            <w:r w:rsidR="003C7646" w:rsidRPr="00C84899">
              <w:rPr>
                <w:rStyle w:val="212pt1"/>
              </w:rPr>
              <w:t xml:space="preserve">) </w:t>
            </w:r>
            <w:r w:rsidR="002D4811" w:rsidRPr="00C84899">
              <w:rPr>
                <w:rStyle w:val="212pt1"/>
              </w:rPr>
              <w:t>проведения разъяснительной работы</w:t>
            </w:r>
            <w:r w:rsidR="002D4811" w:rsidRPr="00C84899">
              <w:rPr>
                <w:rStyle w:val="212pt1"/>
              </w:rPr>
              <w:br/>
              <w:t>с привлечением средств массовой информации (интервью, статьи и пр.)</w:t>
            </w:r>
            <w:r w:rsidR="003C7646" w:rsidRPr="00C84899">
              <w:rPr>
                <w:rStyle w:val="212pt1"/>
              </w:rPr>
              <w:t>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D4811" w:rsidRPr="00C84899" w:rsidRDefault="002D4811" w:rsidP="000529D7">
            <w:r w:rsidRPr="00C84899">
              <w:rPr>
                <w:rStyle w:val="212pt1"/>
              </w:rPr>
              <w:t>постоянно</w:t>
            </w:r>
          </w:p>
        </w:tc>
        <w:tc>
          <w:tcPr>
            <w:tcW w:w="4252" w:type="dxa"/>
            <w:vMerge/>
          </w:tcPr>
          <w:p w:rsidR="002D4811" w:rsidRPr="00C84899" w:rsidRDefault="002D4811" w:rsidP="000529D7">
            <w:pPr>
              <w:pStyle w:val="27"/>
              <w:shd w:val="clear" w:color="auto" w:fill="auto"/>
              <w:spacing w:before="60" w:after="60" w:line="240" w:lineRule="auto"/>
              <w:ind w:left="-68"/>
              <w:jc w:val="left"/>
              <w:rPr>
                <w:rStyle w:val="212pt1"/>
                <w:color w:val="000000"/>
              </w:rPr>
            </w:pPr>
          </w:p>
        </w:tc>
        <w:tc>
          <w:tcPr>
            <w:tcW w:w="2552" w:type="dxa"/>
            <w:vMerge/>
          </w:tcPr>
          <w:p w:rsidR="002D4811" w:rsidRPr="00C84899" w:rsidRDefault="002D4811" w:rsidP="000529D7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4811" w:rsidRPr="00C84899" w:rsidTr="005A36E4">
        <w:trPr>
          <w:trHeight w:val="432"/>
        </w:trPr>
        <w:tc>
          <w:tcPr>
            <w:tcW w:w="662" w:type="dxa"/>
            <w:vMerge/>
          </w:tcPr>
          <w:p w:rsidR="002D4811" w:rsidRPr="00C84899" w:rsidRDefault="002D4811" w:rsidP="000529D7">
            <w:pPr>
              <w:pStyle w:val="27"/>
              <w:shd w:val="clear" w:color="auto" w:fill="auto"/>
              <w:spacing w:before="6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nil"/>
              <w:bottom w:val="nil"/>
            </w:tcBorders>
          </w:tcPr>
          <w:p w:rsidR="002D4811" w:rsidRPr="00C84899" w:rsidRDefault="00A37224" w:rsidP="005A36E4">
            <w:pPr>
              <w:pStyle w:val="27"/>
              <w:shd w:val="clear" w:color="auto" w:fill="auto"/>
              <w:spacing w:before="60" w:line="240" w:lineRule="auto"/>
              <w:ind w:left="-66" w:right="142" w:firstLine="425"/>
              <w:jc w:val="left"/>
              <w:rPr>
                <w:rStyle w:val="212pt1"/>
              </w:rPr>
            </w:pPr>
            <w:r>
              <w:rPr>
                <w:rStyle w:val="212pt1"/>
              </w:rPr>
              <w:t>3</w:t>
            </w:r>
            <w:r w:rsidR="003C7646" w:rsidRPr="00C84899">
              <w:rPr>
                <w:rStyle w:val="212pt1"/>
              </w:rPr>
              <w:t xml:space="preserve">) </w:t>
            </w:r>
            <w:r w:rsidR="002D4811" w:rsidRPr="00C84899">
              <w:rPr>
                <w:rStyle w:val="212pt1"/>
              </w:rPr>
              <w:t>рассмотрения письменных обращений</w:t>
            </w:r>
            <w:r w:rsidR="003C7646" w:rsidRPr="00C84899">
              <w:rPr>
                <w:rStyle w:val="212pt1"/>
              </w:rPr>
              <w:t>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D4811" w:rsidRPr="00C84899" w:rsidRDefault="002D4811" w:rsidP="000529D7">
            <w:r w:rsidRPr="00C84899">
              <w:rPr>
                <w:rStyle w:val="212pt1"/>
              </w:rPr>
              <w:t>постоянно</w:t>
            </w:r>
          </w:p>
        </w:tc>
        <w:tc>
          <w:tcPr>
            <w:tcW w:w="4252" w:type="dxa"/>
            <w:vMerge/>
          </w:tcPr>
          <w:p w:rsidR="002D4811" w:rsidRPr="00C84899" w:rsidRDefault="002D4811" w:rsidP="000529D7">
            <w:pPr>
              <w:pStyle w:val="27"/>
              <w:shd w:val="clear" w:color="auto" w:fill="auto"/>
              <w:spacing w:before="60" w:after="60" w:line="240" w:lineRule="auto"/>
              <w:ind w:left="-68"/>
              <w:jc w:val="left"/>
              <w:rPr>
                <w:rStyle w:val="212pt1"/>
                <w:color w:val="000000"/>
              </w:rPr>
            </w:pPr>
          </w:p>
        </w:tc>
        <w:tc>
          <w:tcPr>
            <w:tcW w:w="2552" w:type="dxa"/>
            <w:vMerge/>
          </w:tcPr>
          <w:p w:rsidR="002D4811" w:rsidRPr="00C84899" w:rsidRDefault="002D4811" w:rsidP="000529D7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4811" w:rsidRPr="00C84899" w:rsidTr="005A36E4">
        <w:trPr>
          <w:trHeight w:val="419"/>
        </w:trPr>
        <w:tc>
          <w:tcPr>
            <w:tcW w:w="662" w:type="dxa"/>
            <w:vMerge/>
          </w:tcPr>
          <w:p w:rsidR="002D4811" w:rsidRPr="00C84899" w:rsidRDefault="002D4811" w:rsidP="000529D7">
            <w:pPr>
              <w:pStyle w:val="27"/>
              <w:shd w:val="clear" w:color="auto" w:fill="auto"/>
              <w:spacing w:before="6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nil"/>
              <w:bottom w:val="nil"/>
            </w:tcBorders>
          </w:tcPr>
          <w:p w:rsidR="002D4811" w:rsidRPr="00C84899" w:rsidRDefault="00A37224" w:rsidP="005A36E4">
            <w:pPr>
              <w:pStyle w:val="27"/>
              <w:shd w:val="clear" w:color="auto" w:fill="auto"/>
              <w:spacing w:before="60" w:line="240" w:lineRule="auto"/>
              <w:ind w:left="-66" w:right="142" w:firstLine="425"/>
              <w:jc w:val="left"/>
              <w:rPr>
                <w:rStyle w:val="212pt1"/>
              </w:rPr>
            </w:pPr>
            <w:r>
              <w:rPr>
                <w:rStyle w:val="212pt1"/>
              </w:rPr>
              <w:t>4</w:t>
            </w:r>
            <w:r w:rsidR="003C7646" w:rsidRPr="00C84899">
              <w:rPr>
                <w:rStyle w:val="212pt1"/>
              </w:rPr>
              <w:t xml:space="preserve">) </w:t>
            </w:r>
            <w:r w:rsidR="002D4811" w:rsidRPr="00C84899">
              <w:rPr>
                <w:rStyle w:val="212pt1"/>
              </w:rPr>
              <w:t xml:space="preserve">устного и письменного </w:t>
            </w:r>
            <w:r w:rsidR="005A36E4" w:rsidRPr="00C84899">
              <w:rPr>
                <w:rStyle w:val="212pt1"/>
              </w:rPr>
              <w:t>к</w:t>
            </w:r>
            <w:r w:rsidR="002D4811" w:rsidRPr="00C84899">
              <w:rPr>
                <w:rStyle w:val="212pt1"/>
              </w:rPr>
              <w:t>онсультирования</w:t>
            </w:r>
            <w:r w:rsidR="003C7646" w:rsidRPr="00C84899">
              <w:rPr>
                <w:rStyle w:val="212pt1"/>
              </w:rPr>
              <w:t>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D4811" w:rsidRPr="00C84899" w:rsidRDefault="002D4811" w:rsidP="000529D7">
            <w:r w:rsidRPr="00C84899">
              <w:rPr>
                <w:rStyle w:val="212pt1"/>
              </w:rPr>
              <w:t>постоянно</w:t>
            </w:r>
          </w:p>
        </w:tc>
        <w:tc>
          <w:tcPr>
            <w:tcW w:w="4252" w:type="dxa"/>
            <w:vMerge/>
          </w:tcPr>
          <w:p w:rsidR="002D4811" w:rsidRPr="00C84899" w:rsidRDefault="002D4811" w:rsidP="000529D7">
            <w:pPr>
              <w:pStyle w:val="27"/>
              <w:shd w:val="clear" w:color="auto" w:fill="auto"/>
              <w:spacing w:before="60" w:after="60" w:line="240" w:lineRule="auto"/>
              <w:ind w:left="-68"/>
              <w:jc w:val="left"/>
              <w:rPr>
                <w:rStyle w:val="212pt1"/>
                <w:color w:val="000000"/>
              </w:rPr>
            </w:pPr>
          </w:p>
        </w:tc>
        <w:tc>
          <w:tcPr>
            <w:tcW w:w="2552" w:type="dxa"/>
            <w:vMerge/>
          </w:tcPr>
          <w:p w:rsidR="002D4811" w:rsidRPr="00C84899" w:rsidRDefault="002D4811" w:rsidP="000529D7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4811" w:rsidRPr="00C84899" w:rsidTr="005A36E4">
        <w:trPr>
          <w:trHeight w:val="706"/>
        </w:trPr>
        <w:tc>
          <w:tcPr>
            <w:tcW w:w="662" w:type="dxa"/>
            <w:vMerge/>
          </w:tcPr>
          <w:p w:rsidR="002D4811" w:rsidRPr="00C84899" w:rsidRDefault="002D4811" w:rsidP="000529D7">
            <w:pPr>
              <w:pStyle w:val="27"/>
              <w:shd w:val="clear" w:color="auto" w:fill="auto"/>
              <w:spacing w:before="6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nil"/>
            </w:tcBorders>
          </w:tcPr>
          <w:p w:rsidR="002D4811" w:rsidRPr="00C84899" w:rsidRDefault="00A37224" w:rsidP="005A36E4">
            <w:pPr>
              <w:pStyle w:val="27"/>
              <w:shd w:val="clear" w:color="auto" w:fill="auto"/>
              <w:spacing w:before="60" w:line="240" w:lineRule="auto"/>
              <w:ind w:left="-66" w:right="142" w:firstLine="425"/>
              <w:jc w:val="left"/>
              <w:rPr>
                <w:rStyle w:val="212pt1"/>
              </w:rPr>
            </w:pPr>
            <w:r>
              <w:rPr>
                <w:rStyle w:val="212pt1"/>
              </w:rPr>
              <w:t>5</w:t>
            </w:r>
            <w:r w:rsidR="003C7646" w:rsidRPr="00C84899">
              <w:rPr>
                <w:rStyle w:val="212pt1"/>
              </w:rPr>
              <w:t xml:space="preserve">) </w:t>
            </w:r>
            <w:r w:rsidR="002D4811" w:rsidRPr="00C84899">
              <w:rPr>
                <w:rStyle w:val="212pt1"/>
              </w:rPr>
              <w:t>проведения разъяснительной работы</w:t>
            </w:r>
            <w:r w:rsidR="002D4811" w:rsidRPr="00C84899">
              <w:rPr>
                <w:rStyle w:val="212pt1"/>
              </w:rPr>
              <w:br/>
              <w:t>в ходе проведения проверок</w:t>
            </w:r>
          </w:p>
        </w:tc>
        <w:tc>
          <w:tcPr>
            <w:tcW w:w="2693" w:type="dxa"/>
            <w:tcBorders>
              <w:top w:val="nil"/>
            </w:tcBorders>
          </w:tcPr>
          <w:p w:rsidR="002D4811" w:rsidRPr="00C84899" w:rsidRDefault="002D4811" w:rsidP="000529D7">
            <w:r w:rsidRPr="00C84899">
              <w:rPr>
                <w:rStyle w:val="212pt1"/>
              </w:rPr>
              <w:t>постоянно</w:t>
            </w:r>
          </w:p>
        </w:tc>
        <w:tc>
          <w:tcPr>
            <w:tcW w:w="4252" w:type="dxa"/>
            <w:vMerge/>
          </w:tcPr>
          <w:p w:rsidR="002D4811" w:rsidRPr="00C84899" w:rsidRDefault="002D4811" w:rsidP="000529D7">
            <w:pPr>
              <w:pStyle w:val="27"/>
              <w:shd w:val="clear" w:color="auto" w:fill="auto"/>
              <w:spacing w:before="60" w:after="60" w:line="240" w:lineRule="auto"/>
              <w:ind w:left="-68"/>
              <w:jc w:val="left"/>
              <w:rPr>
                <w:rStyle w:val="212pt1"/>
                <w:color w:val="000000"/>
              </w:rPr>
            </w:pPr>
          </w:p>
        </w:tc>
        <w:tc>
          <w:tcPr>
            <w:tcW w:w="2552" w:type="dxa"/>
            <w:vMerge/>
          </w:tcPr>
          <w:p w:rsidR="002D4811" w:rsidRPr="00C84899" w:rsidRDefault="002D4811" w:rsidP="000529D7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005" w:rsidRPr="00C84899" w:rsidTr="00CF2862">
        <w:trPr>
          <w:trHeight w:val="4522"/>
        </w:trPr>
        <w:tc>
          <w:tcPr>
            <w:tcW w:w="662" w:type="dxa"/>
          </w:tcPr>
          <w:p w:rsidR="004A1005" w:rsidRPr="00C84899" w:rsidRDefault="009C158F" w:rsidP="000529D7">
            <w:pPr>
              <w:pStyle w:val="27"/>
              <w:shd w:val="clear" w:color="auto" w:fill="auto"/>
              <w:spacing w:before="60"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4A1005" w:rsidRPr="00C84899">
              <w:rPr>
                <w:sz w:val="24"/>
                <w:szCs w:val="24"/>
              </w:rPr>
              <w:t>.</w:t>
            </w:r>
          </w:p>
        </w:tc>
        <w:tc>
          <w:tcPr>
            <w:tcW w:w="4862" w:type="dxa"/>
          </w:tcPr>
          <w:p w:rsidR="004A1005" w:rsidRPr="00C84899" w:rsidRDefault="00C7008D" w:rsidP="000529D7">
            <w:pPr>
              <w:pStyle w:val="27"/>
              <w:shd w:val="clear" w:color="auto" w:fill="auto"/>
              <w:spacing w:before="60" w:line="240" w:lineRule="auto"/>
              <w:ind w:left="-66" w:right="14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4A1005" w:rsidRPr="00C84899">
              <w:rPr>
                <w:rFonts w:eastAsia="Times New Roman"/>
                <w:sz w:val="24"/>
                <w:szCs w:val="24"/>
                <w:lang w:eastAsia="ru-RU"/>
              </w:rPr>
              <w:t>ыдача предостережений о недопустимости нарушения обязательных требований</w:t>
            </w:r>
          </w:p>
        </w:tc>
        <w:tc>
          <w:tcPr>
            <w:tcW w:w="2693" w:type="dxa"/>
          </w:tcPr>
          <w:p w:rsidR="004A1005" w:rsidRPr="00C84899" w:rsidRDefault="004A1005" w:rsidP="000529D7">
            <w:pPr>
              <w:pStyle w:val="27"/>
              <w:spacing w:before="60" w:line="240" w:lineRule="auto"/>
              <w:ind w:left="-66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4899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  <w:r w:rsidRPr="00C84899">
              <w:rPr>
                <w:rFonts w:eastAsia="Times New Roman"/>
                <w:sz w:val="24"/>
                <w:szCs w:val="24"/>
                <w:lang w:eastAsia="ru-RU"/>
              </w:rPr>
              <w:br/>
              <w:t>в случаях, предусмотренных частью 5 статьи 8.2</w:t>
            </w:r>
            <w:r w:rsidRPr="00C84899">
              <w:rPr>
                <w:rFonts w:eastAsia="Times New Roman"/>
                <w:sz w:val="24"/>
                <w:szCs w:val="24"/>
                <w:lang w:eastAsia="ru-RU"/>
              </w:rPr>
              <w:br/>
              <w:t>и частью 6 статьи 8.3 Федерального закона</w:t>
            </w:r>
            <w:r w:rsidRPr="00C84899">
              <w:rPr>
                <w:rFonts w:eastAsia="Times New Roman"/>
                <w:sz w:val="24"/>
                <w:szCs w:val="24"/>
                <w:lang w:eastAsia="ru-RU"/>
              </w:rPr>
              <w:br/>
              <w:t>от 26 декабря 2008 года № 294-ФЗ «О защите прав юридических лиц</w:t>
            </w:r>
            <w:r w:rsidRPr="00C84899">
              <w:rPr>
                <w:rFonts w:eastAsia="Times New Roman"/>
                <w:sz w:val="24"/>
                <w:szCs w:val="24"/>
                <w:lang w:eastAsia="ru-RU"/>
              </w:rPr>
              <w:br/>
              <w:t>и индивидуальных предпринимателей при осуществлении государственного контроля (надзора)</w:t>
            </w:r>
            <w:r w:rsidRPr="00C84899">
              <w:rPr>
                <w:rFonts w:eastAsia="Times New Roman"/>
                <w:sz w:val="24"/>
                <w:szCs w:val="24"/>
                <w:lang w:eastAsia="ru-RU"/>
              </w:rPr>
              <w:br/>
              <w:t>и муниципального контроля»</w:t>
            </w:r>
          </w:p>
        </w:tc>
        <w:tc>
          <w:tcPr>
            <w:tcW w:w="4252" w:type="dxa"/>
          </w:tcPr>
          <w:p w:rsidR="00937509" w:rsidRPr="00C84899" w:rsidRDefault="00937509" w:rsidP="00937509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нарушений подконтрольными субъектами обязательных требований (снижение числа нарушений обязательных требований);</w:t>
            </w:r>
          </w:p>
          <w:p w:rsidR="004E2DE7" w:rsidRPr="00C84899" w:rsidRDefault="004E2DE7" w:rsidP="004E2DE7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причинения вреда либо угрозы причинения вреда охраняемым законом ценностям вследствие нарушений обязательных требований;</w:t>
            </w:r>
          </w:p>
          <w:p w:rsidR="00937509" w:rsidRPr="00C84899" w:rsidRDefault="00937509" w:rsidP="00937509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моделей социально ответственного, добросовестного, правового поведения подконтрольных субъектов</w:t>
            </w:r>
          </w:p>
          <w:p w:rsidR="004A1005" w:rsidRPr="00C84899" w:rsidRDefault="004A1005" w:rsidP="000529D7">
            <w:pPr>
              <w:pStyle w:val="27"/>
              <w:shd w:val="clear" w:color="auto" w:fill="auto"/>
              <w:spacing w:before="60" w:after="60" w:line="240" w:lineRule="auto"/>
              <w:ind w:left="-68"/>
              <w:jc w:val="left"/>
              <w:rPr>
                <w:rStyle w:val="212pt1"/>
                <w:color w:val="000000"/>
              </w:rPr>
            </w:pPr>
          </w:p>
        </w:tc>
        <w:tc>
          <w:tcPr>
            <w:tcW w:w="2552" w:type="dxa"/>
          </w:tcPr>
          <w:p w:rsidR="004A1005" w:rsidRPr="00C84899" w:rsidRDefault="004A1005" w:rsidP="000529D7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государственного надзора за объектами культурного наследия</w:t>
            </w:r>
          </w:p>
          <w:p w:rsidR="004A1005" w:rsidRPr="00C84899" w:rsidRDefault="004A1005" w:rsidP="000529D7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005" w:rsidRPr="00C84899" w:rsidTr="000529D7">
        <w:trPr>
          <w:trHeight w:val="3459"/>
        </w:trPr>
        <w:tc>
          <w:tcPr>
            <w:tcW w:w="662" w:type="dxa"/>
          </w:tcPr>
          <w:p w:rsidR="004A1005" w:rsidRPr="00C84899" w:rsidRDefault="004A1005" w:rsidP="009C158F">
            <w:pPr>
              <w:pStyle w:val="27"/>
              <w:shd w:val="clear" w:color="auto" w:fill="auto"/>
              <w:spacing w:before="60" w:line="240" w:lineRule="exact"/>
              <w:jc w:val="left"/>
              <w:rPr>
                <w:sz w:val="24"/>
                <w:szCs w:val="24"/>
              </w:rPr>
            </w:pPr>
            <w:r w:rsidRPr="00C84899">
              <w:rPr>
                <w:sz w:val="24"/>
                <w:szCs w:val="24"/>
              </w:rPr>
              <w:t>1</w:t>
            </w:r>
            <w:r w:rsidR="009C158F">
              <w:rPr>
                <w:sz w:val="24"/>
                <w:szCs w:val="24"/>
              </w:rPr>
              <w:t>0</w:t>
            </w:r>
            <w:r w:rsidRPr="00C84899">
              <w:rPr>
                <w:sz w:val="24"/>
                <w:szCs w:val="24"/>
              </w:rPr>
              <w:t>.</w:t>
            </w:r>
          </w:p>
        </w:tc>
        <w:tc>
          <w:tcPr>
            <w:tcW w:w="4862" w:type="dxa"/>
          </w:tcPr>
          <w:p w:rsidR="004A1005" w:rsidRPr="00C84899" w:rsidRDefault="00C7008D" w:rsidP="004B7435">
            <w:pPr>
              <w:pStyle w:val="27"/>
              <w:shd w:val="clear" w:color="auto" w:fill="auto"/>
              <w:spacing w:before="60" w:line="240" w:lineRule="auto"/>
              <w:ind w:left="-66" w:right="14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4A1005" w:rsidRPr="00C84899">
              <w:rPr>
                <w:rFonts w:eastAsia="Times New Roman"/>
                <w:sz w:val="24"/>
                <w:szCs w:val="24"/>
                <w:lang w:eastAsia="ru-RU"/>
              </w:rPr>
              <w:t>одготовка ежегодного доклада об итогах профилактической работы и размещение</w:t>
            </w:r>
            <w:r w:rsidR="004A1005" w:rsidRPr="00C8489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4A1005" w:rsidRPr="00A37224">
              <w:rPr>
                <w:rFonts w:eastAsia="Times New Roman"/>
                <w:sz w:val="24"/>
                <w:szCs w:val="24"/>
                <w:lang w:eastAsia="ru-RU"/>
              </w:rPr>
              <w:t>его на официальном сайте Управления</w:t>
            </w:r>
          </w:p>
        </w:tc>
        <w:tc>
          <w:tcPr>
            <w:tcW w:w="2693" w:type="dxa"/>
          </w:tcPr>
          <w:p w:rsidR="004A1005" w:rsidRPr="00C84899" w:rsidRDefault="00DA789E" w:rsidP="00DA789E">
            <w:pPr>
              <w:pStyle w:val="27"/>
              <w:spacing w:before="60" w:line="240" w:lineRule="auto"/>
              <w:ind w:left="-66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4899">
              <w:rPr>
                <w:rFonts w:eastAsia="Times New Roman"/>
                <w:sz w:val="24"/>
                <w:szCs w:val="24"/>
                <w:lang w:eastAsia="ru-RU"/>
              </w:rPr>
              <w:t xml:space="preserve">ежегодно </w:t>
            </w:r>
            <w:r w:rsidR="004A1005" w:rsidRPr="00C84899">
              <w:rPr>
                <w:rFonts w:eastAsia="Times New Roman"/>
                <w:sz w:val="24"/>
                <w:szCs w:val="24"/>
                <w:lang w:eastAsia="ru-RU"/>
              </w:rPr>
              <w:t xml:space="preserve">до 15 марта </w:t>
            </w:r>
            <w:r w:rsidRPr="00C84899">
              <w:rPr>
                <w:rFonts w:eastAsia="Times New Roman"/>
                <w:sz w:val="24"/>
                <w:szCs w:val="24"/>
                <w:lang w:eastAsia="ru-RU"/>
              </w:rPr>
              <w:t>года</w:t>
            </w:r>
            <w:r w:rsidR="00CF2862" w:rsidRPr="00C84899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C84899">
              <w:rPr>
                <w:rFonts w:eastAsia="Times New Roman"/>
                <w:sz w:val="24"/>
                <w:szCs w:val="24"/>
                <w:lang w:eastAsia="ru-RU"/>
              </w:rPr>
              <w:t xml:space="preserve"> следующего</w:t>
            </w:r>
            <w:r w:rsidR="00CF2862" w:rsidRPr="00C8489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C84899">
              <w:rPr>
                <w:rFonts w:eastAsia="Times New Roman"/>
                <w:sz w:val="24"/>
                <w:szCs w:val="24"/>
                <w:lang w:eastAsia="ru-RU"/>
              </w:rPr>
              <w:t>за отчетным периодом</w:t>
            </w:r>
          </w:p>
        </w:tc>
        <w:tc>
          <w:tcPr>
            <w:tcW w:w="4252" w:type="dxa"/>
          </w:tcPr>
          <w:p w:rsidR="004A1005" w:rsidRPr="00C84899" w:rsidRDefault="004A1005" w:rsidP="000529D7">
            <w:pPr>
              <w:pStyle w:val="27"/>
              <w:shd w:val="clear" w:color="auto" w:fill="auto"/>
              <w:spacing w:before="60" w:line="240" w:lineRule="auto"/>
              <w:ind w:left="-66"/>
              <w:jc w:val="left"/>
              <w:rPr>
                <w:rStyle w:val="212pt1"/>
                <w:color w:val="000000"/>
              </w:rPr>
            </w:pPr>
          </w:p>
        </w:tc>
        <w:tc>
          <w:tcPr>
            <w:tcW w:w="2552" w:type="dxa"/>
          </w:tcPr>
          <w:p w:rsidR="004A1005" w:rsidRPr="00C84899" w:rsidRDefault="00A37224" w:rsidP="000529D7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государственного контроля в сфере охраны объектов культурного наследия</w:t>
            </w:r>
          </w:p>
        </w:tc>
      </w:tr>
      <w:tr w:rsidR="0012514C" w:rsidRPr="00C84899" w:rsidTr="00C01EDC">
        <w:trPr>
          <w:trHeight w:val="3189"/>
        </w:trPr>
        <w:tc>
          <w:tcPr>
            <w:tcW w:w="662" w:type="dxa"/>
          </w:tcPr>
          <w:p w:rsidR="0012514C" w:rsidRPr="00C84899" w:rsidRDefault="0012514C" w:rsidP="009C158F">
            <w:pPr>
              <w:pStyle w:val="27"/>
              <w:shd w:val="clear" w:color="auto" w:fill="auto"/>
              <w:spacing w:before="60" w:line="240" w:lineRule="exact"/>
              <w:jc w:val="left"/>
              <w:rPr>
                <w:sz w:val="24"/>
                <w:szCs w:val="24"/>
              </w:rPr>
            </w:pPr>
            <w:r w:rsidRPr="00C84899">
              <w:rPr>
                <w:sz w:val="24"/>
                <w:szCs w:val="24"/>
              </w:rPr>
              <w:lastRenderedPageBreak/>
              <w:t>1</w:t>
            </w:r>
            <w:r w:rsidR="009C158F">
              <w:rPr>
                <w:sz w:val="24"/>
                <w:szCs w:val="24"/>
              </w:rPr>
              <w:t>1</w:t>
            </w:r>
            <w:r w:rsidRPr="00C84899">
              <w:rPr>
                <w:sz w:val="24"/>
                <w:szCs w:val="24"/>
              </w:rPr>
              <w:t>.</w:t>
            </w:r>
          </w:p>
        </w:tc>
        <w:tc>
          <w:tcPr>
            <w:tcW w:w="4862" w:type="dxa"/>
          </w:tcPr>
          <w:p w:rsidR="00EA2146" w:rsidRPr="00C84899" w:rsidRDefault="00A37224" w:rsidP="00A37224">
            <w:pPr>
              <w:pStyle w:val="27"/>
              <w:shd w:val="clear" w:color="auto" w:fill="auto"/>
              <w:spacing w:before="60" w:line="240" w:lineRule="auto"/>
              <w:ind w:left="-66" w:right="14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Подготовка и утверждение</w:t>
            </w:r>
            <w:r w:rsidR="008149C1" w:rsidRPr="00C8489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2514C" w:rsidRPr="00C84899">
              <w:rPr>
                <w:rFonts w:eastAsia="Times New Roman"/>
                <w:sz w:val="24"/>
                <w:szCs w:val="24"/>
                <w:lang w:eastAsia="ru-RU"/>
              </w:rPr>
              <w:t>охранных обязательств собственника или иного законного владельца объекта культурного наследия, включенного</w:t>
            </w:r>
            <w:r w:rsidR="008149C1" w:rsidRPr="00C8489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2514C" w:rsidRPr="00C84899">
              <w:rPr>
                <w:rFonts w:eastAsia="Times New Roman"/>
                <w:sz w:val="24"/>
                <w:szCs w:val="24"/>
                <w:lang w:eastAsia="ru-RU"/>
              </w:rPr>
              <w:t>в единый государственный реестр объектов культурного наследия (памятников</w:t>
            </w:r>
            <w:r w:rsidR="008149C1" w:rsidRPr="00C8489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12514C" w:rsidRPr="00C84899">
              <w:rPr>
                <w:rFonts w:eastAsia="Times New Roman"/>
                <w:sz w:val="24"/>
                <w:szCs w:val="24"/>
                <w:lang w:eastAsia="ru-RU"/>
              </w:rPr>
              <w:t>истории и культуры) народов</w:t>
            </w:r>
            <w:r w:rsidR="008149C1" w:rsidRPr="00C8489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12514C" w:rsidRPr="00C84899">
              <w:rPr>
                <w:rFonts w:eastAsia="Times New Roman"/>
                <w:sz w:val="24"/>
                <w:szCs w:val="24"/>
                <w:lang w:eastAsia="ru-RU"/>
              </w:rPr>
              <w:t>Российской Федерации</w:t>
            </w:r>
            <w:r w:rsidR="00EA2146" w:rsidRPr="00C84899">
              <w:rPr>
                <w:rFonts w:eastAsia="Times New Roman"/>
                <w:sz w:val="24"/>
                <w:szCs w:val="24"/>
                <w:lang w:eastAsia="ru-RU"/>
              </w:rPr>
              <w:t xml:space="preserve"> и размещение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их </w:t>
            </w:r>
            <w:r w:rsidR="00EA2146" w:rsidRPr="00C84899">
              <w:rPr>
                <w:rFonts w:eastAsia="Times New Roman"/>
                <w:sz w:val="24"/>
                <w:szCs w:val="24"/>
                <w:lang w:eastAsia="ru-RU"/>
              </w:rPr>
              <w:t>на официальном сайте Управления</w:t>
            </w:r>
          </w:p>
        </w:tc>
        <w:tc>
          <w:tcPr>
            <w:tcW w:w="2693" w:type="dxa"/>
          </w:tcPr>
          <w:p w:rsidR="0012514C" w:rsidRPr="00C84899" w:rsidRDefault="00EA2146" w:rsidP="00DA789E">
            <w:pPr>
              <w:pStyle w:val="27"/>
              <w:spacing w:before="60" w:line="240" w:lineRule="auto"/>
              <w:ind w:left="-66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4899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252" w:type="dxa"/>
          </w:tcPr>
          <w:p w:rsidR="00EA2146" w:rsidRPr="00C84899" w:rsidRDefault="00EA2146" w:rsidP="00EA2146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нарушений подконтрольными субъектами обязательных требований (снижение числа нарушений обязательных требований);</w:t>
            </w:r>
          </w:p>
          <w:p w:rsidR="0012514C" w:rsidRPr="00C84899" w:rsidRDefault="004E2DE7" w:rsidP="00C01EDC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Style w:val="212pt1"/>
                <w:color w:val="000000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причинения вреда либо угрозы причинения вреда охраняемым законом ценностям вследствие нарушений обязательных требований</w:t>
            </w:r>
          </w:p>
        </w:tc>
        <w:tc>
          <w:tcPr>
            <w:tcW w:w="2552" w:type="dxa"/>
          </w:tcPr>
          <w:p w:rsidR="0012514C" w:rsidRDefault="00A37224" w:rsidP="00EA2146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государственного контроля в сфере охраны объектов культурного наследия</w:t>
            </w:r>
          </w:p>
          <w:p w:rsidR="00A37224" w:rsidRDefault="00A37224" w:rsidP="00EA2146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7224" w:rsidRDefault="00A37224" w:rsidP="00EA2146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финансового и технического обеспечения</w:t>
            </w:r>
          </w:p>
          <w:p w:rsidR="00A37224" w:rsidRPr="00C84899" w:rsidRDefault="00A37224" w:rsidP="00EA2146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3FC7" w:rsidRPr="00F93FD2" w:rsidTr="00C01EDC">
        <w:trPr>
          <w:trHeight w:val="3189"/>
        </w:trPr>
        <w:tc>
          <w:tcPr>
            <w:tcW w:w="662" w:type="dxa"/>
          </w:tcPr>
          <w:p w:rsidR="00493FC7" w:rsidRPr="00C84899" w:rsidRDefault="00493FC7" w:rsidP="009C158F">
            <w:pPr>
              <w:pStyle w:val="27"/>
              <w:shd w:val="clear" w:color="auto" w:fill="auto"/>
              <w:spacing w:before="60" w:line="240" w:lineRule="exact"/>
              <w:jc w:val="left"/>
              <w:rPr>
                <w:sz w:val="24"/>
                <w:szCs w:val="24"/>
              </w:rPr>
            </w:pPr>
            <w:r w:rsidRPr="00C84899">
              <w:rPr>
                <w:sz w:val="24"/>
                <w:szCs w:val="24"/>
              </w:rPr>
              <w:t>1</w:t>
            </w:r>
            <w:r w:rsidR="009C158F">
              <w:rPr>
                <w:sz w:val="24"/>
                <w:szCs w:val="24"/>
              </w:rPr>
              <w:t>2</w:t>
            </w:r>
            <w:r w:rsidRPr="00C84899">
              <w:rPr>
                <w:sz w:val="24"/>
                <w:szCs w:val="24"/>
              </w:rPr>
              <w:t>.</w:t>
            </w:r>
          </w:p>
        </w:tc>
        <w:tc>
          <w:tcPr>
            <w:tcW w:w="4862" w:type="dxa"/>
          </w:tcPr>
          <w:p w:rsidR="00493FC7" w:rsidRPr="00C84899" w:rsidRDefault="005D473E" w:rsidP="00493FC7">
            <w:pPr>
              <w:pStyle w:val="27"/>
              <w:shd w:val="clear" w:color="auto" w:fill="auto"/>
              <w:spacing w:before="60" w:line="240" w:lineRule="auto"/>
              <w:ind w:left="-66" w:right="14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bookmarkStart w:id="0" w:name="_GoBack"/>
            <w:bookmarkEnd w:id="0"/>
            <w:r w:rsidR="00493FC7" w:rsidRPr="00C84899">
              <w:rPr>
                <w:rFonts w:eastAsia="Times New Roman"/>
                <w:sz w:val="24"/>
                <w:szCs w:val="24"/>
                <w:lang w:eastAsia="ru-RU"/>
              </w:rPr>
              <w:t>едение (актуализация) перечней обязательных требований</w:t>
            </w:r>
          </w:p>
        </w:tc>
        <w:tc>
          <w:tcPr>
            <w:tcW w:w="2693" w:type="dxa"/>
          </w:tcPr>
          <w:p w:rsidR="00493FC7" w:rsidRPr="00C84899" w:rsidRDefault="00493FC7" w:rsidP="00DA789E">
            <w:pPr>
              <w:pStyle w:val="27"/>
              <w:spacing w:before="60" w:line="240" w:lineRule="auto"/>
              <w:ind w:left="-66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4899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252" w:type="dxa"/>
          </w:tcPr>
          <w:p w:rsidR="00493FC7" w:rsidRPr="00C84899" w:rsidRDefault="00493FC7" w:rsidP="00493FC7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нарушений подконтрольными субъектами обязательных требований (снижение числа нарушений обязательных требований);</w:t>
            </w:r>
          </w:p>
          <w:p w:rsidR="00493FC7" w:rsidRPr="00C84899" w:rsidRDefault="00493FC7" w:rsidP="00493FC7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причинения вреда либо угрозы причинения вреда охраняемым законом ценностям вследствие на</w:t>
            </w:r>
            <w:r w:rsidR="009C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обязательных требований.</w:t>
            </w:r>
          </w:p>
          <w:p w:rsidR="00493FC7" w:rsidRPr="00C84899" w:rsidRDefault="00493FC7" w:rsidP="00EA2146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93FC7" w:rsidRPr="00C84899" w:rsidRDefault="009C158F" w:rsidP="00493FC7">
            <w:pPr>
              <w:spacing w:before="60" w:after="120"/>
              <w:ind w:left="-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государственного контроля в сфере охраны объектов культурного наследия</w:t>
            </w:r>
          </w:p>
        </w:tc>
      </w:tr>
    </w:tbl>
    <w:p w:rsidR="00896AD0" w:rsidRPr="00CF7E68" w:rsidRDefault="00896AD0" w:rsidP="00CF7E68">
      <w:pPr>
        <w:tabs>
          <w:tab w:val="left" w:pos="6750"/>
        </w:tabs>
        <w:sectPr w:rsidR="00896AD0" w:rsidRPr="00CF7E68" w:rsidSect="0027215D">
          <w:pgSz w:w="16838" w:h="11906" w:orient="landscape"/>
          <w:pgMar w:top="1418" w:right="820" w:bottom="244" w:left="851" w:header="709" w:footer="709" w:gutter="0"/>
          <w:pgNumType w:start="9"/>
          <w:cols w:space="708"/>
          <w:docGrid w:linePitch="360"/>
        </w:sectPr>
      </w:pPr>
    </w:p>
    <w:p w:rsidR="00896AD0" w:rsidRPr="009E16F5" w:rsidRDefault="00896AD0" w:rsidP="006A7555">
      <w:pPr>
        <w:pStyle w:val="Default"/>
        <w:rPr>
          <w:b/>
          <w:bCs/>
          <w:sz w:val="28"/>
          <w:szCs w:val="28"/>
        </w:rPr>
      </w:pPr>
    </w:p>
    <w:sectPr w:rsidR="00896AD0" w:rsidRPr="009E16F5" w:rsidSect="004A234C"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08D" w:rsidRDefault="00C7008D" w:rsidP="00536731">
      <w:pPr>
        <w:spacing w:after="0" w:line="240" w:lineRule="auto"/>
      </w:pPr>
      <w:r>
        <w:separator/>
      </w:r>
    </w:p>
  </w:endnote>
  <w:endnote w:type="continuationSeparator" w:id="0">
    <w:p w:rsidR="00C7008D" w:rsidRDefault="00C7008D" w:rsidP="0053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8D" w:rsidRDefault="00C7008D" w:rsidP="00536731">
      <w:pPr>
        <w:spacing w:after="0" w:line="240" w:lineRule="auto"/>
      </w:pPr>
      <w:r>
        <w:separator/>
      </w:r>
    </w:p>
  </w:footnote>
  <w:footnote w:type="continuationSeparator" w:id="0">
    <w:p w:rsidR="00C7008D" w:rsidRDefault="00C7008D" w:rsidP="0053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09D" w:rsidRPr="008E109D" w:rsidRDefault="008E109D">
    <w:pPr>
      <w:pStyle w:val="a8"/>
      <w:jc w:val="center"/>
      <w:rPr>
        <w:rFonts w:ascii="Times New Roman" w:hAnsi="Times New Roman" w:cs="Times New Roman"/>
        <w:sz w:val="20"/>
        <w:szCs w:val="20"/>
      </w:rPr>
    </w:pPr>
  </w:p>
  <w:p w:rsidR="00C7008D" w:rsidRPr="00B81BC0" w:rsidRDefault="00C7008D" w:rsidP="00B81BC0">
    <w:pPr>
      <w:pStyle w:val="a8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677306"/>
      <w:docPartObj>
        <w:docPartGallery w:val="Page Numbers (Top of Page)"/>
        <w:docPartUnique/>
      </w:docPartObj>
    </w:sdtPr>
    <w:sdtContent>
      <w:p w:rsidR="008E109D" w:rsidRDefault="008E109D">
        <w:pPr>
          <w:pStyle w:val="a8"/>
          <w:jc w:val="center"/>
        </w:pPr>
      </w:p>
    </w:sdtContent>
  </w:sdt>
  <w:p w:rsidR="008E109D" w:rsidRDefault="008E10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2E24E40"/>
    <w:multiLevelType w:val="hybridMultilevel"/>
    <w:tmpl w:val="7B04E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23D4"/>
    <w:multiLevelType w:val="hybridMultilevel"/>
    <w:tmpl w:val="FBFC80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83FBA"/>
    <w:multiLevelType w:val="hybridMultilevel"/>
    <w:tmpl w:val="EB58573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A14539D"/>
    <w:multiLevelType w:val="hybridMultilevel"/>
    <w:tmpl w:val="FBFC80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61804"/>
    <w:multiLevelType w:val="hybridMultilevel"/>
    <w:tmpl w:val="11F2B82C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>
    <w:nsid w:val="13067A45"/>
    <w:multiLevelType w:val="hybridMultilevel"/>
    <w:tmpl w:val="D2BE5C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A30C07"/>
    <w:multiLevelType w:val="hybridMultilevel"/>
    <w:tmpl w:val="85DCB2B8"/>
    <w:lvl w:ilvl="0" w:tplc="621AEC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36FBF"/>
    <w:multiLevelType w:val="hybridMultilevel"/>
    <w:tmpl w:val="A8BCD258"/>
    <w:lvl w:ilvl="0" w:tplc="832801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37AD5"/>
    <w:multiLevelType w:val="hybridMultilevel"/>
    <w:tmpl w:val="FA16B7A8"/>
    <w:lvl w:ilvl="0" w:tplc="622A7E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990385"/>
    <w:multiLevelType w:val="hybridMultilevel"/>
    <w:tmpl w:val="FBFC80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B3765"/>
    <w:multiLevelType w:val="hybridMultilevel"/>
    <w:tmpl w:val="85DCB2B8"/>
    <w:lvl w:ilvl="0" w:tplc="621AEC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A75A4"/>
    <w:multiLevelType w:val="hybridMultilevel"/>
    <w:tmpl w:val="15A24888"/>
    <w:lvl w:ilvl="0" w:tplc="11F087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C380C"/>
    <w:multiLevelType w:val="hybridMultilevel"/>
    <w:tmpl w:val="85DCB2B8"/>
    <w:lvl w:ilvl="0" w:tplc="621AEC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0592D"/>
    <w:multiLevelType w:val="hybridMultilevel"/>
    <w:tmpl w:val="85DCB2B8"/>
    <w:lvl w:ilvl="0" w:tplc="621AEC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90344"/>
    <w:multiLevelType w:val="hybridMultilevel"/>
    <w:tmpl w:val="A722330C"/>
    <w:lvl w:ilvl="0" w:tplc="F7286A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3D476BF"/>
    <w:multiLevelType w:val="hybridMultilevel"/>
    <w:tmpl w:val="AACE2B4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4B42263"/>
    <w:multiLevelType w:val="hybridMultilevel"/>
    <w:tmpl w:val="EE806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52F4"/>
    <w:multiLevelType w:val="hybridMultilevel"/>
    <w:tmpl w:val="3D566C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E4A8E"/>
    <w:multiLevelType w:val="hybridMultilevel"/>
    <w:tmpl w:val="CE9601FA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3CE602B2"/>
    <w:multiLevelType w:val="hybridMultilevel"/>
    <w:tmpl w:val="F32EEBC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3A43604"/>
    <w:multiLevelType w:val="hybridMultilevel"/>
    <w:tmpl w:val="FBFC80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C25F68"/>
    <w:multiLevelType w:val="hybridMultilevel"/>
    <w:tmpl w:val="CDFCE5C8"/>
    <w:lvl w:ilvl="0" w:tplc="3B0A5F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A0186B"/>
    <w:multiLevelType w:val="hybridMultilevel"/>
    <w:tmpl w:val="096CF2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1D7BB1"/>
    <w:multiLevelType w:val="hybridMultilevel"/>
    <w:tmpl w:val="F32EEBC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35411E"/>
    <w:multiLevelType w:val="hybridMultilevel"/>
    <w:tmpl w:val="6408EB82"/>
    <w:lvl w:ilvl="0" w:tplc="AEE63C5E">
      <w:start w:val="1"/>
      <w:numFmt w:val="decimal"/>
      <w:lvlText w:val="%1)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F83C66"/>
    <w:multiLevelType w:val="hybridMultilevel"/>
    <w:tmpl w:val="AE267140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>
    <w:nsid w:val="573558F8"/>
    <w:multiLevelType w:val="hybridMultilevel"/>
    <w:tmpl w:val="F15849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9F97BB2"/>
    <w:multiLevelType w:val="hybridMultilevel"/>
    <w:tmpl w:val="C8225590"/>
    <w:lvl w:ilvl="0" w:tplc="93ACB6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B104C06"/>
    <w:multiLevelType w:val="hybridMultilevel"/>
    <w:tmpl w:val="FBFC80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2E15FB"/>
    <w:multiLevelType w:val="hybridMultilevel"/>
    <w:tmpl w:val="34F63150"/>
    <w:lvl w:ilvl="0" w:tplc="D0C814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4845EB2"/>
    <w:multiLevelType w:val="hybridMultilevel"/>
    <w:tmpl w:val="4BAC9B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71724AF"/>
    <w:multiLevelType w:val="hybridMultilevel"/>
    <w:tmpl w:val="FBFC80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3317C0"/>
    <w:multiLevelType w:val="hybridMultilevel"/>
    <w:tmpl w:val="FBFC80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F535CD"/>
    <w:multiLevelType w:val="hybridMultilevel"/>
    <w:tmpl w:val="A3EE5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E4E83"/>
    <w:multiLevelType w:val="hybridMultilevel"/>
    <w:tmpl w:val="59D2469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45B205B"/>
    <w:multiLevelType w:val="hybridMultilevel"/>
    <w:tmpl w:val="FBFC80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3"/>
  </w:num>
  <w:num w:numId="5">
    <w:abstractNumId w:val="22"/>
  </w:num>
  <w:num w:numId="6">
    <w:abstractNumId w:val="11"/>
  </w:num>
  <w:num w:numId="7">
    <w:abstractNumId w:val="14"/>
  </w:num>
  <w:num w:numId="8">
    <w:abstractNumId w:val="13"/>
  </w:num>
  <w:num w:numId="9">
    <w:abstractNumId w:val="7"/>
  </w:num>
  <w:num w:numId="10">
    <w:abstractNumId w:val="6"/>
  </w:num>
  <w:num w:numId="11">
    <w:abstractNumId w:val="9"/>
  </w:num>
  <w:num w:numId="12">
    <w:abstractNumId w:val="0"/>
  </w:num>
  <w:num w:numId="13">
    <w:abstractNumId w:val="20"/>
  </w:num>
  <w:num w:numId="14">
    <w:abstractNumId w:val="4"/>
  </w:num>
  <w:num w:numId="15">
    <w:abstractNumId w:val="34"/>
  </w:num>
  <w:num w:numId="16">
    <w:abstractNumId w:val="10"/>
  </w:num>
  <w:num w:numId="17">
    <w:abstractNumId w:val="21"/>
  </w:num>
  <w:num w:numId="18">
    <w:abstractNumId w:val="33"/>
  </w:num>
  <w:num w:numId="19">
    <w:abstractNumId w:val="32"/>
  </w:num>
  <w:num w:numId="20">
    <w:abstractNumId w:val="36"/>
  </w:num>
  <w:num w:numId="21">
    <w:abstractNumId w:val="2"/>
  </w:num>
  <w:num w:numId="22">
    <w:abstractNumId w:val="29"/>
  </w:num>
  <w:num w:numId="23">
    <w:abstractNumId w:val="18"/>
  </w:num>
  <w:num w:numId="24">
    <w:abstractNumId w:val="16"/>
  </w:num>
  <w:num w:numId="25">
    <w:abstractNumId w:val="28"/>
  </w:num>
  <w:num w:numId="26">
    <w:abstractNumId w:val="35"/>
  </w:num>
  <w:num w:numId="27">
    <w:abstractNumId w:val="15"/>
  </w:num>
  <w:num w:numId="28">
    <w:abstractNumId w:val="23"/>
  </w:num>
  <w:num w:numId="29">
    <w:abstractNumId w:val="12"/>
  </w:num>
  <w:num w:numId="30">
    <w:abstractNumId w:val="25"/>
  </w:num>
  <w:num w:numId="31">
    <w:abstractNumId w:val="1"/>
  </w:num>
  <w:num w:numId="32">
    <w:abstractNumId w:val="26"/>
  </w:num>
  <w:num w:numId="33">
    <w:abstractNumId w:val="5"/>
  </w:num>
  <w:num w:numId="34">
    <w:abstractNumId w:val="31"/>
  </w:num>
  <w:num w:numId="35">
    <w:abstractNumId w:val="27"/>
  </w:num>
  <w:num w:numId="36">
    <w:abstractNumId w:val="19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A0"/>
    <w:rsid w:val="00007466"/>
    <w:rsid w:val="00011299"/>
    <w:rsid w:val="00021EA3"/>
    <w:rsid w:val="00025BEB"/>
    <w:rsid w:val="00026041"/>
    <w:rsid w:val="00030067"/>
    <w:rsid w:val="000529D7"/>
    <w:rsid w:val="00065B12"/>
    <w:rsid w:val="00066DEB"/>
    <w:rsid w:val="0007203C"/>
    <w:rsid w:val="0007234F"/>
    <w:rsid w:val="00076F21"/>
    <w:rsid w:val="000902E6"/>
    <w:rsid w:val="00092992"/>
    <w:rsid w:val="00096FA6"/>
    <w:rsid w:val="000B034F"/>
    <w:rsid w:val="000B0A8D"/>
    <w:rsid w:val="000B2D49"/>
    <w:rsid w:val="000B5B16"/>
    <w:rsid w:val="000C35D6"/>
    <w:rsid w:val="000E5948"/>
    <w:rsid w:val="000E6F55"/>
    <w:rsid w:val="000F728D"/>
    <w:rsid w:val="001011B3"/>
    <w:rsid w:val="0012514C"/>
    <w:rsid w:val="00130DFE"/>
    <w:rsid w:val="001367A8"/>
    <w:rsid w:val="00150FB6"/>
    <w:rsid w:val="001559E1"/>
    <w:rsid w:val="001722B1"/>
    <w:rsid w:val="001B385C"/>
    <w:rsid w:val="001C3B4D"/>
    <w:rsid w:val="001C74EC"/>
    <w:rsid w:val="001D2C54"/>
    <w:rsid w:val="001E01D9"/>
    <w:rsid w:val="002129C6"/>
    <w:rsid w:val="00214660"/>
    <w:rsid w:val="00256743"/>
    <w:rsid w:val="00271C77"/>
    <w:rsid w:val="00271FA6"/>
    <w:rsid w:val="0027215D"/>
    <w:rsid w:val="002827AE"/>
    <w:rsid w:val="00294194"/>
    <w:rsid w:val="0029467C"/>
    <w:rsid w:val="00295809"/>
    <w:rsid w:val="002A4355"/>
    <w:rsid w:val="002D4811"/>
    <w:rsid w:val="002D4891"/>
    <w:rsid w:val="002D7B2B"/>
    <w:rsid w:val="0030272E"/>
    <w:rsid w:val="00304F69"/>
    <w:rsid w:val="00322831"/>
    <w:rsid w:val="00325197"/>
    <w:rsid w:val="003417E9"/>
    <w:rsid w:val="00343925"/>
    <w:rsid w:val="00371501"/>
    <w:rsid w:val="003778F7"/>
    <w:rsid w:val="003A0E2E"/>
    <w:rsid w:val="003A248F"/>
    <w:rsid w:val="003C7646"/>
    <w:rsid w:val="003C7F5D"/>
    <w:rsid w:val="003D05C5"/>
    <w:rsid w:val="003E718A"/>
    <w:rsid w:val="003E776F"/>
    <w:rsid w:val="003F56B6"/>
    <w:rsid w:val="00401756"/>
    <w:rsid w:val="00402CD3"/>
    <w:rsid w:val="00406A60"/>
    <w:rsid w:val="00415D76"/>
    <w:rsid w:val="00416DC2"/>
    <w:rsid w:val="00432BB5"/>
    <w:rsid w:val="0043655F"/>
    <w:rsid w:val="004438D5"/>
    <w:rsid w:val="0045779F"/>
    <w:rsid w:val="0046038F"/>
    <w:rsid w:val="0046112A"/>
    <w:rsid w:val="00464DF5"/>
    <w:rsid w:val="00474159"/>
    <w:rsid w:val="00476777"/>
    <w:rsid w:val="00477011"/>
    <w:rsid w:val="004808EC"/>
    <w:rsid w:val="00481685"/>
    <w:rsid w:val="00493FC7"/>
    <w:rsid w:val="004A1005"/>
    <w:rsid w:val="004A234C"/>
    <w:rsid w:val="004A3B7D"/>
    <w:rsid w:val="004A5BDB"/>
    <w:rsid w:val="004B00E8"/>
    <w:rsid w:val="004B3AF3"/>
    <w:rsid w:val="004B5C13"/>
    <w:rsid w:val="004B7435"/>
    <w:rsid w:val="004C0EEA"/>
    <w:rsid w:val="004D120C"/>
    <w:rsid w:val="004D5022"/>
    <w:rsid w:val="004E2DE7"/>
    <w:rsid w:val="004F6F23"/>
    <w:rsid w:val="005107A7"/>
    <w:rsid w:val="00521502"/>
    <w:rsid w:val="00523D16"/>
    <w:rsid w:val="00530E1C"/>
    <w:rsid w:val="00536731"/>
    <w:rsid w:val="005551C5"/>
    <w:rsid w:val="005654C0"/>
    <w:rsid w:val="00571D8E"/>
    <w:rsid w:val="005763BD"/>
    <w:rsid w:val="00581686"/>
    <w:rsid w:val="00583D59"/>
    <w:rsid w:val="005977C7"/>
    <w:rsid w:val="005A314F"/>
    <w:rsid w:val="005A36E4"/>
    <w:rsid w:val="005A7A9A"/>
    <w:rsid w:val="005B06B4"/>
    <w:rsid w:val="005B6D97"/>
    <w:rsid w:val="005D03A3"/>
    <w:rsid w:val="005D473E"/>
    <w:rsid w:val="005E0372"/>
    <w:rsid w:val="005E229E"/>
    <w:rsid w:val="005E4AD8"/>
    <w:rsid w:val="005E551D"/>
    <w:rsid w:val="005F3289"/>
    <w:rsid w:val="00613338"/>
    <w:rsid w:val="00613F75"/>
    <w:rsid w:val="00614E2C"/>
    <w:rsid w:val="006173A0"/>
    <w:rsid w:val="00641AA0"/>
    <w:rsid w:val="00643701"/>
    <w:rsid w:val="006521E1"/>
    <w:rsid w:val="00655ECC"/>
    <w:rsid w:val="00655F46"/>
    <w:rsid w:val="006652B9"/>
    <w:rsid w:val="00681CB5"/>
    <w:rsid w:val="00683252"/>
    <w:rsid w:val="00685BAF"/>
    <w:rsid w:val="00687DF2"/>
    <w:rsid w:val="00695363"/>
    <w:rsid w:val="00695A94"/>
    <w:rsid w:val="00697097"/>
    <w:rsid w:val="006A0A08"/>
    <w:rsid w:val="006A0DEB"/>
    <w:rsid w:val="006A7555"/>
    <w:rsid w:val="006B2C02"/>
    <w:rsid w:val="006D1C24"/>
    <w:rsid w:val="006E238F"/>
    <w:rsid w:val="006F0A16"/>
    <w:rsid w:val="006F1559"/>
    <w:rsid w:val="00701A50"/>
    <w:rsid w:val="007025BC"/>
    <w:rsid w:val="00706B3A"/>
    <w:rsid w:val="0072213A"/>
    <w:rsid w:val="00722E1F"/>
    <w:rsid w:val="0072425E"/>
    <w:rsid w:val="00724ACF"/>
    <w:rsid w:val="00732BFE"/>
    <w:rsid w:val="00733514"/>
    <w:rsid w:val="007427DE"/>
    <w:rsid w:val="00743050"/>
    <w:rsid w:val="00752AB9"/>
    <w:rsid w:val="0075662B"/>
    <w:rsid w:val="007576BE"/>
    <w:rsid w:val="007631AE"/>
    <w:rsid w:val="00766DCE"/>
    <w:rsid w:val="00776503"/>
    <w:rsid w:val="00784B46"/>
    <w:rsid w:val="00794F4A"/>
    <w:rsid w:val="007A1A25"/>
    <w:rsid w:val="007A27BD"/>
    <w:rsid w:val="007B002D"/>
    <w:rsid w:val="007B18F5"/>
    <w:rsid w:val="007C4B6F"/>
    <w:rsid w:val="007C6933"/>
    <w:rsid w:val="007D4ABA"/>
    <w:rsid w:val="007D6783"/>
    <w:rsid w:val="007E2485"/>
    <w:rsid w:val="007E4BF6"/>
    <w:rsid w:val="007E6F1A"/>
    <w:rsid w:val="007F3986"/>
    <w:rsid w:val="00800932"/>
    <w:rsid w:val="00810582"/>
    <w:rsid w:val="00813D7A"/>
    <w:rsid w:val="008149C1"/>
    <w:rsid w:val="008229A0"/>
    <w:rsid w:val="0083459E"/>
    <w:rsid w:val="00845963"/>
    <w:rsid w:val="00852451"/>
    <w:rsid w:val="008615AF"/>
    <w:rsid w:val="008816CE"/>
    <w:rsid w:val="00884923"/>
    <w:rsid w:val="008910DF"/>
    <w:rsid w:val="00896AD0"/>
    <w:rsid w:val="00896DC9"/>
    <w:rsid w:val="008A1F7C"/>
    <w:rsid w:val="008B1B28"/>
    <w:rsid w:val="008D4CA4"/>
    <w:rsid w:val="008E109D"/>
    <w:rsid w:val="008E6637"/>
    <w:rsid w:val="008E7621"/>
    <w:rsid w:val="008F1731"/>
    <w:rsid w:val="008F7357"/>
    <w:rsid w:val="00902FA9"/>
    <w:rsid w:val="00911168"/>
    <w:rsid w:val="00911EAC"/>
    <w:rsid w:val="00937509"/>
    <w:rsid w:val="0094331C"/>
    <w:rsid w:val="0094629B"/>
    <w:rsid w:val="00961CC8"/>
    <w:rsid w:val="009703ED"/>
    <w:rsid w:val="00975591"/>
    <w:rsid w:val="00991FDE"/>
    <w:rsid w:val="009A4BC5"/>
    <w:rsid w:val="009B75B0"/>
    <w:rsid w:val="009C158F"/>
    <w:rsid w:val="009D1E42"/>
    <w:rsid w:val="009E16F5"/>
    <w:rsid w:val="00A00059"/>
    <w:rsid w:val="00A004E1"/>
    <w:rsid w:val="00A0216C"/>
    <w:rsid w:val="00A1401F"/>
    <w:rsid w:val="00A14F0A"/>
    <w:rsid w:val="00A16C45"/>
    <w:rsid w:val="00A17B08"/>
    <w:rsid w:val="00A2369F"/>
    <w:rsid w:val="00A2591E"/>
    <w:rsid w:val="00A30EFB"/>
    <w:rsid w:val="00A33507"/>
    <w:rsid w:val="00A33ACB"/>
    <w:rsid w:val="00A37224"/>
    <w:rsid w:val="00A538DB"/>
    <w:rsid w:val="00A77644"/>
    <w:rsid w:val="00AA07CE"/>
    <w:rsid w:val="00AA0DF3"/>
    <w:rsid w:val="00AB0329"/>
    <w:rsid w:val="00AB7C62"/>
    <w:rsid w:val="00AD2755"/>
    <w:rsid w:val="00AD5E10"/>
    <w:rsid w:val="00AD659E"/>
    <w:rsid w:val="00AE1D0C"/>
    <w:rsid w:val="00B04A35"/>
    <w:rsid w:val="00B058B2"/>
    <w:rsid w:val="00B104CE"/>
    <w:rsid w:val="00B110D0"/>
    <w:rsid w:val="00B119D2"/>
    <w:rsid w:val="00B20C01"/>
    <w:rsid w:val="00B3366E"/>
    <w:rsid w:val="00B347D5"/>
    <w:rsid w:val="00B41455"/>
    <w:rsid w:val="00B42ACF"/>
    <w:rsid w:val="00B467F5"/>
    <w:rsid w:val="00B54843"/>
    <w:rsid w:val="00B5613C"/>
    <w:rsid w:val="00B6596D"/>
    <w:rsid w:val="00B76483"/>
    <w:rsid w:val="00B81BC0"/>
    <w:rsid w:val="00B81E9A"/>
    <w:rsid w:val="00B870E0"/>
    <w:rsid w:val="00B91DD2"/>
    <w:rsid w:val="00B9342D"/>
    <w:rsid w:val="00B973C3"/>
    <w:rsid w:val="00BA1387"/>
    <w:rsid w:val="00BB5BFC"/>
    <w:rsid w:val="00BC44F8"/>
    <w:rsid w:val="00BD1718"/>
    <w:rsid w:val="00BE1E7F"/>
    <w:rsid w:val="00BF052B"/>
    <w:rsid w:val="00BF78BF"/>
    <w:rsid w:val="00C01EDC"/>
    <w:rsid w:val="00C14FD3"/>
    <w:rsid w:val="00C17B9A"/>
    <w:rsid w:val="00C2056B"/>
    <w:rsid w:val="00C23059"/>
    <w:rsid w:val="00C24F0D"/>
    <w:rsid w:val="00C340AF"/>
    <w:rsid w:val="00C416B7"/>
    <w:rsid w:val="00C46EE9"/>
    <w:rsid w:val="00C50876"/>
    <w:rsid w:val="00C5557D"/>
    <w:rsid w:val="00C5728F"/>
    <w:rsid w:val="00C63D1F"/>
    <w:rsid w:val="00C7008D"/>
    <w:rsid w:val="00C8425B"/>
    <w:rsid w:val="00C84899"/>
    <w:rsid w:val="00C86AC4"/>
    <w:rsid w:val="00C903C6"/>
    <w:rsid w:val="00CA13E1"/>
    <w:rsid w:val="00CA5F01"/>
    <w:rsid w:val="00CB1DD9"/>
    <w:rsid w:val="00CB3284"/>
    <w:rsid w:val="00CC56DB"/>
    <w:rsid w:val="00CE54E3"/>
    <w:rsid w:val="00CF2360"/>
    <w:rsid w:val="00CF2862"/>
    <w:rsid w:val="00CF3C40"/>
    <w:rsid w:val="00CF5915"/>
    <w:rsid w:val="00CF7E68"/>
    <w:rsid w:val="00D020D8"/>
    <w:rsid w:val="00D05BAD"/>
    <w:rsid w:val="00D05FC5"/>
    <w:rsid w:val="00D23F56"/>
    <w:rsid w:val="00D3793A"/>
    <w:rsid w:val="00D5567C"/>
    <w:rsid w:val="00D67E23"/>
    <w:rsid w:val="00D775CA"/>
    <w:rsid w:val="00D93470"/>
    <w:rsid w:val="00D96002"/>
    <w:rsid w:val="00DA1DD2"/>
    <w:rsid w:val="00DA20A9"/>
    <w:rsid w:val="00DA789E"/>
    <w:rsid w:val="00DB34B1"/>
    <w:rsid w:val="00DB3BB7"/>
    <w:rsid w:val="00DB682D"/>
    <w:rsid w:val="00DC39AA"/>
    <w:rsid w:val="00DD2D7F"/>
    <w:rsid w:val="00DF4A44"/>
    <w:rsid w:val="00E03895"/>
    <w:rsid w:val="00E262C5"/>
    <w:rsid w:val="00E3005A"/>
    <w:rsid w:val="00E30153"/>
    <w:rsid w:val="00E35FB4"/>
    <w:rsid w:val="00E43215"/>
    <w:rsid w:val="00E440C3"/>
    <w:rsid w:val="00E44EB4"/>
    <w:rsid w:val="00E56597"/>
    <w:rsid w:val="00E62412"/>
    <w:rsid w:val="00E76305"/>
    <w:rsid w:val="00E92795"/>
    <w:rsid w:val="00E93A12"/>
    <w:rsid w:val="00E9417A"/>
    <w:rsid w:val="00EA0898"/>
    <w:rsid w:val="00EA2146"/>
    <w:rsid w:val="00EF0682"/>
    <w:rsid w:val="00F07C48"/>
    <w:rsid w:val="00F22CA9"/>
    <w:rsid w:val="00F3713B"/>
    <w:rsid w:val="00F377F1"/>
    <w:rsid w:val="00F406A9"/>
    <w:rsid w:val="00F415D2"/>
    <w:rsid w:val="00F5759A"/>
    <w:rsid w:val="00F64B8F"/>
    <w:rsid w:val="00F70050"/>
    <w:rsid w:val="00F70211"/>
    <w:rsid w:val="00F755B8"/>
    <w:rsid w:val="00F9098A"/>
    <w:rsid w:val="00F9794E"/>
    <w:rsid w:val="00FA4B95"/>
    <w:rsid w:val="00FA7820"/>
    <w:rsid w:val="00FB11D1"/>
    <w:rsid w:val="00FB3399"/>
    <w:rsid w:val="00FC2527"/>
    <w:rsid w:val="00FD5108"/>
    <w:rsid w:val="00FE1FD6"/>
    <w:rsid w:val="00FE68BB"/>
    <w:rsid w:val="00FF16CE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2B"/>
  </w:style>
  <w:style w:type="paragraph" w:styleId="1">
    <w:name w:val="heading 1"/>
    <w:basedOn w:val="a"/>
    <w:next w:val="a"/>
    <w:link w:val="10"/>
    <w:uiPriority w:val="9"/>
    <w:qFormat/>
    <w:rsid w:val="00A00059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234C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75662B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75662B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75662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5662B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uiPriority w:val="99"/>
    <w:unhideWhenUsed/>
    <w:rsid w:val="001559E1"/>
    <w:pPr>
      <w:spacing w:after="0" w:line="24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1559E1"/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536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6731"/>
  </w:style>
  <w:style w:type="paragraph" w:styleId="aa">
    <w:name w:val="footer"/>
    <w:basedOn w:val="a"/>
    <w:link w:val="ab"/>
    <w:uiPriority w:val="99"/>
    <w:unhideWhenUsed/>
    <w:rsid w:val="00536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6731"/>
  </w:style>
  <w:style w:type="paragraph" w:styleId="ac">
    <w:name w:val="Balloon Text"/>
    <w:basedOn w:val="a"/>
    <w:link w:val="ad"/>
    <w:uiPriority w:val="99"/>
    <w:semiHidden/>
    <w:unhideWhenUsed/>
    <w:rsid w:val="00B9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1DD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00059"/>
    <w:rPr>
      <w:rFonts w:ascii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BF052B"/>
    <w:pPr>
      <w:ind w:left="720"/>
      <w:contextualSpacing/>
    </w:pPr>
  </w:style>
  <w:style w:type="paragraph" w:styleId="23">
    <w:name w:val="Body Text Indent 2"/>
    <w:basedOn w:val="a"/>
    <w:link w:val="24"/>
    <w:uiPriority w:val="99"/>
    <w:unhideWhenUsed/>
    <w:rsid w:val="00F70211"/>
    <w:pPr>
      <w:tabs>
        <w:tab w:val="left" w:pos="993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70211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234C"/>
    <w:rPr>
      <w:rFonts w:ascii="Times New Roman" w:hAnsi="Times New Roman" w:cs="Times New Roman"/>
      <w:b/>
      <w:sz w:val="28"/>
      <w:szCs w:val="28"/>
    </w:rPr>
  </w:style>
  <w:style w:type="paragraph" w:customStyle="1" w:styleId="Default">
    <w:name w:val="Default"/>
    <w:rsid w:val="003A0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896AD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896AD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6AD0"/>
    <w:pPr>
      <w:shd w:val="clear" w:color="auto" w:fill="FFFFFF"/>
      <w:spacing w:before="120" w:after="360" w:line="240" w:lineRule="exact"/>
      <w:ind w:hanging="340"/>
      <w:jc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71">
    <w:name w:val="Основной текст (7)1"/>
    <w:basedOn w:val="a"/>
    <w:link w:val="7"/>
    <w:uiPriority w:val="99"/>
    <w:rsid w:val="00896AD0"/>
    <w:pPr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_"/>
    <w:basedOn w:val="a0"/>
    <w:link w:val="25"/>
    <w:rsid w:val="000300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"/>
    <w:rsid w:val="00030067"/>
    <w:pPr>
      <w:shd w:val="clear" w:color="auto" w:fill="FFFFFF"/>
      <w:spacing w:after="600" w:line="0" w:lineRule="atLeast"/>
      <w:ind w:hanging="218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6">
    <w:name w:val="Основной текст (2)_"/>
    <w:basedOn w:val="a0"/>
    <w:link w:val="27"/>
    <w:uiPriority w:val="99"/>
    <w:rsid w:val="004A100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2pt1">
    <w:name w:val="Основной текст (2) + 12 pt1"/>
    <w:basedOn w:val="26"/>
    <w:uiPriority w:val="99"/>
    <w:rsid w:val="004A1005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4A1005"/>
    <w:pPr>
      <w:widowControl w:val="0"/>
      <w:shd w:val="clear" w:color="auto" w:fill="FFFFFF"/>
      <w:spacing w:before="24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4A100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E1FD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E1FD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E1FD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E1FD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E1FD6"/>
    <w:rPr>
      <w:b/>
      <w:bCs/>
      <w:sz w:val="20"/>
      <w:szCs w:val="20"/>
    </w:rPr>
  </w:style>
  <w:style w:type="paragraph" w:styleId="af5">
    <w:name w:val="Normal (Web)"/>
    <w:basedOn w:val="a"/>
    <w:uiPriority w:val="99"/>
    <w:unhideWhenUsed/>
    <w:rsid w:val="0041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2B"/>
  </w:style>
  <w:style w:type="paragraph" w:styleId="1">
    <w:name w:val="heading 1"/>
    <w:basedOn w:val="a"/>
    <w:next w:val="a"/>
    <w:link w:val="10"/>
    <w:uiPriority w:val="9"/>
    <w:qFormat/>
    <w:rsid w:val="00A00059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234C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75662B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75662B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75662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5662B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uiPriority w:val="99"/>
    <w:unhideWhenUsed/>
    <w:rsid w:val="001559E1"/>
    <w:pPr>
      <w:spacing w:after="0" w:line="24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1559E1"/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536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6731"/>
  </w:style>
  <w:style w:type="paragraph" w:styleId="aa">
    <w:name w:val="footer"/>
    <w:basedOn w:val="a"/>
    <w:link w:val="ab"/>
    <w:uiPriority w:val="99"/>
    <w:unhideWhenUsed/>
    <w:rsid w:val="00536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6731"/>
  </w:style>
  <w:style w:type="paragraph" w:styleId="ac">
    <w:name w:val="Balloon Text"/>
    <w:basedOn w:val="a"/>
    <w:link w:val="ad"/>
    <w:uiPriority w:val="99"/>
    <w:semiHidden/>
    <w:unhideWhenUsed/>
    <w:rsid w:val="00B9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1DD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00059"/>
    <w:rPr>
      <w:rFonts w:ascii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BF052B"/>
    <w:pPr>
      <w:ind w:left="720"/>
      <w:contextualSpacing/>
    </w:pPr>
  </w:style>
  <w:style w:type="paragraph" w:styleId="23">
    <w:name w:val="Body Text Indent 2"/>
    <w:basedOn w:val="a"/>
    <w:link w:val="24"/>
    <w:uiPriority w:val="99"/>
    <w:unhideWhenUsed/>
    <w:rsid w:val="00F70211"/>
    <w:pPr>
      <w:tabs>
        <w:tab w:val="left" w:pos="993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70211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234C"/>
    <w:rPr>
      <w:rFonts w:ascii="Times New Roman" w:hAnsi="Times New Roman" w:cs="Times New Roman"/>
      <w:b/>
      <w:sz w:val="28"/>
      <w:szCs w:val="28"/>
    </w:rPr>
  </w:style>
  <w:style w:type="paragraph" w:customStyle="1" w:styleId="Default">
    <w:name w:val="Default"/>
    <w:rsid w:val="003A0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896AD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896AD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6AD0"/>
    <w:pPr>
      <w:shd w:val="clear" w:color="auto" w:fill="FFFFFF"/>
      <w:spacing w:before="120" w:after="360" w:line="240" w:lineRule="exact"/>
      <w:ind w:hanging="340"/>
      <w:jc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71">
    <w:name w:val="Основной текст (7)1"/>
    <w:basedOn w:val="a"/>
    <w:link w:val="7"/>
    <w:uiPriority w:val="99"/>
    <w:rsid w:val="00896AD0"/>
    <w:pPr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_"/>
    <w:basedOn w:val="a0"/>
    <w:link w:val="25"/>
    <w:rsid w:val="000300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"/>
    <w:rsid w:val="00030067"/>
    <w:pPr>
      <w:shd w:val="clear" w:color="auto" w:fill="FFFFFF"/>
      <w:spacing w:after="600" w:line="0" w:lineRule="atLeast"/>
      <w:ind w:hanging="218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6">
    <w:name w:val="Основной текст (2)_"/>
    <w:basedOn w:val="a0"/>
    <w:link w:val="27"/>
    <w:uiPriority w:val="99"/>
    <w:rsid w:val="004A100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2pt1">
    <w:name w:val="Основной текст (2) + 12 pt1"/>
    <w:basedOn w:val="26"/>
    <w:uiPriority w:val="99"/>
    <w:rsid w:val="004A1005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4A1005"/>
    <w:pPr>
      <w:widowControl w:val="0"/>
      <w:shd w:val="clear" w:color="auto" w:fill="FFFFFF"/>
      <w:spacing w:before="24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4A100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E1FD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E1FD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E1FD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E1FD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E1FD6"/>
    <w:rPr>
      <w:b/>
      <w:bCs/>
      <w:sz w:val="20"/>
      <w:szCs w:val="20"/>
    </w:rPr>
  </w:style>
  <w:style w:type="paragraph" w:styleId="af5">
    <w:name w:val="Normal (Web)"/>
    <w:basedOn w:val="a"/>
    <w:uiPriority w:val="99"/>
    <w:unhideWhenUsed/>
    <w:rsid w:val="0041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6474-64A4-4129-9989-34B13ECB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16</Pages>
  <Words>4570</Words>
  <Characters>26053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Кириллов</dc:creator>
  <cp:lastModifiedBy>ugookn</cp:lastModifiedBy>
  <cp:revision>8</cp:revision>
  <cp:lastPrinted>2018-11-23T03:46:00Z</cp:lastPrinted>
  <dcterms:created xsi:type="dcterms:W3CDTF">2018-11-22T06:11:00Z</dcterms:created>
  <dcterms:modified xsi:type="dcterms:W3CDTF">2018-11-23T03:46:00Z</dcterms:modified>
</cp:coreProperties>
</file>