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постановлением Губернатора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  № 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проведению в период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4 по 6 октября 2024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международных и всероссийских соревнований по каратэ «Кубок маршала А.И. </w:t>
      </w:r>
      <w:r>
        <w:rPr>
          <w:rFonts w:ascii="Times New Roman" w:hAnsi="Times New Roman" w:cs="Times New Roman"/>
          <w:b/>
          <w:sz w:val="28"/>
          <w:szCs w:val="28"/>
        </w:rPr>
        <w:t xml:space="preserve">Покрышкина</w:t>
      </w:r>
      <w:r>
        <w:rPr>
          <w:rFonts w:ascii="Times New Roman" w:hAnsi="Times New Roman" w:cs="Times New Roman"/>
          <w:b/>
          <w:sz w:val="28"/>
          <w:szCs w:val="28"/>
        </w:rPr>
        <w:t xml:space="preserve">» в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68"/>
        <w:tblW w:w="10207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6237"/>
      </w:tblGrid>
      <w:tr>
        <w:tblPrEx/>
        <w:trPr>
          <w:trHeight w:val="20"/>
        </w:trPr>
        <w:tc>
          <w:tcPr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Нелюбов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Сергей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заместитель Губернатора Новосибирской области, председатель организационного комитета;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Ахапов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физической культуры и спорта Новосибирской области, заместитель председателя организационного комитета;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развития физической культуры и спорта министерства физической культуры и спорта Новосибирской области, секретарь организационного комитета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3544" w:type="dxa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Буньков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-3828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66"/>
              <w:jc w:val="both"/>
              <w:tabs>
                <w:tab w:val="clear" w:pos="4153" w:leader="none"/>
                <w:tab w:val="clear" w:pos="8306" w:leader="none"/>
              </w:tabs>
            </w:pPr>
            <w:r>
              <w:t xml:space="preserve">директор</w:t>
            </w:r>
            <w:r>
              <w:t xml:space="preserve"> </w:t>
            </w:r>
            <w:r>
              <w:rPr>
                <w:bCs/>
              </w:rPr>
              <w:t xml:space="preserve">г</w:t>
            </w:r>
            <w:r>
              <w:rPr>
                <w:bCs/>
              </w:rPr>
              <w:t xml:space="preserve">осударственного автономного учреждения Новосибирской области</w:t>
            </w:r>
            <w:r>
              <w:t xml:space="preserve"> «Дирекция спортивных мероприятий»</w:t>
            </w:r>
            <w:r>
              <w:t xml:space="preserve">;</w:t>
            </w:r>
            <w:r>
              <w:t xml:space="preserve"> </w:t>
            </w:r>
            <w:r/>
          </w:p>
        </w:tc>
      </w:tr>
      <w:tr>
        <w:tblPrEx/>
        <w:trPr>
          <w:trHeight w:val="20"/>
        </w:trPr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Зимняков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Васильевич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заместитель министра культуры Новосибирской области;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3544" w:type="dxa"/>
            <w:vMerge w:val="restart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Каменев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Роман Владимирович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26" w:type="dxa"/>
            <w:vMerge w:val="restart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6237" w:type="dxa"/>
            <w:vMerge w:val="restart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заместитель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министра образования Новосибирской области;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Катионов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Константин Олегович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2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W w:w="6237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начальник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управления физической культуры и спорта мэрии города Новосибирска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Кириллов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Алексей Николаевич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руководитель департамента административных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органов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Ковалёв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директор общественной организации «Новосибирская областная федерация КАРАТЭ»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3544" w:type="dxa"/>
            <w:vMerge w:val="restart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Коваленко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Сергей Геннадьевич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26" w:type="dxa"/>
            <w:vMerge w:val="restart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6237" w:type="dxa"/>
            <w:vMerge w:val="restart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начальник подразделения Управления Федеральной службы безопасности Российской Федерации по Новосибирской области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Коньшин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Игорь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международных связей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Королькова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Светлана Викторовна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2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6237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заместитель руководителя департамента молодежной политики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Котченко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Вячеслав Александрович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2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83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6237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83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Управления организации охраны общественного порядка Главного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Министерства внутренних дел Российской Федерации по Новосибирской области, полковник полиции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tcW w:w="3544" w:type="dxa"/>
            <w:vMerge w:val="restart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  <w:t xml:space="preserve">Манева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</w:r>
          </w:p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  <w:t xml:space="preserve">Екатерина Александровна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</w:r>
          </w:p>
        </w:tc>
        <w:tc>
          <w:tcPr>
            <w:tcW w:w="426" w:type="dxa"/>
            <w:vMerge w:val="restart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6237" w:type="dxa"/>
            <w:vMerge w:val="restart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  <w:t xml:space="preserve">заместитель начальника управления протокольного обеспечения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tcW w:w="3544" w:type="dxa"/>
            <w:vMerge w:val="restart"/>
            <w:textDirection w:val="lrTb"/>
            <w:noWrap w:val="false"/>
          </w:tcPr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Морозов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Павел Николаевич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26" w:type="dxa"/>
            <w:vMerge w:val="restart"/>
            <w:textDirection w:val="lrTb"/>
            <w:noWrap w:val="false"/>
          </w:tcPr>
          <w:p>
            <w:pPr>
              <w:pStyle w:val="86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6237" w:type="dxa"/>
            <w:vMerge w:val="restart"/>
            <w:textDirection w:val="lrTb"/>
            <w:noWrap w:val="false"/>
          </w:tcPr>
          <w:p>
            <w:pPr>
              <w:pStyle w:val="86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директор государственного автономного учреждения Новосибирской области «Сибирь – Арена»;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Нешумов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Сергей Игоревич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Овчинников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right="-108"/>
              <w:jc w:val="both"/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Виктор Львович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общества с ограниченной ответственностью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Динамэкс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Пак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Вениамин Александрович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общественной организации «Новосибирская областная федерация КАРАТЭ», председатель комитета Законодательного Собрания Новосибирской области по культуре, образованию, науке, спорту и молодежной политике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Шалыгина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Лада Станиславовна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-3828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здравоохранения Новосибирской области;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3544" w:type="dxa"/>
            <w:textDirection w:val="lrTb"/>
            <w:noWrap w:val="false"/>
          </w:tcPr>
          <w:p>
            <w:pPr>
              <w:ind w:right="-108"/>
              <w:jc w:val="both"/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Щербатов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Федорович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Федеральной службы по надзору в сфере защиты прав потребителей и благополучия человека по Новосибирской области (по согласованию).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SimSun">
    <w:panose1 w:val="02000506000000020000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0734131"/>
      <w:rPr/>
    </w:sdtPr>
    <w:sdtContent>
      <w:p>
        <w:pPr>
          <w:pStyle w:val="86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jc w:val="right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5">
    <w:name w:val="Heading 1"/>
    <w:basedOn w:val="860"/>
    <w:next w:val="860"/>
    <w:link w:val="6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6">
    <w:name w:val="Heading 1 Char"/>
    <w:basedOn w:val="861"/>
    <w:link w:val="685"/>
    <w:uiPriority w:val="9"/>
    <w:rPr>
      <w:rFonts w:ascii="Arial" w:hAnsi="Arial" w:eastAsia="Arial" w:cs="Arial"/>
      <w:sz w:val="40"/>
      <w:szCs w:val="40"/>
    </w:rPr>
  </w:style>
  <w:style w:type="paragraph" w:styleId="687">
    <w:name w:val="Heading 2"/>
    <w:basedOn w:val="860"/>
    <w:next w:val="860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>
    <w:name w:val="Heading 2 Char"/>
    <w:basedOn w:val="861"/>
    <w:link w:val="687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60"/>
    <w:next w:val="860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basedOn w:val="861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60"/>
    <w:next w:val="860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basedOn w:val="861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60"/>
    <w:next w:val="860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basedOn w:val="861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60"/>
    <w:next w:val="860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basedOn w:val="861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60"/>
    <w:next w:val="860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basedOn w:val="861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60"/>
    <w:next w:val="860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basedOn w:val="86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60"/>
    <w:next w:val="860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basedOn w:val="861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List Paragraph"/>
    <w:basedOn w:val="860"/>
    <w:uiPriority w:val="34"/>
    <w:qFormat/>
    <w:pPr>
      <w:contextualSpacing/>
      <w:ind w:left="720"/>
    </w:p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0"/>
    <w:next w:val="860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basedOn w:val="861"/>
    <w:link w:val="705"/>
    <w:uiPriority w:val="10"/>
    <w:rPr>
      <w:sz w:val="48"/>
      <w:szCs w:val="48"/>
    </w:rPr>
  </w:style>
  <w:style w:type="paragraph" w:styleId="707">
    <w:name w:val="Subtitle"/>
    <w:basedOn w:val="860"/>
    <w:next w:val="860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1"/>
    <w:link w:val="707"/>
    <w:uiPriority w:val="11"/>
    <w:rPr>
      <w:sz w:val="24"/>
      <w:szCs w:val="24"/>
    </w:rPr>
  </w:style>
  <w:style w:type="paragraph" w:styleId="709">
    <w:name w:val="Quote"/>
    <w:basedOn w:val="860"/>
    <w:next w:val="860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0"/>
    <w:next w:val="860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character" w:styleId="713">
    <w:name w:val="Header Char"/>
    <w:basedOn w:val="861"/>
    <w:link w:val="866"/>
    <w:uiPriority w:val="99"/>
  </w:style>
  <w:style w:type="character" w:styleId="714">
    <w:name w:val="Footer Char"/>
    <w:basedOn w:val="861"/>
    <w:link w:val="867"/>
    <w:uiPriority w:val="99"/>
  </w:style>
  <w:style w:type="paragraph" w:styleId="715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867"/>
    <w:uiPriority w:val="99"/>
  </w:style>
  <w:style w:type="table" w:styleId="717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1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1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character" w:styleId="864">
    <w:name w:val="Strong"/>
    <w:basedOn w:val="861"/>
    <w:uiPriority w:val="22"/>
    <w:qFormat/>
    <w:rPr>
      <w:b/>
      <w:bCs/>
    </w:rPr>
  </w:style>
  <w:style w:type="paragraph" w:styleId="865">
    <w:name w:val="Balloon Text"/>
    <w:basedOn w:val="860"/>
    <w:link w:val="86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66">
    <w:name w:val="Header"/>
    <w:basedOn w:val="860"/>
    <w:link w:val="870"/>
    <w:uiPriority w:val="99"/>
    <w:qFormat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</w:rPr>
  </w:style>
  <w:style w:type="paragraph" w:styleId="867">
    <w:name w:val="Footer"/>
    <w:basedOn w:val="860"/>
    <w:link w:val="871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table" w:styleId="868">
    <w:name w:val="Table Grid"/>
    <w:basedOn w:val="862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69" w:customStyle="1">
    <w:name w:val="Текст выноски Знак"/>
    <w:basedOn w:val="861"/>
    <w:link w:val="865"/>
    <w:uiPriority w:val="99"/>
    <w:semiHidden/>
    <w:qFormat/>
    <w:rPr>
      <w:rFonts w:ascii="Tahoma" w:hAnsi="Tahoma" w:cs="Tahoma"/>
      <w:sz w:val="16"/>
      <w:szCs w:val="16"/>
    </w:rPr>
  </w:style>
  <w:style w:type="character" w:styleId="870" w:customStyle="1">
    <w:name w:val="Верхний колонтитул Знак"/>
    <w:basedOn w:val="861"/>
    <w:link w:val="866"/>
    <w:uiPriority w:val="99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71" w:customStyle="1">
    <w:name w:val="Нижний колонтитул Знак"/>
    <w:basedOn w:val="861"/>
    <w:link w:val="867"/>
    <w:uiPriority w:val="99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E24EA-2472-400F-BBE5-0420A95D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</cp:revision>
  <dcterms:created xsi:type="dcterms:W3CDTF">2023-05-31T07:58:00Z</dcterms:created>
  <dcterms:modified xsi:type="dcterms:W3CDTF">2024-08-27T10:03:14Z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768EEC18199D474F904F4D27C154AEDD</vt:lpwstr>
  </property>
</Properties>
</file>