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                    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709"/>
        <w:jc w:val="both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05</w:t>
      </w:r>
      <w:r>
        <w:rPr>
          <w:rFonts w:ascii="Times New Roman" w:hAnsi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</w:rPr>
        <w:t xml:space="preserve">344</w:t>
      </w:r>
      <w:r>
        <w:rPr>
          <w:rFonts w:ascii="Times New Roman" w:hAnsi="Times New Roman"/>
          <w:sz w:val="28"/>
          <w:szCs w:val="28"/>
          <w:highlight w:val="white"/>
        </w:rPr>
        <w:t xml:space="preserve">/пр</w:t>
      </w:r>
      <w:r>
        <w:rPr>
          <w:rFonts w:ascii="Times New Roman" w:hAnsi="Times New Roman"/>
          <w:sz w:val="28"/>
          <w:szCs w:val="28"/>
        </w:rPr>
        <w:t xml:space="preserve"> «Об утверждении состава и порядка ведения исполнительной документации при стр</w:t>
      </w:r>
      <w:r>
        <w:rPr>
          <w:rFonts w:ascii="Times New Roman" w:hAnsi="Times New Roman"/>
          <w:sz w:val="28"/>
          <w:szCs w:val="28"/>
          <w:highlight w:val="white"/>
        </w:rPr>
        <w:t xml:space="preserve">оительстве, реконструкции, капитальном ремонте объектов капитального строительства» Правительство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областного бюджета Новосибирской области, </w:t>
      </w:r>
      <w:r>
        <w:rPr>
          <w:rFonts w:ascii="Times New Roman" w:hAnsi="Times New Roman"/>
          <w:sz w:val="28"/>
          <w:szCs w:val="28"/>
          <w:highlight w:val="white"/>
        </w:rPr>
        <w:t xml:space="preserve">в целях обеспечения полномочий органов государственной власти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 в сфере строительства обеспечивается ведение исполнительной документации в форме электронных документов без дублировани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я на бумажном носителе (далее - </w:t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исполнительная документация в электронном виде), в случае если контракт на проведение строительно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монтажных работ заключен после </w:t>
      </w:r>
      <w:r>
        <w:rPr>
          <w:rFonts w:ascii="Times New Roman" w:hAnsi="Times New Roman"/>
          <w:sz w:val="28"/>
          <w:szCs w:val="28"/>
          <w:highlight w:val="white"/>
        </w:rPr>
        <w:t xml:space="preserve">0</w:t>
      </w:r>
      <w:r>
        <w:rPr>
          <w:rFonts w:ascii="Times New Roman" w:hAnsi="Times New Roman"/>
          <w:sz w:val="28"/>
          <w:szCs w:val="28"/>
          <w:highlight w:val="white"/>
        </w:rPr>
        <w:t xml:space="preserve">1 июня 2024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/>
          <w:sz w:val="28"/>
          <w:szCs w:val="28"/>
          <w:highlight w:val="white"/>
        </w:rPr>
        <w:t xml:space="preserve">Главным распорядителям средств областно</w:t>
      </w:r>
      <w:r>
        <w:rPr>
          <w:rFonts w:ascii="Times New Roman" w:hAnsi="Times New Roman"/>
          <w:sz w:val="28"/>
          <w:szCs w:val="28"/>
        </w:rPr>
        <w:t xml:space="preserve">го бюджета Новосибирской области обеспечить наличие в соглашениях о предоставлении средств из областного бюджета Новосибирской области бюджетам муниципальных образований,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</w:t>
      </w:r>
      <w:r>
        <w:rPr>
          <w:rFonts w:ascii="Times New Roman" w:hAnsi="Times New Roman"/>
          <w:sz w:val="28"/>
          <w:szCs w:val="28"/>
        </w:rPr>
        <w:t xml:space="preserve"> области, на строительство и реконструкцию объект</w:t>
      </w:r>
      <w:r>
        <w:rPr>
          <w:rFonts w:ascii="Times New Roman" w:hAnsi="Times New Roman"/>
          <w:sz w:val="28"/>
          <w:szCs w:val="28"/>
        </w:rPr>
        <w:t xml:space="preserve">ов капитального строительства, </w:t>
      </w:r>
      <w:r>
        <w:rPr>
          <w:rFonts w:ascii="Times New Roman" w:hAnsi="Times New Roman"/>
          <w:sz w:val="28"/>
          <w:szCs w:val="28"/>
          <w:highlight w:val="white"/>
        </w:rPr>
        <w:t xml:space="preserve">финансируемых с привлечением средств областного бюджета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требования по включению в муниципальные контракты на выполнение строительно-монтажных работ по каждому объекту капитального строительства, обязательства генерального подрядчика по ф</w:t>
      </w:r>
      <w:r>
        <w:rPr>
          <w:rFonts w:ascii="Times New Roman" w:hAnsi="Times New Roman"/>
          <w:sz w:val="28"/>
          <w:szCs w:val="28"/>
        </w:rPr>
        <w:t xml:space="preserve">ормированию и ведению исполнительной документации в электронном виде, в случае если контракт на такие работы за</w:t>
      </w:r>
      <w:r>
        <w:rPr>
          <w:rFonts w:ascii="Times New Roman" w:hAnsi="Times New Roman"/>
          <w:sz w:val="28"/>
          <w:szCs w:val="28"/>
        </w:rPr>
        <w:t xml:space="preserve">ключен после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01  июня 2024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Рекомендовать органам местного самоуправления муниципальных образований, расположенных на территории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области, при строительстве и реконструкции объектов капитального строительства, финансируемых с привлечением средств местных бюджетов, обеспечить формирование и ведение исполнительной документации в электронном виде.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 Контроль за исполнением настоящего постановления возложить на заместителя Губернатора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Теленчинова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Р.А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9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А.А. Травников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90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А.В. Колмаков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9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>
        <w:rPr>
          <w:rFonts w:ascii="Times New Roman" w:hAnsi="Times New Roman"/>
          <w:sz w:val="20"/>
          <w:szCs w:val="20"/>
        </w:rPr>
        <w:t xml:space="preserve">238 64 00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rPr>
        <w:b w:val="0"/>
        <w:bCs w:val="0"/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/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91">
    <w:name w:val="Основной шрифт абзаца"/>
    <w:next w:val="891"/>
    <w:link w:val="890"/>
    <w:uiPriority w:val="1"/>
    <w:unhideWhenUsed/>
  </w:style>
  <w:style w:type="table" w:styleId="892">
    <w:name w:val="Обычная таблица"/>
    <w:next w:val="892"/>
    <w:link w:val="890"/>
    <w:uiPriority w:val="99"/>
    <w:semiHidden/>
    <w:unhideWhenUsed/>
    <w:tblPr/>
  </w:style>
  <w:style w:type="numbering" w:styleId="893">
    <w:name w:val="Нет списка"/>
    <w:next w:val="893"/>
    <w:link w:val="890"/>
    <w:uiPriority w:val="99"/>
    <w:semiHidden/>
    <w:unhideWhenUsed/>
  </w:style>
  <w:style w:type="paragraph" w:styleId="894">
    <w:name w:val="Без интервала"/>
    <w:next w:val="894"/>
    <w:link w:val="890"/>
    <w:uiPriority w:val="1"/>
    <w:qFormat/>
    <w:rPr>
      <w:sz w:val="22"/>
      <w:szCs w:val="22"/>
      <w:lang w:val="ru-RU" w:eastAsia="ru-RU" w:bidi="ar-SA"/>
    </w:rPr>
  </w:style>
  <w:style w:type="table" w:styleId="895">
    <w:name w:val="Сетка таблицы"/>
    <w:basedOn w:val="892"/>
    <w:next w:val="895"/>
    <w:link w:val="890"/>
    <w:uiPriority w:val="59"/>
    <w:pPr>
      <w:spacing w:after="0" w:line="240" w:lineRule="auto"/>
    </w:pPr>
    <w:tblPr/>
  </w:style>
  <w:style w:type="paragraph" w:styleId="896">
    <w:name w:val="Верхний колонтитул"/>
    <w:basedOn w:val="890"/>
    <w:next w:val="896"/>
    <w:link w:val="89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</w:rPr>
  </w:style>
  <w:style w:type="character" w:styleId="897">
    <w:name w:val="Верхний колонтитул Знак"/>
    <w:next w:val="897"/>
    <w:link w:val="896"/>
    <w:uiPriority w:val="99"/>
    <w:rPr>
      <w:rFonts w:ascii="Times New Roman" w:hAnsi="Times New Roman" w:eastAsia="Times New Roman" w:cs="Times New Roman"/>
      <w:sz w:val="28"/>
      <w:szCs w:val="24"/>
    </w:rPr>
  </w:style>
  <w:style w:type="paragraph" w:styleId="898">
    <w:name w:val="Текст выноски"/>
    <w:basedOn w:val="890"/>
    <w:next w:val="898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>
    <w:name w:val="Текст выноски Знак"/>
    <w:next w:val="899"/>
    <w:link w:val="898"/>
    <w:uiPriority w:val="99"/>
    <w:semiHidden/>
    <w:rPr>
      <w:rFonts w:ascii="Tahoma" w:hAnsi="Tahoma" w:cs="Tahoma"/>
      <w:sz w:val="16"/>
      <w:szCs w:val="16"/>
    </w:rPr>
  </w:style>
  <w:style w:type="paragraph" w:styleId="900">
    <w:name w:val="Нижний колонтитул"/>
    <w:basedOn w:val="890"/>
    <w:next w:val="900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>
    <w:name w:val="Нижний колонтитул Знак"/>
    <w:basedOn w:val="891"/>
    <w:next w:val="901"/>
    <w:link w:val="900"/>
    <w:uiPriority w:val="99"/>
  </w:style>
  <w:style w:type="paragraph" w:styleId="902">
    <w:name w:val="ConsPlusNonformat"/>
    <w:next w:val="902"/>
    <w:link w:val="89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3">
    <w:name w:val="Строгий"/>
    <w:next w:val="903"/>
    <w:link w:val="890"/>
    <w:uiPriority w:val="22"/>
    <w:qFormat/>
    <w:rPr>
      <w:b/>
      <w:bCs/>
    </w:rPr>
  </w:style>
  <w:style w:type="paragraph" w:styleId="904">
    <w:name w:val="ConsPlusNormal"/>
    <w:next w:val="904"/>
    <w:link w:val="890"/>
    <w:pPr>
      <w:widowControl w:val="off"/>
    </w:pPr>
    <w:rPr>
      <w:rFonts w:cs="Calibri"/>
      <w:sz w:val="22"/>
      <w:lang w:val="ru-RU" w:eastAsia="ru-RU" w:bidi="ar-SA"/>
    </w:rPr>
  </w:style>
  <w:style w:type="paragraph" w:styleId="905">
    <w:name w:val="Обычный (веб)"/>
    <w:basedOn w:val="890"/>
    <w:next w:val="905"/>
    <w:link w:val="89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06">
    <w:name w:val="formattext"/>
    <w:basedOn w:val="890"/>
    <w:next w:val="906"/>
    <w:link w:val="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07">
    <w:name w:val="Гиперссылка"/>
    <w:next w:val="907"/>
    <w:link w:val="890"/>
    <w:uiPriority w:val="99"/>
    <w:unhideWhenUsed/>
    <w:rPr>
      <w:color w:val="0563c1"/>
      <w:u w:val="single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</dc:creator>
  <cp:revision>27</cp:revision>
  <dcterms:created xsi:type="dcterms:W3CDTF">2023-06-09T04:47:00Z</dcterms:created>
  <dcterms:modified xsi:type="dcterms:W3CDTF">2023-10-25T08:32:00Z</dcterms:modified>
  <cp:version>1048576</cp:version>
</cp:coreProperties>
</file>