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сельских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территорий в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0" w:name="P681"/>
      <w:r/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ЦЕЛИ, ЗАДАЧИ И ЦЕЛЕВЫЕ ИНДИКАТОРЫ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программы Новосибирской области «Комплексное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сельских территорий в Новосибирской области»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18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49"/>
        <w:gridCol w:w="3579"/>
        <w:gridCol w:w="1887"/>
        <w:gridCol w:w="1086"/>
        <w:gridCol w:w="1012"/>
        <w:gridCol w:w="900"/>
        <w:gridCol w:w="878"/>
        <w:gridCol w:w="879"/>
        <w:gridCol w:w="2137"/>
      </w:tblGrid>
      <w:tr>
        <w:tblPrEx/>
        <w:trPr>
          <w:trHeight w:val="458"/>
        </w:trPr>
        <w:tc>
          <w:tcPr>
            <w:tcW w:w="27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Цель/задачи, требующие решения для достижения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индикатора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4760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индикатора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58"/>
        </w:trPr>
        <w:tc>
          <w:tcPr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8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4760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8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(факт)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86"/>
        </w:trPr>
        <w:tc>
          <w:tcPr>
            <w:gridSpan w:val="9"/>
            <w:tcW w:w="15119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 Комплексное развитие сельских территорий в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750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Цель.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комфортных условий жизнедеятельности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сельской местности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Доля сельского населения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численности населения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Соотношение среднемесячных располагаемых ресурсов сельского и городского домохозяйств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50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обеспечении сельского населения доступным и комфортным жильем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Ввод (приобретение) жилья для граждан, проживающих в сельской местности и получивших государственную поддержку (далее - господдержка) (нарастающим итогом)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0,706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7,51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12,054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16,667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Объем жилья для граждан, на ввод (приобретение) которого оказана государственная поддержка в рамках государственной программы &lt;*&gt;, в отчетном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Объем жилья, предоставляемого по договору коммерческого найма гражданам, проживающим на сельских территориях, в отчетном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0,833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1,346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750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Объем жилья, предназначенного для предоставления по договору найма гражданам, проживающим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сельских территориях, на строительство которого оказана господдержка в рамках государственной программы &lt;*&gt;, в отчетном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 с 01.01.2023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5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581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Объем жилья, предназначенного для предоставления по договору найма гражданам, проживающим на сельских территориях, на строительство (приобретение) которого оказана господдержка в рамках государственной программы, в отчетном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89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тыс. м</w:t>
            </w:r>
            <w:r>
              <w:rPr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087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013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87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bottom w:val="single" w:color="auto" w:sz="4" w:space="0"/>
            </w:tcBorders>
            <w:tcW w:w="879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139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Количество реализованных проектов по благоустройству площадок под компактную жилищную застройку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определяется ежегодно в рамках отбора, проводимого Министерством сельского хозяйства Российской Федерации (далее - Минсельхоз РФ)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50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Количество объектов, в рамках реализации проектов по благоустройству площадок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компактную жилищную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застройку, работы на которых осуществляются в соответствии с установленным графиком, в отчетном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2750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обеспеченности сельскохозяйственных товаропроизводителей квалифицированными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Численность работников сельскохозяйственных предприятий, обучающихся по ученическим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 с 01.01.2023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Численность студентов, привлеченных сельскохозяйственными товаропроизводителями для прохождения производственной практики,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 с 01.01.2023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3581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Численность специалистов, прошедших обучение либо привлеченных на работу на сельских территориях в результате оказания государственной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0,283</w:t>
            </w:r>
            <w:bookmarkStart w:id="1" w:name="_GoBack"/>
            <w:r>
              <w:rPr>
                <w:highlight w:val="white"/>
              </w:rPr>
            </w:r>
            <w:bookmarkEnd w:id="1"/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39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50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современного облика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Доля общей площади благоустроенных жилых домов в сельских населенных пунктах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19,6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Ввод в действие распределительных газовых сетей в сельской местности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0,02577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значение целевого индикатора достигается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основных мероприятий, включенных в государственную программу &lt;*&gt;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Начиная с 2021 года ввод газовых сетей будет осуществляться в рамках мероприятия «Реализация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роектов комплексного развития сельских территорий»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Ввод в действие локальных водопроводов в сельской местности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0,01468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значение целевого индикатора достигается в рамках основных мероприятий, включен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в государственную программу &lt;*&gt;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Начиная с 2021 года ввод водопроводов в сельской местности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осуществляться в рамках мероприятия «Реализация проектов комплексного развития сельских территорий»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Ввод в эксплуатацию автомобильных 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3581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Количество населенных пунктов, транспортная доступность которых улучшена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89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7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3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1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9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2139" w:type="dxa"/>
            <w:vMerge w:val="restart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 с 01.01.2023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auto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Количество реализованных общественно значимых проектов по благоустройству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3581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Количество реализованных проектов комплексного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8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87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13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01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79" w:type="dxa"/>
            <w:textDirection w:val="lrTb"/>
            <w:noWrap w:val="false"/>
          </w:tcPr>
          <w:p>
            <w:pPr>
              <w:pStyle w:val="872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139" w:type="dxa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ежегодно по итогам конкурсного отбора, проводимого Минсельхозом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2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/>
      <w:bookmarkStart w:id="2" w:name="P869"/>
      <w:r>
        <w:t xml:space="preserve">&lt;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*&gt; - государственная программа «</w:t>
      </w:r>
      <w:r>
        <w:rPr>
          <w:rFonts w:ascii="Times New Roman" w:hAnsi="Times New Roman" w:cs="Times New Roman"/>
          <w:sz w:val="24"/>
          <w:szCs w:val="24"/>
        </w:rPr>
        <w:t xml:space="preserve">Комплексное развитие сельских территорий в Новосибирской области».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53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_________»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72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60058741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7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</w:style>
  <w:style w:type="paragraph" w:styleId="678">
    <w:name w:val="Heading 1"/>
    <w:basedOn w:val="677"/>
    <w:next w:val="677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character" w:styleId="700" w:customStyle="1">
    <w:name w:val="Subtitle Char"/>
    <w:basedOn w:val="687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77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after="0" w:line="240" w:lineRule="auto"/>
    </w:pPr>
  </w:style>
  <w:style w:type="paragraph" w:styleId="716">
    <w:name w:val="Title"/>
    <w:basedOn w:val="677"/>
    <w:next w:val="6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Заголовок Знак"/>
    <w:basedOn w:val="687"/>
    <w:link w:val="716"/>
    <w:uiPriority w:val="10"/>
    <w:rPr>
      <w:sz w:val="48"/>
      <w:szCs w:val="48"/>
    </w:rPr>
  </w:style>
  <w:style w:type="paragraph" w:styleId="718">
    <w:name w:val="Subtitle"/>
    <w:basedOn w:val="677"/>
    <w:next w:val="6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 w:customStyle="1">
    <w:name w:val="Подзаголовок Знак"/>
    <w:basedOn w:val="687"/>
    <w:link w:val="718"/>
    <w:uiPriority w:val="11"/>
    <w:rPr>
      <w:sz w:val="24"/>
      <w:szCs w:val="24"/>
    </w:rPr>
  </w:style>
  <w:style w:type="paragraph" w:styleId="720">
    <w:name w:val="Quote"/>
    <w:basedOn w:val="677"/>
    <w:next w:val="677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77"/>
    <w:next w:val="677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687"/>
    <w:uiPriority w:val="99"/>
  </w:style>
  <w:style w:type="character" w:styleId="725" w:customStyle="1">
    <w:name w:val="Footer Char"/>
    <w:basedOn w:val="687"/>
    <w:uiPriority w:val="99"/>
  </w:style>
  <w:style w:type="paragraph" w:styleId="72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77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687"/>
    <w:uiPriority w:val="99"/>
    <w:unhideWhenUsed/>
    <w:rPr>
      <w:vertAlign w:val="superscript"/>
    </w:rPr>
  </w:style>
  <w:style w:type="paragraph" w:styleId="858">
    <w:name w:val="endnote text"/>
    <w:basedOn w:val="677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687"/>
    <w:uiPriority w:val="99"/>
    <w:semiHidden/>
    <w:unhideWhenUsed/>
    <w:rPr>
      <w:vertAlign w:val="superscript"/>
    </w:rPr>
  </w:style>
  <w:style w:type="paragraph" w:styleId="861">
    <w:name w:val="toc 1"/>
    <w:basedOn w:val="677"/>
    <w:next w:val="677"/>
    <w:uiPriority w:val="39"/>
    <w:unhideWhenUsed/>
    <w:pPr>
      <w:spacing w:after="57"/>
    </w:pPr>
  </w:style>
  <w:style w:type="paragraph" w:styleId="862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3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4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5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6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67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68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69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77"/>
    <w:next w:val="677"/>
    <w:uiPriority w:val="99"/>
    <w:unhideWhenUsed/>
    <w:pPr>
      <w:spacing w:after="0"/>
    </w:pPr>
  </w:style>
  <w:style w:type="paragraph" w:styleId="87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74">
    <w:name w:val="Header"/>
    <w:basedOn w:val="677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687"/>
    <w:link w:val="874"/>
    <w:uiPriority w:val="99"/>
  </w:style>
  <w:style w:type="paragraph" w:styleId="876">
    <w:name w:val="Footer"/>
    <w:basedOn w:val="677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687"/>
    <w:link w:val="876"/>
    <w:uiPriority w:val="99"/>
  </w:style>
  <w:style w:type="paragraph" w:styleId="878">
    <w:name w:val="Balloon Text"/>
    <w:basedOn w:val="677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687"/>
    <w:link w:val="878"/>
    <w:uiPriority w:val="99"/>
    <w:semiHidden/>
    <w:rPr>
      <w:rFonts w:ascii="Segoe UI" w:hAnsi="Segoe UI" w:cs="Segoe UI"/>
      <w:sz w:val="18"/>
      <w:szCs w:val="18"/>
    </w:rPr>
  </w:style>
  <w:style w:type="character" w:styleId="880">
    <w:name w:val="annotation reference"/>
    <w:basedOn w:val="687"/>
    <w:uiPriority w:val="99"/>
    <w:semiHidden/>
    <w:unhideWhenUsed/>
    <w:rPr>
      <w:sz w:val="16"/>
      <w:szCs w:val="16"/>
    </w:rPr>
  </w:style>
  <w:style w:type="paragraph" w:styleId="881">
    <w:name w:val="annotation text"/>
    <w:basedOn w:val="677"/>
    <w:link w:val="88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2" w:customStyle="1">
    <w:name w:val="Текст примечания Знак"/>
    <w:basedOn w:val="687"/>
    <w:link w:val="881"/>
    <w:uiPriority w:val="99"/>
    <w:semiHidden/>
    <w:rPr>
      <w:sz w:val="20"/>
      <w:szCs w:val="20"/>
    </w:rPr>
  </w:style>
  <w:style w:type="paragraph" w:styleId="883">
    <w:name w:val="annotation subject"/>
    <w:basedOn w:val="881"/>
    <w:next w:val="881"/>
    <w:link w:val="884"/>
    <w:uiPriority w:val="99"/>
    <w:semiHidden/>
    <w:unhideWhenUsed/>
    <w:rPr>
      <w:b/>
      <w:bCs/>
    </w:rPr>
  </w:style>
  <w:style w:type="character" w:styleId="884" w:customStyle="1">
    <w:name w:val="Тема примечания Знак"/>
    <w:basedOn w:val="882"/>
    <w:link w:val="883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revision>69</cp:revision>
  <dcterms:created xsi:type="dcterms:W3CDTF">2019-09-12T10:02:00Z</dcterms:created>
  <dcterms:modified xsi:type="dcterms:W3CDTF">2024-03-06T02:37:59Z</dcterms:modified>
</cp:coreProperties>
</file>