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D52095">
      <w:pPr>
        <w:jc w:val="center"/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A410BC" w:rsidRDefault="00A410BC" w:rsidP="00F54E67">
      <w:pPr>
        <w:jc w:val="center"/>
        <w:rPr>
          <w:szCs w:val="16"/>
        </w:rPr>
      </w:pPr>
    </w:p>
    <w:p w:rsidR="00F54E67" w:rsidRDefault="00F54E67" w:rsidP="00F54E67">
      <w:pPr>
        <w:jc w:val="center"/>
        <w:rPr>
          <w:szCs w:val="16"/>
        </w:rPr>
      </w:pPr>
      <w:r>
        <w:rPr>
          <w:szCs w:val="16"/>
        </w:rPr>
        <w:t>О внесении изменений в приказ департамента имущества и земельных отношений Новосибирской области от 16.07.2019 № 2916</w:t>
      </w:r>
    </w:p>
    <w:p w:rsidR="00F54E67" w:rsidRDefault="00F54E67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F54E67" w:rsidRDefault="00F54E67" w:rsidP="00F54E67">
      <w:pPr>
        <w:jc w:val="both"/>
        <w:rPr>
          <w:szCs w:val="16"/>
        </w:rPr>
      </w:pPr>
    </w:p>
    <w:p w:rsidR="000F2519" w:rsidRDefault="00F54E67" w:rsidP="00F54E67">
      <w:pPr>
        <w:jc w:val="both"/>
        <w:rPr>
          <w:szCs w:val="16"/>
        </w:rPr>
      </w:pPr>
      <w:r>
        <w:rPr>
          <w:szCs w:val="16"/>
        </w:rPr>
        <w:tab/>
        <w:t xml:space="preserve">В соответствии </w:t>
      </w:r>
      <w:r w:rsidRPr="00F54E67">
        <w:rPr>
          <w:szCs w:val="16"/>
        </w:rPr>
        <w:t xml:space="preserve"> со статьей 47.2 Бюджетного кодекса Российской Федерации и постановлением Правительства Росс</w:t>
      </w:r>
      <w:r>
        <w:rPr>
          <w:szCs w:val="16"/>
        </w:rPr>
        <w:t>ийской Федерации от 06.05.2016 № 393 «Об </w:t>
      </w:r>
      <w:r w:rsidRPr="00F54E67">
        <w:rPr>
          <w:szCs w:val="16"/>
        </w:rPr>
        <w:t>общих требованиях к порядку принятия решений о признании без</w:t>
      </w:r>
      <w:r>
        <w:rPr>
          <w:szCs w:val="16"/>
        </w:rPr>
        <w:t xml:space="preserve">надежной </w:t>
      </w:r>
      <w:r w:rsidRPr="00F54E67">
        <w:t>к</w:t>
      </w:r>
      <w:r>
        <w:t> </w:t>
      </w:r>
      <w:r w:rsidRPr="00F54E67">
        <w:t>взысканию</w:t>
      </w:r>
      <w:r w:rsidRPr="00F54E67">
        <w:rPr>
          <w:szCs w:val="16"/>
        </w:rPr>
        <w:t xml:space="preserve"> задолженности по платежам в бюджеты бюджетн</w:t>
      </w:r>
      <w:r>
        <w:rPr>
          <w:szCs w:val="16"/>
        </w:rPr>
        <w:t xml:space="preserve">ой системы Российской Федерации», в связи с принятием приказа департамента имущества и земельных отношений Новосибирской области от 21.01.2021 № 219 «Об утверждении положения о постоянно действующей комиссии по поступлению и выбытию активов департамента имущества и земельных отношений Новосибирской области», </w:t>
      </w:r>
      <w:r w:rsidRPr="00F54E67">
        <w:rPr>
          <w:b/>
          <w:szCs w:val="16"/>
        </w:rPr>
        <w:t>п р и к а з ы в а ю:</w:t>
      </w:r>
    </w:p>
    <w:p w:rsidR="00F54E67" w:rsidRDefault="000F2519" w:rsidP="00F54E67">
      <w:pPr>
        <w:jc w:val="both"/>
        <w:rPr>
          <w:szCs w:val="16"/>
        </w:rPr>
      </w:pPr>
      <w:r>
        <w:rPr>
          <w:szCs w:val="16"/>
        </w:rPr>
        <w:tab/>
        <w:t>Внести в приказ департамента имущества и земельных отношений Новосибирской области от 16.07.2019 № 2916 «Об утверждении Поряд</w:t>
      </w:r>
      <w:r w:rsidRPr="000F2519">
        <w:rPr>
          <w:szCs w:val="16"/>
        </w:rPr>
        <w:t>к</w:t>
      </w:r>
      <w:r>
        <w:rPr>
          <w:szCs w:val="16"/>
        </w:rPr>
        <w:t>а</w:t>
      </w:r>
      <w:r w:rsidRPr="000F2519">
        <w:rPr>
          <w:szCs w:val="16"/>
        </w:rPr>
        <w:t xml:space="preserve"> принятия департаментом имущества и земельных отношений Новосибирской области решений о признании безнадежной к взысканию задолже</w:t>
      </w:r>
      <w:r>
        <w:rPr>
          <w:szCs w:val="16"/>
        </w:rPr>
        <w:t>нности по платежам в </w:t>
      </w:r>
      <w:r w:rsidRPr="000F2519">
        <w:rPr>
          <w:szCs w:val="16"/>
        </w:rPr>
        <w:t>областной бюджет Новосибирской области</w:t>
      </w:r>
      <w:r>
        <w:rPr>
          <w:szCs w:val="16"/>
        </w:rPr>
        <w:t>» следующие изменения:</w:t>
      </w:r>
    </w:p>
    <w:p w:rsidR="000F2519" w:rsidRDefault="000F2519" w:rsidP="00F54E67">
      <w:pPr>
        <w:jc w:val="both"/>
        <w:rPr>
          <w:szCs w:val="16"/>
        </w:rPr>
      </w:pPr>
      <w:r>
        <w:rPr>
          <w:szCs w:val="16"/>
        </w:rPr>
        <w:tab/>
        <w:t xml:space="preserve">В Порядке </w:t>
      </w:r>
      <w:r w:rsidRPr="000F2519">
        <w:rPr>
          <w:szCs w:val="16"/>
        </w:rPr>
        <w:t>принятия департаментом имущества и земельных отношений Новосибирской области решений о признании безнадежной к взысканию задолженности по платежам в областной бюджет Новосибирской области</w:t>
      </w:r>
      <w:r>
        <w:rPr>
          <w:szCs w:val="16"/>
        </w:rPr>
        <w:t>:</w:t>
      </w:r>
    </w:p>
    <w:p w:rsidR="00A410BC" w:rsidRDefault="000F2519" w:rsidP="00F54E67">
      <w:pPr>
        <w:jc w:val="both"/>
        <w:rPr>
          <w:szCs w:val="16"/>
        </w:rPr>
      </w:pPr>
      <w:r>
        <w:rPr>
          <w:szCs w:val="16"/>
        </w:rPr>
        <w:tab/>
        <w:t xml:space="preserve">1. Пункт 5 </w:t>
      </w:r>
      <w:r w:rsidR="00A410BC">
        <w:rPr>
          <w:szCs w:val="16"/>
        </w:rPr>
        <w:t>изложить в следующей редакции:</w:t>
      </w:r>
    </w:p>
    <w:p w:rsidR="00A410BC" w:rsidRDefault="000F2519" w:rsidP="00A410BC">
      <w:pPr>
        <w:ind w:firstLine="720"/>
        <w:jc w:val="both"/>
      </w:pPr>
      <w:r>
        <w:rPr>
          <w:szCs w:val="16"/>
        </w:rPr>
        <w:t>«</w:t>
      </w:r>
      <w:r w:rsidR="00A410BC">
        <w:rPr>
          <w:szCs w:val="16"/>
        </w:rPr>
        <w:t>5. </w:t>
      </w:r>
      <w:r w:rsidR="00A410BC" w:rsidRPr="00A410BC">
        <w:rPr>
          <w:szCs w:val="16"/>
        </w:rPr>
        <w:t>Проект решения о признании безнадежной к взысканию задолженности по платежам в областной бюджет подготавливается постоянно действующей комиссией по поступлению и выб</w:t>
      </w:r>
      <w:r w:rsidR="00A410BC">
        <w:rPr>
          <w:szCs w:val="16"/>
        </w:rPr>
        <w:t>ытию активов (далее - комиссия)</w:t>
      </w:r>
      <w:r>
        <w:rPr>
          <w:szCs w:val="16"/>
        </w:rPr>
        <w:t xml:space="preserve"> в течение 5 рабочих дней с даты проведения заседания комиссии</w:t>
      </w:r>
      <w:r w:rsidR="00DE06F7">
        <w:rPr>
          <w:szCs w:val="16"/>
        </w:rPr>
        <w:t>.</w:t>
      </w:r>
      <w:r w:rsidR="00DE06F7" w:rsidRPr="00DE06F7">
        <w:t xml:space="preserve"> </w:t>
      </w:r>
    </w:p>
    <w:p w:rsidR="00A410BC" w:rsidRDefault="00DE06F7" w:rsidP="00A410BC">
      <w:pPr>
        <w:ind w:firstLine="720"/>
        <w:jc w:val="both"/>
        <w:rPr>
          <w:szCs w:val="16"/>
        </w:rPr>
      </w:pPr>
      <w:r w:rsidRPr="00DE06F7">
        <w:rPr>
          <w:szCs w:val="16"/>
        </w:rPr>
        <w:t>Комиссия проводит заседания не реже 1 раза в квартал при наличии оснований и документов, указанных в пунктах 2 - 4 настоящего Порядка.</w:t>
      </w:r>
    </w:p>
    <w:p w:rsidR="000F2519" w:rsidRDefault="00A410BC" w:rsidP="00A410BC">
      <w:pPr>
        <w:ind w:firstLine="720"/>
        <w:jc w:val="both"/>
        <w:rPr>
          <w:szCs w:val="16"/>
        </w:rPr>
      </w:pPr>
      <w:r w:rsidRPr="00A410BC">
        <w:rPr>
          <w:szCs w:val="16"/>
        </w:rPr>
        <w:t>Документы по задолженности по платежам в областной бюджет для представления в комиссию формирует отдел бухгалтерского учета и отчетности департамента.</w:t>
      </w:r>
      <w:r w:rsidR="000F2519">
        <w:rPr>
          <w:szCs w:val="16"/>
        </w:rPr>
        <w:t>».</w:t>
      </w:r>
    </w:p>
    <w:p w:rsidR="000F2519" w:rsidRDefault="000F2519" w:rsidP="00F54E67">
      <w:pPr>
        <w:jc w:val="both"/>
        <w:rPr>
          <w:szCs w:val="16"/>
        </w:rPr>
      </w:pPr>
      <w:r>
        <w:rPr>
          <w:szCs w:val="16"/>
        </w:rPr>
        <w:tab/>
        <w:t>2. Пункт 6 изложить в следующей редакции:</w:t>
      </w:r>
    </w:p>
    <w:p w:rsidR="000F2519" w:rsidRDefault="000F2519" w:rsidP="00F54E67">
      <w:pPr>
        <w:jc w:val="both"/>
        <w:rPr>
          <w:szCs w:val="16"/>
        </w:rPr>
      </w:pPr>
      <w:r>
        <w:rPr>
          <w:szCs w:val="16"/>
        </w:rPr>
        <w:tab/>
        <w:t xml:space="preserve">«6. Порядок организации работы комиссии установлен Положением о комиссии, утвержденным приказом департамента от 21.01.2021 № 219 </w:t>
      </w:r>
      <w:r>
        <w:rPr>
          <w:szCs w:val="16"/>
        </w:rPr>
        <w:lastRenderedPageBreak/>
        <w:t xml:space="preserve">«Об утверждении </w:t>
      </w:r>
      <w:r w:rsidRPr="000F2519">
        <w:rPr>
          <w:szCs w:val="16"/>
        </w:rPr>
        <w:t>положения о постоянно действующей комиссии по поступлению и выбытию активов департамента имущества и земельных о</w:t>
      </w:r>
      <w:r>
        <w:rPr>
          <w:szCs w:val="16"/>
        </w:rPr>
        <w:t>тношений Новосибирской области».</w:t>
      </w:r>
      <w:r w:rsidR="00D20963">
        <w:rPr>
          <w:szCs w:val="16"/>
        </w:rPr>
        <w:t>».</w:t>
      </w:r>
      <w:bookmarkStart w:id="0" w:name="_GoBack"/>
      <w:bookmarkEnd w:id="0"/>
    </w:p>
    <w:p w:rsidR="000B560E" w:rsidRDefault="000F2519" w:rsidP="00F54E67">
      <w:pPr>
        <w:jc w:val="both"/>
        <w:rPr>
          <w:szCs w:val="16"/>
        </w:rPr>
      </w:pPr>
      <w:r>
        <w:rPr>
          <w:szCs w:val="16"/>
        </w:rPr>
        <w:tab/>
      </w:r>
    </w:p>
    <w:p w:rsidR="00A410BC" w:rsidRDefault="00A410BC" w:rsidP="00F54E67">
      <w:pPr>
        <w:jc w:val="both"/>
        <w:rPr>
          <w:szCs w:val="16"/>
        </w:rPr>
      </w:pPr>
    </w:p>
    <w:p w:rsidR="000B560E" w:rsidRDefault="000B560E" w:rsidP="00F54E67">
      <w:pPr>
        <w:jc w:val="both"/>
        <w:rPr>
          <w:szCs w:val="16"/>
        </w:rPr>
      </w:pPr>
    </w:p>
    <w:p w:rsidR="000B560E" w:rsidRDefault="000B560E" w:rsidP="00F54E67">
      <w:pPr>
        <w:jc w:val="both"/>
        <w:rPr>
          <w:szCs w:val="16"/>
        </w:rPr>
      </w:pPr>
      <w:r>
        <w:rPr>
          <w:szCs w:val="16"/>
        </w:rPr>
        <w:t>Руководитель департамента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 xml:space="preserve">        Р.Г. Шилохвостов</w:t>
      </w:r>
    </w:p>
    <w:p w:rsidR="000B560E" w:rsidRDefault="000B560E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A410BC" w:rsidRDefault="00A410BC" w:rsidP="00F54E67">
      <w:pPr>
        <w:jc w:val="both"/>
        <w:rPr>
          <w:szCs w:val="16"/>
        </w:rPr>
      </w:pPr>
    </w:p>
    <w:p w:rsidR="000B560E" w:rsidRPr="000B560E" w:rsidRDefault="000B560E" w:rsidP="00F54E67">
      <w:pPr>
        <w:jc w:val="both"/>
        <w:rPr>
          <w:sz w:val="20"/>
          <w:szCs w:val="20"/>
        </w:rPr>
      </w:pPr>
      <w:r w:rsidRPr="000B560E">
        <w:rPr>
          <w:sz w:val="20"/>
          <w:szCs w:val="20"/>
        </w:rPr>
        <w:t>И.М. Зимина</w:t>
      </w:r>
    </w:p>
    <w:p w:rsidR="000B560E" w:rsidRPr="000F2519" w:rsidRDefault="000B560E" w:rsidP="00F54E67">
      <w:pPr>
        <w:jc w:val="both"/>
        <w:rPr>
          <w:szCs w:val="16"/>
        </w:rPr>
      </w:pPr>
      <w:r w:rsidRPr="000B560E">
        <w:rPr>
          <w:sz w:val="20"/>
          <w:szCs w:val="20"/>
        </w:rPr>
        <w:t>238 60 15</w:t>
      </w:r>
    </w:p>
    <w:sectPr w:rsidR="000B560E" w:rsidRPr="000F2519" w:rsidSect="00A410BC">
      <w:headerReference w:type="first" r:id="rId8"/>
      <w:pgSz w:w="11907" w:h="16840" w:code="9"/>
      <w:pgMar w:top="-993" w:right="567" w:bottom="993" w:left="1418" w:header="709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34" w:rsidRDefault="00EB2D34">
      <w:r>
        <w:separator/>
      </w:r>
    </w:p>
  </w:endnote>
  <w:endnote w:type="continuationSeparator" w:id="0">
    <w:p w:rsidR="00EB2D34" w:rsidRDefault="00EB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34" w:rsidRDefault="00EB2D34">
      <w:r>
        <w:separator/>
      </w:r>
    </w:p>
  </w:footnote>
  <w:footnote w:type="continuationSeparator" w:id="0">
    <w:p w:rsidR="00EB2D34" w:rsidRDefault="00EB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28" name="Рисунок 28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B560E"/>
    <w:rsid w:val="000F2519"/>
    <w:rsid w:val="00154F95"/>
    <w:rsid w:val="00155556"/>
    <w:rsid w:val="00171EE1"/>
    <w:rsid w:val="001908A4"/>
    <w:rsid w:val="001E5351"/>
    <w:rsid w:val="001F028E"/>
    <w:rsid w:val="002666A9"/>
    <w:rsid w:val="00285316"/>
    <w:rsid w:val="002A6238"/>
    <w:rsid w:val="002E3243"/>
    <w:rsid w:val="003170A3"/>
    <w:rsid w:val="00332E8A"/>
    <w:rsid w:val="003339EE"/>
    <w:rsid w:val="00386E80"/>
    <w:rsid w:val="00396A5A"/>
    <w:rsid w:val="003A6F51"/>
    <w:rsid w:val="003B4B5C"/>
    <w:rsid w:val="003D3C54"/>
    <w:rsid w:val="0040213D"/>
    <w:rsid w:val="004324B3"/>
    <w:rsid w:val="00436814"/>
    <w:rsid w:val="004A75E9"/>
    <w:rsid w:val="004C1DD2"/>
    <w:rsid w:val="004D7388"/>
    <w:rsid w:val="00536D2C"/>
    <w:rsid w:val="00546561"/>
    <w:rsid w:val="005757DF"/>
    <w:rsid w:val="00577C62"/>
    <w:rsid w:val="005A0F35"/>
    <w:rsid w:val="005C5ED5"/>
    <w:rsid w:val="005E00F2"/>
    <w:rsid w:val="00612E9A"/>
    <w:rsid w:val="006346FA"/>
    <w:rsid w:val="00645034"/>
    <w:rsid w:val="00707EE6"/>
    <w:rsid w:val="00734BDA"/>
    <w:rsid w:val="0075045E"/>
    <w:rsid w:val="0075705E"/>
    <w:rsid w:val="007D4C56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E389F"/>
    <w:rsid w:val="00A410BC"/>
    <w:rsid w:val="00A475FA"/>
    <w:rsid w:val="00AD3118"/>
    <w:rsid w:val="00B35655"/>
    <w:rsid w:val="00B504A5"/>
    <w:rsid w:val="00B76EF0"/>
    <w:rsid w:val="00B84BC9"/>
    <w:rsid w:val="00B87E54"/>
    <w:rsid w:val="00BD1F3B"/>
    <w:rsid w:val="00BD7B48"/>
    <w:rsid w:val="00C1315F"/>
    <w:rsid w:val="00C1724C"/>
    <w:rsid w:val="00C75C4F"/>
    <w:rsid w:val="00CB4132"/>
    <w:rsid w:val="00CB464A"/>
    <w:rsid w:val="00CE7CC4"/>
    <w:rsid w:val="00D0772E"/>
    <w:rsid w:val="00D20963"/>
    <w:rsid w:val="00D4456B"/>
    <w:rsid w:val="00D52095"/>
    <w:rsid w:val="00D61827"/>
    <w:rsid w:val="00D952D5"/>
    <w:rsid w:val="00DA62B9"/>
    <w:rsid w:val="00DE06F7"/>
    <w:rsid w:val="00E24DF9"/>
    <w:rsid w:val="00E54676"/>
    <w:rsid w:val="00E85A44"/>
    <w:rsid w:val="00EB1142"/>
    <w:rsid w:val="00EB2D34"/>
    <w:rsid w:val="00EF43E8"/>
    <w:rsid w:val="00F1182E"/>
    <w:rsid w:val="00F251AF"/>
    <w:rsid w:val="00F3224F"/>
    <w:rsid w:val="00F41D75"/>
    <w:rsid w:val="00F54E67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1273A7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BC8ED2-14A1-4204-A6A5-9A8EED7F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Зимина Ирина Михайловна</cp:lastModifiedBy>
  <cp:revision>6</cp:revision>
  <cp:lastPrinted>2021-01-22T08:46:00Z</cp:lastPrinted>
  <dcterms:created xsi:type="dcterms:W3CDTF">2021-01-22T05:55:00Z</dcterms:created>
  <dcterms:modified xsi:type="dcterms:W3CDTF">2021-01-27T07:21:00Z</dcterms:modified>
</cp:coreProperties>
</file>