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2E" w:rsidRPr="00CB55FF" w:rsidRDefault="0057752E" w:rsidP="005775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9C693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57752E" w:rsidRPr="00CB55FF" w:rsidRDefault="0057752E" w:rsidP="005775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B55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B55FF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57752E" w:rsidRPr="00CB55FF" w:rsidRDefault="0057752E" w:rsidP="005775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57752E" w:rsidRDefault="0057752E" w:rsidP="000E22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E4BE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906" w:rsidRPr="006305AD">
        <w:rPr>
          <w:rFonts w:ascii="Times New Roman" w:hAnsi="Times New Roman" w:cs="Times New Roman"/>
          <w:sz w:val="28"/>
          <w:szCs w:val="28"/>
        </w:rPr>
        <w:t>9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E4B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Энергосбережение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повышение энергетической эффективности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E4BE9">
        <w:rPr>
          <w:rFonts w:ascii="Times New Roman" w:hAnsi="Times New Roman" w:cs="Times New Roman"/>
          <w:sz w:val="28"/>
          <w:szCs w:val="28"/>
        </w:rPr>
        <w:t>»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ранжированию объектов </w:t>
      </w:r>
      <w:r w:rsidR="00C84BE9">
        <w:rPr>
          <w:rFonts w:ascii="Times New Roman" w:hAnsi="Times New Roman" w:cs="Times New Roman"/>
          <w:b/>
          <w:bCs/>
          <w:sz w:val="28"/>
          <w:szCs w:val="28"/>
        </w:rPr>
        <w:t>теплоснабжения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определения ежегодного перечня объектов</w:t>
      </w:r>
      <w:r w:rsidR="00F15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4BE9">
        <w:rPr>
          <w:rFonts w:ascii="Times New Roman" w:hAnsi="Times New Roman" w:cs="Times New Roman"/>
          <w:b/>
          <w:bCs/>
          <w:sz w:val="28"/>
          <w:szCs w:val="28"/>
        </w:rPr>
        <w:t>теплоснабжения</w:t>
      </w:r>
    </w:p>
    <w:p w:rsidR="00F15C55" w:rsidRDefault="00F15C55" w:rsidP="000E2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(далее -Положение)</w:t>
      </w: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218" w:rsidRDefault="000E2218" w:rsidP="000E22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15C55" w:rsidRDefault="00F07176" w:rsidP="00F15C5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E2218">
        <w:rPr>
          <w:rFonts w:ascii="Times New Roman" w:hAnsi="Times New Roman" w:cs="Times New Roman"/>
          <w:sz w:val="28"/>
          <w:szCs w:val="28"/>
        </w:rPr>
        <w:t xml:space="preserve">Настоящее Положение предназначено для установления принципов ранжирования объектов </w:t>
      </w:r>
      <w:r w:rsidR="00C84BE9">
        <w:rPr>
          <w:rFonts w:ascii="Times New Roman" w:hAnsi="Times New Roman" w:cs="Times New Roman"/>
          <w:sz w:val="28"/>
          <w:szCs w:val="28"/>
        </w:rPr>
        <w:t>тепло</w:t>
      </w:r>
      <w:r w:rsidR="000E2218">
        <w:rPr>
          <w:rFonts w:ascii="Times New Roman" w:hAnsi="Times New Roman" w:cs="Times New Roman"/>
          <w:sz w:val="28"/>
          <w:szCs w:val="28"/>
        </w:rPr>
        <w:t xml:space="preserve">снабжения в целях определения ежегодного перечня объектов </w:t>
      </w:r>
      <w:r w:rsidR="00C84BE9">
        <w:rPr>
          <w:rFonts w:ascii="Times New Roman" w:hAnsi="Times New Roman" w:cs="Times New Roman"/>
          <w:sz w:val="28"/>
          <w:szCs w:val="28"/>
        </w:rPr>
        <w:t>тепло</w:t>
      </w:r>
      <w:r w:rsidR="000E2218">
        <w:rPr>
          <w:rFonts w:ascii="Times New Roman" w:hAnsi="Times New Roman" w:cs="Times New Roman"/>
          <w:sz w:val="28"/>
          <w:szCs w:val="28"/>
        </w:rPr>
        <w:t xml:space="preserve">снабжения для их реализации в рамках мероприятий </w:t>
      </w:r>
      <w:r w:rsidR="00C84BE9" w:rsidRPr="00C84BE9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C84BE9">
        <w:rPr>
          <w:rFonts w:ascii="Times New Roman" w:hAnsi="Times New Roman" w:cs="Times New Roman"/>
          <w:sz w:val="28"/>
          <w:szCs w:val="28"/>
        </w:rPr>
        <w:t xml:space="preserve">ы </w:t>
      </w:r>
      <w:r w:rsidR="00C84BE9" w:rsidRPr="00C84BE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A2B9D">
        <w:rPr>
          <w:rFonts w:ascii="Times New Roman" w:hAnsi="Times New Roman" w:cs="Times New Roman"/>
          <w:sz w:val="28"/>
          <w:szCs w:val="28"/>
        </w:rPr>
        <w:t>«</w:t>
      </w:r>
      <w:r w:rsidR="00C84BE9" w:rsidRPr="00C84BE9">
        <w:rPr>
          <w:rFonts w:ascii="Times New Roman" w:hAnsi="Times New Roman" w:cs="Times New Roman"/>
          <w:sz w:val="28"/>
          <w:szCs w:val="28"/>
        </w:rPr>
        <w:t>Энергосбережение</w:t>
      </w:r>
      <w:r w:rsidR="00C84BE9">
        <w:rPr>
          <w:rFonts w:ascii="Times New Roman" w:hAnsi="Times New Roman" w:cs="Times New Roman"/>
          <w:sz w:val="28"/>
          <w:szCs w:val="28"/>
        </w:rPr>
        <w:t xml:space="preserve"> </w:t>
      </w:r>
      <w:r w:rsidR="00AA2B9D">
        <w:rPr>
          <w:rFonts w:ascii="Times New Roman" w:hAnsi="Times New Roman" w:cs="Times New Roman"/>
          <w:sz w:val="28"/>
          <w:szCs w:val="28"/>
        </w:rPr>
        <w:br/>
      </w:r>
      <w:r w:rsidR="00C84BE9" w:rsidRPr="00C84BE9">
        <w:rPr>
          <w:rFonts w:ascii="Times New Roman" w:hAnsi="Times New Roman" w:cs="Times New Roman"/>
          <w:sz w:val="28"/>
          <w:szCs w:val="28"/>
        </w:rPr>
        <w:t>и повышение энергетической эффективности</w:t>
      </w:r>
      <w:r w:rsidR="00C84BE9">
        <w:rPr>
          <w:rFonts w:ascii="Times New Roman" w:hAnsi="Times New Roman" w:cs="Times New Roman"/>
          <w:sz w:val="28"/>
          <w:szCs w:val="28"/>
        </w:rPr>
        <w:t xml:space="preserve"> </w:t>
      </w:r>
      <w:r w:rsidR="00C84BE9" w:rsidRPr="00C84BE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A2B9D">
        <w:rPr>
          <w:rFonts w:ascii="Times New Roman" w:hAnsi="Times New Roman" w:cs="Times New Roman"/>
          <w:sz w:val="28"/>
          <w:szCs w:val="28"/>
        </w:rPr>
        <w:t>»</w:t>
      </w:r>
      <w:r w:rsidR="00C84BE9">
        <w:rPr>
          <w:rFonts w:ascii="Times New Roman" w:hAnsi="Times New Roman" w:cs="Times New Roman"/>
          <w:sz w:val="28"/>
          <w:szCs w:val="28"/>
        </w:rPr>
        <w:t xml:space="preserve"> </w:t>
      </w:r>
      <w:r w:rsidR="00AA2B9D">
        <w:rPr>
          <w:rFonts w:ascii="Times New Roman" w:hAnsi="Times New Roman" w:cs="Times New Roman"/>
          <w:sz w:val="28"/>
          <w:szCs w:val="28"/>
        </w:rPr>
        <w:br/>
      </w:r>
      <w:r w:rsidR="003C3EBE">
        <w:rPr>
          <w:rFonts w:ascii="Times New Roman" w:hAnsi="Times New Roman" w:cs="Times New Roman"/>
          <w:sz w:val="28"/>
          <w:szCs w:val="28"/>
        </w:rPr>
        <w:t xml:space="preserve">(далее – государственная программа) </w:t>
      </w:r>
      <w:r w:rsidR="000E2218">
        <w:rPr>
          <w:rFonts w:ascii="Times New Roman" w:hAnsi="Times New Roman" w:cs="Times New Roman"/>
          <w:sz w:val="28"/>
          <w:szCs w:val="28"/>
        </w:rPr>
        <w:t>на очередной финансовый год исходя из объемов средств, выделенных на реализацию программных мероприятий из областного бюджета.</w:t>
      </w:r>
    </w:p>
    <w:p w:rsidR="00F15C55" w:rsidRDefault="00F07176" w:rsidP="00F15C5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15C55">
        <w:rPr>
          <w:rFonts w:ascii="Times New Roman" w:hAnsi="Times New Roman" w:cs="Times New Roman"/>
          <w:sz w:val="28"/>
          <w:szCs w:val="28"/>
        </w:rPr>
        <w:t>Ранжированным перечнем в данном случае является упорядоченный список объектов по критериям, установленным Положением. Процедура ранжирования представляет собой процесс упорядочения объектов в зависимости от значения того или иного критерия, соответствующего данному объекту. Объекту, имеющему максимальное значение критерия, присваивается наивысший ранг, а объекту, имеющему минимальное значение критерия, - самый низший ранг. При этом высшим рангом считается 1, а низшим - число, соответствующее количеству объектов в анализируемом множестве.</w:t>
      </w:r>
    </w:p>
    <w:p w:rsidR="00F15C55" w:rsidRDefault="00F07176" w:rsidP="00F15C5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15C55">
        <w:rPr>
          <w:rFonts w:ascii="Times New Roman" w:hAnsi="Times New Roman" w:cs="Times New Roman"/>
          <w:sz w:val="28"/>
          <w:szCs w:val="28"/>
        </w:rPr>
        <w:t xml:space="preserve">Ранжированный перечень состоит из </w:t>
      </w:r>
      <w:r w:rsidR="000B3447">
        <w:rPr>
          <w:rFonts w:ascii="Times New Roman" w:hAnsi="Times New Roman" w:cs="Times New Roman"/>
          <w:sz w:val="28"/>
          <w:szCs w:val="28"/>
        </w:rPr>
        <w:t>двух</w:t>
      </w:r>
      <w:r w:rsidR="00F15C55">
        <w:rPr>
          <w:rFonts w:ascii="Times New Roman" w:hAnsi="Times New Roman" w:cs="Times New Roman"/>
          <w:sz w:val="28"/>
          <w:szCs w:val="28"/>
        </w:rPr>
        <w:t xml:space="preserve"> разделов:</w:t>
      </w:r>
    </w:p>
    <w:p w:rsidR="00273A68" w:rsidRDefault="00BC2395" w:rsidP="00F15C5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73A68" w:rsidRPr="00273A68">
        <w:rPr>
          <w:rFonts w:ascii="Times New Roman" w:hAnsi="Times New Roman" w:cs="Times New Roman"/>
          <w:sz w:val="28"/>
          <w:szCs w:val="28"/>
        </w:rPr>
        <w:t xml:space="preserve">троительство и реконструкция </w:t>
      </w:r>
      <w:r w:rsidRPr="00273A68">
        <w:rPr>
          <w:rFonts w:ascii="Times New Roman" w:hAnsi="Times New Roman" w:cs="Times New Roman"/>
          <w:sz w:val="28"/>
          <w:szCs w:val="28"/>
        </w:rPr>
        <w:t>котельных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3A68">
        <w:rPr>
          <w:rFonts w:ascii="Times New Roman" w:hAnsi="Times New Roman" w:cs="Times New Roman"/>
          <w:sz w:val="28"/>
          <w:szCs w:val="28"/>
        </w:rPr>
        <w:t xml:space="preserve"> </w:t>
      </w:r>
      <w:r w:rsidR="00273A68" w:rsidRPr="00273A68">
        <w:rPr>
          <w:rFonts w:ascii="Times New Roman" w:hAnsi="Times New Roman" w:cs="Times New Roman"/>
          <w:sz w:val="28"/>
          <w:szCs w:val="28"/>
        </w:rPr>
        <w:t>тепловых сетей, включая вынос водопроводов из каналов тепловой сети</w:t>
      </w:r>
      <w:r w:rsidRPr="00BC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273A68">
        <w:rPr>
          <w:rFonts w:ascii="Times New Roman" w:hAnsi="Times New Roman" w:cs="Times New Roman"/>
          <w:sz w:val="28"/>
          <w:szCs w:val="28"/>
        </w:rPr>
        <w:t>модернизаци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3A68">
        <w:rPr>
          <w:rFonts w:ascii="Times New Roman" w:hAnsi="Times New Roman" w:cs="Times New Roman"/>
          <w:sz w:val="28"/>
          <w:szCs w:val="28"/>
        </w:rPr>
        <w:t xml:space="preserve"> </w:t>
      </w:r>
      <w:r w:rsidR="006305AD" w:rsidRPr="006305AD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273A68">
        <w:rPr>
          <w:rFonts w:ascii="Times New Roman" w:hAnsi="Times New Roman" w:cs="Times New Roman"/>
          <w:sz w:val="28"/>
          <w:szCs w:val="28"/>
        </w:rPr>
        <w:t>;</w:t>
      </w:r>
      <w:r w:rsidR="00273A68" w:rsidRPr="00273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A68" w:rsidRDefault="00BC2395" w:rsidP="00F15C5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73A68" w:rsidRPr="00273A68">
        <w:rPr>
          <w:rFonts w:ascii="Times New Roman" w:hAnsi="Times New Roman" w:cs="Times New Roman"/>
          <w:sz w:val="28"/>
          <w:szCs w:val="28"/>
        </w:rPr>
        <w:t>амен</w:t>
      </w:r>
      <w:r w:rsidR="00273A68">
        <w:rPr>
          <w:rFonts w:ascii="Times New Roman" w:hAnsi="Times New Roman" w:cs="Times New Roman"/>
          <w:sz w:val="28"/>
          <w:szCs w:val="28"/>
        </w:rPr>
        <w:t>а</w:t>
      </w:r>
      <w:r w:rsidR="00273A68" w:rsidRPr="00273A68">
        <w:rPr>
          <w:rFonts w:ascii="Times New Roman" w:hAnsi="Times New Roman" w:cs="Times New Roman"/>
          <w:sz w:val="28"/>
          <w:szCs w:val="28"/>
        </w:rPr>
        <w:t xml:space="preserve"> основного и вспомогательного обо</w:t>
      </w:r>
      <w:r w:rsidR="00273A68">
        <w:rPr>
          <w:rFonts w:ascii="Times New Roman" w:hAnsi="Times New Roman" w:cs="Times New Roman"/>
          <w:sz w:val="28"/>
          <w:szCs w:val="28"/>
        </w:rPr>
        <w:t>рудования котельных, оптимизация</w:t>
      </w:r>
      <w:r w:rsidR="00273A68" w:rsidRPr="00273A68">
        <w:rPr>
          <w:rFonts w:ascii="Times New Roman" w:hAnsi="Times New Roman" w:cs="Times New Roman"/>
          <w:sz w:val="28"/>
          <w:szCs w:val="28"/>
        </w:rPr>
        <w:t xml:space="preserve"> гидравлических режимов тепловых сетей</w:t>
      </w:r>
      <w:r w:rsidR="00A42BA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13C0A" w:rsidRPr="00713C0A">
        <w:rPr>
          <w:rFonts w:ascii="Times New Roman" w:hAnsi="Times New Roman" w:cs="Times New Roman"/>
          <w:sz w:val="28"/>
          <w:szCs w:val="28"/>
        </w:rPr>
        <w:t>реализация энергоэффективных мероприятий</w:t>
      </w:r>
      <w:r w:rsidR="00A42BAD">
        <w:rPr>
          <w:rFonts w:ascii="Times New Roman" w:hAnsi="Times New Roman" w:cs="Times New Roman"/>
          <w:sz w:val="28"/>
          <w:szCs w:val="28"/>
        </w:rPr>
        <w:t>)</w:t>
      </w:r>
      <w:r w:rsidR="00273A68">
        <w:rPr>
          <w:rFonts w:ascii="Times New Roman" w:hAnsi="Times New Roman" w:cs="Times New Roman"/>
          <w:sz w:val="28"/>
          <w:szCs w:val="28"/>
        </w:rPr>
        <w:t>.</w:t>
      </w:r>
    </w:p>
    <w:p w:rsidR="00273A68" w:rsidRDefault="00F15C55" w:rsidP="00F15C5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Ранжирование осуществляется внутри каждого раздела самостоятельно. </w:t>
      </w:r>
    </w:p>
    <w:p w:rsidR="00F15C55" w:rsidRDefault="00F15C55" w:rsidP="00F15C55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Объект</w:t>
      </w:r>
      <w:r w:rsidR="00273A6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строительство котор</w:t>
      </w:r>
      <w:r w:rsidR="00273A68">
        <w:rPr>
          <w:rFonts w:ascii="Times New Roman" w:hAnsi="Times New Roman" w:cs="Times New Roman"/>
          <w:sz w:val="28"/>
          <w:szCs w:val="28"/>
        </w:rPr>
        <w:t>ых начато в предыдущие годы (переходящие)</w:t>
      </w:r>
      <w:r w:rsidR="00083AF9">
        <w:rPr>
          <w:rFonts w:ascii="Times New Roman" w:hAnsi="Times New Roman" w:cs="Times New Roman"/>
          <w:sz w:val="28"/>
          <w:szCs w:val="28"/>
        </w:rPr>
        <w:t>,</w:t>
      </w:r>
      <w:r w:rsidR="00273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наивысший ранг присваивается автоматически</w:t>
      </w:r>
      <w:r w:rsidR="00C55AB0">
        <w:rPr>
          <w:rFonts w:ascii="Times New Roman" w:hAnsi="Times New Roman" w:cs="Times New Roman"/>
          <w:sz w:val="28"/>
          <w:szCs w:val="28"/>
        </w:rPr>
        <w:t>.</w:t>
      </w:r>
    </w:p>
    <w:p w:rsidR="00A42BAD" w:rsidRDefault="00F15C55" w:rsidP="00A42B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0B344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2BAD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3C4B58">
        <w:rPr>
          <w:rFonts w:ascii="Times New Roman" w:hAnsi="Times New Roman" w:cs="Times New Roman"/>
          <w:sz w:val="28"/>
          <w:szCs w:val="28"/>
        </w:rPr>
        <w:t>имеется акт об аварийном состоянии</w:t>
      </w:r>
      <w:r w:rsidR="003C4B58" w:rsidRPr="00A42BAD">
        <w:rPr>
          <w:rFonts w:ascii="Times New Roman" w:hAnsi="Times New Roman" w:cs="Times New Roman"/>
          <w:sz w:val="28"/>
          <w:szCs w:val="28"/>
        </w:rPr>
        <w:t xml:space="preserve"> </w:t>
      </w:r>
      <w:r w:rsidR="003C4B58" w:rsidRPr="00713C0A">
        <w:rPr>
          <w:rFonts w:ascii="Times New Roman" w:hAnsi="Times New Roman" w:cs="Times New Roman"/>
          <w:sz w:val="28"/>
          <w:szCs w:val="28"/>
        </w:rPr>
        <w:t xml:space="preserve">либо другой ненормативный правовой акт (предписание) Сибирского управления Ростехнадзора, </w:t>
      </w:r>
      <w:r w:rsidR="00A42BAD" w:rsidRPr="00713C0A">
        <w:rPr>
          <w:rFonts w:ascii="Times New Roman" w:hAnsi="Times New Roman" w:cs="Times New Roman"/>
          <w:sz w:val="28"/>
          <w:szCs w:val="28"/>
        </w:rPr>
        <w:t>дано поручение Губернатора Новосибирской обл</w:t>
      </w:r>
      <w:r w:rsidR="00A42BAD" w:rsidRPr="00A42BAD">
        <w:rPr>
          <w:rFonts w:ascii="Times New Roman" w:hAnsi="Times New Roman" w:cs="Times New Roman"/>
          <w:sz w:val="28"/>
          <w:szCs w:val="28"/>
        </w:rPr>
        <w:t>асти</w:t>
      </w:r>
      <w:r w:rsidR="00A42BAD">
        <w:rPr>
          <w:rFonts w:ascii="Times New Roman" w:hAnsi="Times New Roman" w:cs="Times New Roman"/>
          <w:sz w:val="28"/>
          <w:szCs w:val="28"/>
        </w:rPr>
        <w:t xml:space="preserve">, </w:t>
      </w:r>
      <w:r w:rsidR="00BC2395">
        <w:rPr>
          <w:rFonts w:ascii="Times New Roman" w:hAnsi="Times New Roman" w:cs="Times New Roman"/>
          <w:sz w:val="28"/>
          <w:szCs w:val="28"/>
        </w:rPr>
        <w:t xml:space="preserve">которые включены в наказы избирателей депутатам Законодательного Собрания Новосибирской области, </w:t>
      </w:r>
      <w:r w:rsidR="003C4B58" w:rsidRPr="000B3447">
        <w:rPr>
          <w:rFonts w:ascii="Times New Roman" w:hAnsi="Times New Roman" w:cs="Times New Roman"/>
          <w:sz w:val="28"/>
          <w:szCs w:val="28"/>
        </w:rPr>
        <w:t>мероприятия</w:t>
      </w:r>
      <w:r w:rsidR="003C4B58">
        <w:rPr>
          <w:rFonts w:ascii="Times New Roman" w:hAnsi="Times New Roman" w:cs="Times New Roman"/>
          <w:sz w:val="28"/>
          <w:szCs w:val="28"/>
        </w:rPr>
        <w:t xml:space="preserve"> </w:t>
      </w:r>
      <w:r w:rsidR="00A42BAD">
        <w:rPr>
          <w:rFonts w:ascii="Times New Roman" w:hAnsi="Times New Roman" w:cs="Times New Roman"/>
          <w:sz w:val="28"/>
          <w:szCs w:val="28"/>
        </w:rPr>
        <w:t>имею</w:t>
      </w:r>
      <w:r w:rsidR="003C4B58">
        <w:rPr>
          <w:rFonts w:ascii="Times New Roman" w:hAnsi="Times New Roman" w:cs="Times New Roman"/>
          <w:sz w:val="28"/>
          <w:szCs w:val="28"/>
        </w:rPr>
        <w:t>щие</w:t>
      </w:r>
      <w:r w:rsidR="00A42BAD">
        <w:rPr>
          <w:rFonts w:ascii="Times New Roman" w:hAnsi="Times New Roman" w:cs="Times New Roman"/>
          <w:sz w:val="28"/>
          <w:szCs w:val="28"/>
        </w:rPr>
        <w:t xml:space="preserve"> </w:t>
      </w:r>
      <w:r w:rsidR="00A42BAD" w:rsidRPr="00A42BAD">
        <w:rPr>
          <w:rFonts w:ascii="Times New Roman" w:hAnsi="Times New Roman" w:cs="Times New Roman"/>
          <w:sz w:val="28"/>
          <w:szCs w:val="28"/>
        </w:rPr>
        <w:t>наибольший объем софинансирования</w:t>
      </w:r>
      <w:r w:rsidR="00BC2395" w:rsidRPr="00BC2395">
        <w:rPr>
          <w:rFonts w:ascii="Times New Roman" w:hAnsi="Times New Roman" w:cs="Times New Roman"/>
          <w:sz w:val="28"/>
          <w:szCs w:val="28"/>
        </w:rPr>
        <w:t xml:space="preserve"> </w:t>
      </w:r>
      <w:r w:rsidR="00BC2395" w:rsidRPr="00A42BAD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0B3447" w:rsidRPr="000B34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присваивается более высокий ранг.</w:t>
      </w:r>
      <w:r w:rsidR="00A42BAD" w:rsidRPr="00A42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55" w:rsidRDefault="00A42BAD" w:rsidP="00A42B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4BA">
        <w:rPr>
          <w:rFonts w:ascii="Times New Roman" w:hAnsi="Times New Roman" w:cs="Times New Roman"/>
          <w:sz w:val="28"/>
          <w:szCs w:val="28"/>
        </w:rPr>
        <w:t>Если таких объектов несколько, ранжирование между ними осуществляется в зависимости от значения показателя бюджетной эффективности капитальных вложений по объектам. Объекты с наименьшим значением Э имеют наибольший ранг.</w:t>
      </w:r>
    </w:p>
    <w:p w:rsidR="00083AF9" w:rsidRDefault="00083AF9" w:rsidP="00083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AF9" w:rsidRPr="00083AF9" w:rsidRDefault="00F07176" w:rsidP="00083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 </w:t>
      </w:r>
      <w:r w:rsidR="00083AF9" w:rsidRPr="00083AF9">
        <w:rPr>
          <w:rFonts w:ascii="Times New Roman" w:hAnsi="Times New Roman" w:cs="Times New Roman"/>
          <w:b/>
          <w:bCs/>
          <w:sz w:val="28"/>
          <w:szCs w:val="28"/>
        </w:rPr>
        <w:t>Крит</w:t>
      </w:r>
      <w:r w:rsidR="00083AF9">
        <w:rPr>
          <w:rFonts w:ascii="Times New Roman" w:hAnsi="Times New Roman" w:cs="Times New Roman"/>
          <w:b/>
          <w:bCs/>
          <w:sz w:val="28"/>
          <w:szCs w:val="28"/>
        </w:rPr>
        <w:t>ерии ранжирования для объектов теплоснабжения</w:t>
      </w:r>
    </w:p>
    <w:p w:rsidR="00083AF9" w:rsidRPr="00083AF9" w:rsidRDefault="00083AF9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AF9" w:rsidRPr="00083AF9" w:rsidRDefault="00F07176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83AF9" w:rsidRPr="00083AF9">
        <w:rPr>
          <w:rFonts w:ascii="Times New Roman" w:hAnsi="Times New Roman" w:cs="Times New Roman"/>
          <w:sz w:val="28"/>
          <w:szCs w:val="28"/>
        </w:rPr>
        <w:t>Ранжированный перечень объек</w:t>
      </w:r>
      <w:r w:rsidR="00083AF9">
        <w:rPr>
          <w:rFonts w:ascii="Times New Roman" w:hAnsi="Times New Roman" w:cs="Times New Roman"/>
          <w:sz w:val="28"/>
          <w:szCs w:val="28"/>
        </w:rPr>
        <w:t xml:space="preserve">тов </w:t>
      </w:r>
      <w:r w:rsidR="00083AF9" w:rsidRPr="00083AF9">
        <w:rPr>
          <w:rFonts w:ascii="Times New Roman" w:hAnsi="Times New Roman" w:cs="Times New Roman"/>
          <w:sz w:val="28"/>
          <w:szCs w:val="28"/>
        </w:rPr>
        <w:t>формируется на основании заявок администраций муниципальных районов и городских округов Новосибирской области</w:t>
      </w:r>
      <w:r w:rsidR="00083AF9">
        <w:rPr>
          <w:rFonts w:ascii="Times New Roman" w:hAnsi="Times New Roman" w:cs="Times New Roman"/>
          <w:sz w:val="28"/>
          <w:szCs w:val="28"/>
        </w:rPr>
        <w:t xml:space="preserve"> (кроме – города Новосибирска)</w:t>
      </w:r>
      <w:r w:rsidR="00236CBC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 Новосибирской области)</w:t>
      </w:r>
      <w:r w:rsidR="00083AF9" w:rsidRPr="00083AF9">
        <w:rPr>
          <w:rFonts w:ascii="Times New Roman" w:hAnsi="Times New Roman" w:cs="Times New Roman"/>
          <w:sz w:val="28"/>
          <w:szCs w:val="28"/>
        </w:rPr>
        <w:t>.</w:t>
      </w:r>
    </w:p>
    <w:p w:rsidR="000303CB" w:rsidRDefault="00F07176" w:rsidP="000303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Заявки администраций муниципальных </w:t>
      </w:r>
      <w:r w:rsidR="00236CBC">
        <w:rPr>
          <w:rFonts w:ascii="Times New Roman" w:hAnsi="Times New Roman" w:cs="Times New Roman"/>
          <w:sz w:val="28"/>
          <w:szCs w:val="28"/>
        </w:rPr>
        <w:t>образований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Новосибирской области в свою очередь формируются в соответствии </w:t>
      </w:r>
      <w:r w:rsidR="003C4B58">
        <w:rPr>
          <w:rFonts w:ascii="Times New Roman" w:hAnsi="Times New Roman" w:cs="Times New Roman"/>
          <w:sz w:val="28"/>
          <w:szCs w:val="28"/>
        </w:rPr>
        <w:t>с</w:t>
      </w:r>
      <w:r w:rsidR="00713C0A">
        <w:rPr>
          <w:rFonts w:ascii="Times New Roman" w:hAnsi="Times New Roman" w:cs="Times New Roman"/>
          <w:sz w:val="28"/>
          <w:szCs w:val="28"/>
        </w:rPr>
        <w:t xml:space="preserve"> мероприятиями, предусмотренны</w:t>
      </w:r>
      <w:r w:rsidR="00D41D3F">
        <w:rPr>
          <w:rFonts w:ascii="Times New Roman" w:hAnsi="Times New Roman" w:cs="Times New Roman"/>
          <w:sz w:val="28"/>
          <w:szCs w:val="28"/>
        </w:rPr>
        <w:t>ми</w:t>
      </w:r>
      <w:r w:rsidR="00713C0A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актуальной редакци</w:t>
      </w:r>
      <w:r w:rsidR="00D41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13C0A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 теплоснабжения муниципальн</w:t>
      </w:r>
      <w:r w:rsidR="00D41D3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13C0A" w:rsidRPr="0032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D41D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4B58">
        <w:rPr>
          <w:rFonts w:ascii="Times New Roman" w:hAnsi="Times New Roman" w:cs="Times New Roman"/>
          <w:sz w:val="28"/>
          <w:szCs w:val="28"/>
        </w:rPr>
        <w:t xml:space="preserve">, </w:t>
      </w:r>
      <w:r w:rsidR="003C4B58" w:rsidRPr="00565E28">
        <w:rPr>
          <w:rFonts w:ascii="Times New Roman" w:hAnsi="Times New Roman" w:cs="Times New Roman"/>
          <w:sz w:val="28"/>
          <w:szCs w:val="28"/>
        </w:rPr>
        <w:t>план</w:t>
      </w:r>
      <w:r w:rsidR="003C4B58">
        <w:rPr>
          <w:rFonts w:ascii="Times New Roman" w:hAnsi="Times New Roman" w:cs="Times New Roman"/>
          <w:sz w:val="28"/>
          <w:szCs w:val="28"/>
        </w:rPr>
        <w:t>а</w:t>
      </w:r>
      <w:r w:rsidR="00C03C92">
        <w:rPr>
          <w:rFonts w:ascii="Times New Roman" w:hAnsi="Times New Roman" w:cs="Times New Roman"/>
          <w:sz w:val="28"/>
          <w:szCs w:val="28"/>
        </w:rPr>
        <w:t>ми</w:t>
      </w:r>
      <w:r w:rsidR="003C4B58">
        <w:rPr>
          <w:rFonts w:ascii="Times New Roman" w:hAnsi="Times New Roman" w:cs="Times New Roman"/>
          <w:sz w:val="28"/>
          <w:szCs w:val="28"/>
        </w:rPr>
        <w:t xml:space="preserve"> </w:t>
      </w:r>
      <w:r w:rsidR="003C4B58" w:rsidRPr="00713C0A">
        <w:rPr>
          <w:rFonts w:ascii="Times New Roman" w:hAnsi="Times New Roman" w:cs="Times New Roman"/>
          <w:sz w:val="28"/>
          <w:szCs w:val="28"/>
        </w:rPr>
        <w:t xml:space="preserve">по повышению надежности и </w:t>
      </w:r>
      <w:r w:rsidR="003C4B58">
        <w:rPr>
          <w:rFonts w:ascii="Times New Roman" w:hAnsi="Times New Roman" w:cs="Times New Roman"/>
          <w:sz w:val="28"/>
          <w:szCs w:val="28"/>
        </w:rPr>
        <w:t xml:space="preserve">эффективности систем теплоснабжения </w:t>
      </w:r>
      <w:r w:rsidR="003C4B58" w:rsidRPr="00EE2363">
        <w:rPr>
          <w:rFonts w:ascii="Times New Roman" w:hAnsi="Times New Roman" w:cs="Times New Roman"/>
          <w:sz w:val="28"/>
          <w:szCs w:val="28"/>
        </w:rPr>
        <w:t>муниципального образования Новосибирской области</w:t>
      </w:r>
      <w:r w:rsidR="00C03C92">
        <w:rPr>
          <w:rFonts w:ascii="Times New Roman" w:hAnsi="Times New Roman" w:cs="Times New Roman"/>
          <w:sz w:val="28"/>
          <w:szCs w:val="28"/>
        </w:rPr>
        <w:t xml:space="preserve"> (далее – план </w:t>
      </w:r>
      <w:r w:rsidR="00C03C92" w:rsidRPr="00565E28">
        <w:rPr>
          <w:rFonts w:ascii="Times New Roman" w:hAnsi="Times New Roman" w:cs="Times New Roman"/>
          <w:sz w:val="28"/>
          <w:szCs w:val="28"/>
        </w:rPr>
        <w:t>энергоэффективных мероприятий</w:t>
      </w:r>
      <w:r w:rsidR="00C03C92">
        <w:rPr>
          <w:rFonts w:ascii="Times New Roman" w:hAnsi="Times New Roman" w:cs="Times New Roman"/>
          <w:sz w:val="28"/>
          <w:szCs w:val="28"/>
        </w:rPr>
        <w:t>)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D7F" w:rsidRDefault="002A6D7F" w:rsidP="000303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одном муниципальном </w:t>
      </w:r>
      <w:r w:rsidR="00C03C92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нескольких объектов</w:t>
      </w:r>
      <w:r w:rsidR="001600E4">
        <w:rPr>
          <w:rFonts w:ascii="Times New Roman" w:hAnsi="Times New Roman" w:cs="Times New Roman"/>
          <w:sz w:val="28"/>
          <w:szCs w:val="28"/>
        </w:rPr>
        <w:t xml:space="preserve">, необходимым к реализации, ранжирование объектов данного муниципального </w:t>
      </w:r>
      <w:r w:rsidR="00C03C92">
        <w:rPr>
          <w:rFonts w:ascii="Times New Roman" w:hAnsi="Times New Roman" w:cs="Times New Roman"/>
          <w:sz w:val="28"/>
          <w:szCs w:val="28"/>
        </w:rPr>
        <w:t>образования</w:t>
      </w:r>
      <w:r w:rsidR="001600E4">
        <w:rPr>
          <w:rFonts w:ascii="Times New Roman" w:hAnsi="Times New Roman" w:cs="Times New Roman"/>
          <w:sz w:val="28"/>
          <w:szCs w:val="28"/>
        </w:rPr>
        <w:t xml:space="preserve"> выполняется в зависимости от значений показателей </w:t>
      </w:r>
      <w:r w:rsidR="001600E4" w:rsidRPr="001600E4">
        <w:rPr>
          <w:rFonts w:ascii="Times New Roman" w:hAnsi="Times New Roman" w:cs="Times New Roman"/>
          <w:sz w:val="28"/>
          <w:szCs w:val="28"/>
        </w:rPr>
        <w:t>бюджетной эфф</w:t>
      </w:r>
      <w:r w:rsidR="001600E4">
        <w:rPr>
          <w:rFonts w:ascii="Times New Roman" w:hAnsi="Times New Roman" w:cs="Times New Roman"/>
          <w:sz w:val="28"/>
          <w:szCs w:val="28"/>
        </w:rPr>
        <w:t xml:space="preserve">ективности капитальных вложений, </w:t>
      </w:r>
      <w:r w:rsidR="001600E4" w:rsidRPr="001600E4">
        <w:rPr>
          <w:rFonts w:ascii="Times New Roman" w:hAnsi="Times New Roman" w:cs="Times New Roman"/>
          <w:sz w:val="28"/>
          <w:szCs w:val="28"/>
        </w:rPr>
        <w:t>определяе</w:t>
      </w:r>
      <w:r w:rsidR="001600E4">
        <w:rPr>
          <w:rFonts w:ascii="Times New Roman" w:hAnsi="Times New Roman" w:cs="Times New Roman"/>
          <w:sz w:val="28"/>
          <w:szCs w:val="28"/>
        </w:rPr>
        <w:t xml:space="preserve">мых по </w:t>
      </w:r>
      <w:r w:rsidR="001600E4" w:rsidRPr="001600E4">
        <w:rPr>
          <w:rFonts w:ascii="Times New Roman" w:hAnsi="Times New Roman" w:cs="Times New Roman"/>
          <w:sz w:val="28"/>
          <w:szCs w:val="28"/>
        </w:rPr>
        <w:t>формуле</w:t>
      </w:r>
      <w:r w:rsidR="001600E4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1600E4" w:rsidRDefault="001600E4" w:rsidP="000303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одного муниципального </w:t>
      </w:r>
      <w:r w:rsidR="00C03C9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объектов, принятых к реализации, допускается включать несколько объектов в зависимости от обеспечения</w:t>
      </w:r>
      <w:r w:rsidRPr="00160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софинансирования мероприятий</w:t>
      </w:r>
      <w:r w:rsidRPr="001600E4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3CB" w:rsidRPr="00083AF9" w:rsidRDefault="00083AF9" w:rsidP="000303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AF9">
        <w:rPr>
          <w:rFonts w:ascii="Times New Roman" w:hAnsi="Times New Roman" w:cs="Times New Roman"/>
          <w:sz w:val="28"/>
          <w:szCs w:val="28"/>
        </w:rPr>
        <w:t>6.</w:t>
      </w:r>
      <w:r w:rsidR="00F07176">
        <w:rPr>
          <w:rFonts w:ascii="Times New Roman" w:hAnsi="Times New Roman" w:cs="Times New Roman"/>
          <w:sz w:val="28"/>
          <w:szCs w:val="28"/>
        </w:rPr>
        <w:t> </w:t>
      </w:r>
      <w:r w:rsidR="000303CB">
        <w:rPr>
          <w:rFonts w:ascii="Times New Roman" w:hAnsi="Times New Roman" w:cs="Times New Roman"/>
          <w:sz w:val="28"/>
          <w:szCs w:val="28"/>
        </w:rPr>
        <w:t>Объем</w:t>
      </w:r>
      <w:r w:rsidR="00520790">
        <w:rPr>
          <w:rFonts w:ascii="Times New Roman" w:hAnsi="Times New Roman" w:cs="Times New Roman"/>
          <w:sz w:val="28"/>
          <w:szCs w:val="28"/>
        </w:rPr>
        <w:t>ы</w:t>
      </w:r>
      <w:r w:rsidR="000303CB">
        <w:rPr>
          <w:rFonts w:ascii="Times New Roman" w:hAnsi="Times New Roman" w:cs="Times New Roman"/>
          <w:sz w:val="28"/>
          <w:szCs w:val="28"/>
        </w:rPr>
        <w:t xml:space="preserve"> </w:t>
      </w:r>
      <w:r w:rsidR="000303CB" w:rsidRPr="00083AF9">
        <w:rPr>
          <w:rFonts w:ascii="Times New Roman" w:hAnsi="Times New Roman" w:cs="Times New Roman"/>
          <w:sz w:val="28"/>
          <w:szCs w:val="28"/>
        </w:rPr>
        <w:t>бюджетных ассигнований областного бюджета Новосибирской области, необходимы</w:t>
      </w:r>
      <w:r w:rsidR="00520790">
        <w:rPr>
          <w:rFonts w:ascii="Times New Roman" w:hAnsi="Times New Roman" w:cs="Times New Roman"/>
          <w:sz w:val="28"/>
          <w:szCs w:val="28"/>
        </w:rPr>
        <w:t>е</w:t>
      </w:r>
      <w:r w:rsidR="000303CB" w:rsidRPr="00083AF9">
        <w:rPr>
          <w:rFonts w:ascii="Times New Roman" w:hAnsi="Times New Roman" w:cs="Times New Roman"/>
          <w:sz w:val="28"/>
          <w:szCs w:val="28"/>
        </w:rPr>
        <w:t xml:space="preserve"> для </w:t>
      </w:r>
      <w:r w:rsidR="00634241">
        <w:rPr>
          <w:rFonts w:ascii="Times New Roman" w:hAnsi="Times New Roman" w:cs="Times New Roman"/>
          <w:sz w:val="28"/>
          <w:szCs w:val="28"/>
        </w:rPr>
        <w:t xml:space="preserve">реализации мероприятий, </w:t>
      </w:r>
      <w:r w:rsidR="00C03C92">
        <w:rPr>
          <w:rFonts w:ascii="Times New Roman" w:hAnsi="Times New Roman" w:cs="Times New Roman"/>
          <w:sz w:val="28"/>
          <w:szCs w:val="28"/>
        </w:rPr>
        <w:t>устанавливаются</w:t>
      </w:r>
      <w:r w:rsidR="000303CB">
        <w:rPr>
          <w:rFonts w:ascii="Times New Roman" w:hAnsi="Times New Roman" w:cs="Times New Roman"/>
          <w:sz w:val="28"/>
          <w:szCs w:val="28"/>
        </w:rPr>
        <w:t xml:space="preserve"> по каждому разделу </w:t>
      </w:r>
      <w:r w:rsidR="00C03C92" w:rsidRPr="00C03C92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установленных министерству жилищно-коммунального хозяйства и энергетики Новосибирской области</w:t>
      </w:r>
      <w:r w:rsidR="00F07176">
        <w:rPr>
          <w:rFonts w:ascii="Times New Roman" w:hAnsi="Times New Roman" w:cs="Times New Roman"/>
          <w:sz w:val="28"/>
          <w:szCs w:val="28"/>
        </w:rPr>
        <w:t>,</w:t>
      </w:r>
      <w:r w:rsidR="00C03C92" w:rsidRPr="00C03C92">
        <w:rPr>
          <w:rFonts w:ascii="Times New Roman" w:hAnsi="Times New Roman" w:cs="Times New Roman"/>
          <w:sz w:val="28"/>
          <w:szCs w:val="28"/>
        </w:rPr>
        <w:t xml:space="preserve"> как главному распорядителю бюджетных средств (далее - </w:t>
      </w:r>
      <w:r w:rsidR="00EB4CB0" w:rsidRPr="00EB4CB0">
        <w:rPr>
          <w:rFonts w:ascii="Times New Roman" w:hAnsi="Times New Roman" w:cs="Times New Roman"/>
          <w:sz w:val="28"/>
          <w:szCs w:val="28"/>
        </w:rPr>
        <w:t>министерство</w:t>
      </w:r>
      <w:r w:rsidR="00C03C92" w:rsidRPr="00C03C92">
        <w:rPr>
          <w:rFonts w:ascii="Times New Roman" w:hAnsi="Times New Roman" w:cs="Times New Roman"/>
          <w:sz w:val="28"/>
          <w:szCs w:val="28"/>
        </w:rPr>
        <w:t>)</w:t>
      </w:r>
      <w:r w:rsidR="00F07176">
        <w:rPr>
          <w:rFonts w:ascii="Times New Roman" w:hAnsi="Times New Roman" w:cs="Times New Roman"/>
          <w:sz w:val="28"/>
          <w:szCs w:val="28"/>
        </w:rPr>
        <w:t>,</w:t>
      </w:r>
      <w:r w:rsidR="00C03C92" w:rsidRPr="00C03C92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0303CB">
        <w:rPr>
          <w:rFonts w:ascii="Times New Roman" w:hAnsi="Times New Roman" w:cs="Times New Roman"/>
          <w:sz w:val="28"/>
          <w:szCs w:val="28"/>
        </w:rPr>
        <w:t>.</w:t>
      </w:r>
    </w:p>
    <w:p w:rsidR="00083AF9" w:rsidRPr="00083AF9" w:rsidRDefault="00C226DC" w:rsidP="001A60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AF9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45107E">
        <w:rPr>
          <w:rFonts w:ascii="Times New Roman" w:hAnsi="Times New Roman" w:cs="Times New Roman"/>
          <w:sz w:val="28"/>
          <w:szCs w:val="28"/>
        </w:rPr>
        <w:t> </w:t>
      </w:r>
      <w:r w:rsidR="00083AF9" w:rsidRPr="00083AF9">
        <w:rPr>
          <w:rFonts w:ascii="Times New Roman" w:hAnsi="Times New Roman" w:cs="Times New Roman"/>
          <w:sz w:val="28"/>
          <w:szCs w:val="28"/>
        </w:rPr>
        <w:t>Критериями ранжирования являются значения показателей бюджетной эффективности капитальных вложений.</w:t>
      </w:r>
    </w:p>
    <w:p w:rsidR="00083AF9" w:rsidRPr="00083AF9" w:rsidRDefault="0045107E" w:rsidP="000303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083AF9" w:rsidRPr="00083AF9">
        <w:rPr>
          <w:rFonts w:ascii="Times New Roman" w:hAnsi="Times New Roman" w:cs="Times New Roman"/>
          <w:sz w:val="28"/>
          <w:szCs w:val="28"/>
        </w:rPr>
        <w:t>Значение показателя бюджетной эффективности капитальных вложений</w:t>
      </w:r>
      <w:r w:rsidR="009D0CEC">
        <w:rPr>
          <w:rFonts w:ascii="Times New Roman" w:hAnsi="Times New Roman" w:cs="Times New Roman"/>
          <w:sz w:val="28"/>
          <w:szCs w:val="28"/>
        </w:rPr>
        <w:t xml:space="preserve"> по каждому разделу </w:t>
      </w:r>
      <w:r w:rsidR="003C11D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083AF9" w:rsidRPr="00083AF9">
        <w:rPr>
          <w:rFonts w:ascii="Times New Roman" w:hAnsi="Times New Roman" w:cs="Times New Roman"/>
          <w:sz w:val="28"/>
          <w:szCs w:val="28"/>
        </w:rPr>
        <w:t>по формуле:</w:t>
      </w:r>
    </w:p>
    <w:p w:rsidR="00083AF9" w:rsidRPr="00083AF9" w:rsidRDefault="00083AF9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AF9" w:rsidRPr="00083AF9" w:rsidRDefault="00083AF9" w:rsidP="00083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AF9">
        <w:rPr>
          <w:rFonts w:ascii="Times New Roman" w:hAnsi="Times New Roman" w:cs="Times New Roman"/>
          <w:sz w:val="28"/>
          <w:szCs w:val="28"/>
        </w:rPr>
        <w:t xml:space="preserve">Э = А / К, </w:t>
      </w:r>
      <w:r w:rsidR="00AB4842">
        <w:rPr>
          <w:rFonts w:ascii="Times New Roman" w:hAnsi="Times New Roman" w:cs="Times New Roman"/>
          <w:sz w:val="28"/>
          <w:szCs w:val="28"/>
        </w:rPr>
        <w:tab/>
      </w:r>
      <w:r w:rsidR="001600E4">
        <w:rPr>
          <w:rFonts w:ascii="Times New Roman" w:hAnsi="Times New Roman" w:cs="Times New Roman"/>
          <w:sz w:val="28"/>
          <w:szCs w:val="28"/>
        </w:rPr>
        <w:t>(1)</w:t>
      </w:r>
    </w:p>
    <w:p w:rsidR="00083AF9" w:rsidRPr="00083AF9" w:rsidRDefault="00083AF9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AF9" w:rsidRPr="00083AF9" w:rsidRDefault="00AB4842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AF9" w:rsidRPr="00083AF9">
        <w:rPr>
          <w:rFonts w:ascii="Times New Roman" w:hAnsi="Times New Roman" w:cs="Times New Roman"/>
          <w:sz w:val="28"/>
          <w:szCs w:val="28"/>
        </w:rPr>
        <w:t>Э - показатель бюджетной эффективности капитальных вложений;</w:t>
      </w:r>
    </w:p>
    <w:p w:rsidR="003C11D6" w:rsidRDefault="00083AF9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AF9">
        <w:rPr>
          <w:rFonts w:ascii="Times New Roman" w:hAnsi="Times New Roman" w:cs="Times New Roman"/>
          <w:sz w:val="28"/>
          <w:szCs w:val="28"/>
        </w:rPr>
        <w:t xml:space="preserve">К - количество </w:t>
      </w:r>
      <w:r w:rsidR="00897795">
        <w:rPr>
          <w:rFonts w:ascii="Times New Roman" w:hAnsi="Times New Roman" w:cs="Times New Roman"/>
          <w:sz w:val="28"/>
          <w:szCs w:val="28"/>
        </w:rPr>
        <w:t>потребителей</w:t>
      </w:r>
      <w:r w:rsidR="003C11D6">
        <w:rPr>
          <w:rFonts w:ascii="Times New Roman" w:hAnsi="Times New Roman" w:cs="Times New Roman"/>
          <w:sz w:val="28"/>
          <w:szCs w:val="28"/>
        </w:rPr>
        <w:t>, в отношении которых будет улучшено качество предоставляемых услуг по теплоснабжению в результате выполнения планируемых мероприятий, человек.</w:t>
      </w:r>
    </w:p>
    <w:p w:rsidR="00083AF9" w:rsidRDefault="00083AF9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AF9">
        <w:rPr>
          <w:rFonts w:ascii="Times New Roman" w:hAnsi="Times New Roman" w:cs="Times New Roman"/>
          <w:sz w:val="28"/>
          <w:szCs w:val="28"/>
        </w:rPr>
        <w:t xml:space="preserve">А - запрашиваемый размер бюджетных ассигнований областного бюджета Новосибирской области, необходимый </w:t>
      </w:r>
      <w:r w:rsidR="00520790">
        <w:rPr>
          <w:rFonts w:ascii="Times New Roman" w:hAnsi="Times New Roman" w:cs="Times New Roman"/>
          <w:sz w:val="28"/>
          <w:szCs w:val="28"/>
        </w:rPr>
        <w:t>для реализации мероприятий</w:t>
      </w:r>
      <w:r w:rsidRPr="00083AF9">
        <w:rPr>
          <w:rFonts w:ascii="Times New Roman" w:hAnsi="Times New Roman" w:cs="Times New Roman"/>
          <w:sz w:val="28"/>
          <w:szCs w:val="28"/>
        </w:rPr>
        <w:t>.</w:t>
      </w:r>
    </w:p>
    <w:p w:rsidR="00083AF9" w:rsidRDefault="00083AF9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AF9">
        <w:rPr>
          <w:rFonts w:ascii="Times New Roman" w:hAnsi="Times New Roman" w:cs="Times New Roman"/>
          <w:sz w:val="28"/>
          <w:szCs w:val="28"/>
        </w:rPr>
        <w:t>Объекты с наименьшим значением Э имеют наибольший ранг.</w:t>
      </w:r>
    </w:p>
    <w:p w:rsidR="00EC5E3A" w:rsidRDefault="00EC5E3A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ежегодного перечня объектов государственной программы выполняется суммирование нарастающим итогом значений А по общему ранжированному перечню объектов, начиная с объекта с наивысшим рангом. Суммирование нарастающим итогом выполняется пошагово, после</w:t>
      </w:r>
      <w:r w:rsidR="009D0CEC">
        <w:rPr>
          <w:rFonts w:ascii="Times New Roman" w:hAnsi="Times New Roman" w:cs="Times New Roman"/>
          <w:sz w:val="28"/>
          <w:szCs w:val="28"/>
        </w:rPr>
        <w:t xml:space="preserve"> каждой итерации полученный результат сравнивается с величиной </w:t>
      </w:r>
      <w:r w:rsidR="009D0C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D0CEC" w:rsidRPr="009D0CEC">
        <w:rPr>
          <w:rFonts w:ascii="Times New Roman" w:hAnsi="Times New Roman" w:cs="Times New Roman"/>
          <w:sz w:val="28"/>
          <w:szCs w:val="28"/>
        </w:rPr>
        <w:t xml:space="preserve"> </w:t>
      </w:r>
      <w:r w:rsidR="009D0CEC">
        <w:rPr>
          <w:rFonts w:ascii="Times New Roman" w:hAnsi="Times New Roman" w:cs="Times New Roman"/>
          <w:sz w:val="28"/>
          <w:szCs w:val="28"/>
        </w:rPr>
        <w:t xml:space="preserve">(где </w:t>
      </w:r>
      <w:r w:rsidR="009D0C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D0CEC">
        <w:rPr>
          <w:rFonts w:ascii="Times New Roman" w:hAnsi="Times New Roman" w:cs="Times New Roman"/>
          <w:sz w:val="28"/>
          <w:szCs w:val="28"/>
        </w:rPr>
        <w:t xml:space="preserve"> – общий объем средств, выделяемых из областного бюджета Новосибирской области на мероприятия в рамках государственной программы на очередной финансовый год). Суммирование нарастающим итогом производится до тех пор, пока не будет превышена величина</w:t>
      </w:r>
      <w:r w:rsidR="009D0CEC" w:rsidRPr="009D0CEC">
        <w:t xml:space="preserve"> </w:t>
      </w:r>
      <w:r w:rsidR="009D0CEC" w:rsidRPr="009D0CEC">
        <w:rPr>
          <w:rFonts w:ascii="Times New Roman" w:hAnsi="Times New Roman" w:cs="Times New Roman"/>
          <w:sz w:val="28"/>
          <w:szCs w:val="28"/>
        </w:rPr>
        <w:t>S</w:t>
      </w:r>
      <w:r w:rsidR="009D0C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E3A" w:rsidRPr="00083AF9" w:rsidRDefault="00EC5E3A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AF9" w:rsidRPr="00083AF9" w:rsidRDefault="0045107E" w:rsidP="00083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 </w:t>
      </w:r>
      <w:r w:rsidR="00083AF9" w:rsidRPr="00083AF9">
        <w:rPr>
          <w:rFonts w:ascii="Times New Roman" w:hAnsi="Times New Roman" w:cs="Times New Roman"/>
          <w:b/>
          <w:bCs/>
          <w:sz w:val="28"/>
          <w:szCs w:val="28"/>
        </w:rPr>
        <w:t>Формирование ранжированного перечня</w:t>
      </w:r>
    </w:p>
    <w:p w:rsidR="00083AF9" w:rsidRPr="00083AF9" w:rsidRDefault="00083AF9" w:rsidP="00083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AF9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</w:t>
      </w:r>
      <w:r w:rsidR="009D0CEC">
        <w:rPr>
          <w:rFonts w:ascii="Times New Roman" w:hAnsi="Times New Roman" w:cs="Times New Roman"/>
          <w:b/>
          <w:bCs/>
          <w:sz w:val="28"/>
          <w:szCs w:val="28"/>
        </w:rPr>
        <w:t>тепло</w:t>
      </w:r>
      <w:r w:rsidRPr="00083AF9">
        <w:rPr>
          <w:rFonts w:ascii="Times New Roman" w:hAnsi="Times New Roman" w:cs="Times New Roman"/>
          <w:b/>
          <w:bCs/>
          <w:sz w:val="28"/>
          <w:szCs w:val="28"/>
        </w:rPr>
        <w:t>снабжения</w:t>
      </w:r>
    </w:p>
    <w:p w:rsidR="00083AF9" w:rsidRPr="00083AF9" w:rsidRDefault="00083AF9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AF9" w:rsidRPr="00083AF9" w:rsidRDefault="00E32971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Подготовка проекта ранжированного перечня осуществляется специалистами отдела </w:t>
      </w:r>
      <w:r w:rsidR="009D0CEC">
        <w:rPr>
          <w:rFonts w:ascii="Times New Roman" w:hAnsi="Times New Roman" w:cs="Times New Roman"/>
          <w:sz w:val="28"/>
          <w:szCs w:val="28"/>
        </w:rPr>
        <w:t>теплоснабжения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083AF9" w:rsidRPr="00083AF9" w:rsidRDefault="00083AF9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AF9">
        <w:rPr>
          <w:rFonts w:ascii="Times New Roman" w:hAnsi="Times New Roman" w:cs="Times New Roman"/>
          <w:sz w:val="28"/>
          <w:szCs w:val="28"/>
        </w:rPr>
        <w:t xml:space="preserve">Проект ранжированного перечня объектов </w:t>
      </w:r>
      <w:r w:rsidR="009D0CEC" w:rsidRPr="009D0CEC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083AF9">
        <w:rPr>
          <w:rFonts w:ascii="Times New Roman" w:hAnsi="Times New Roman" w:cs="Times New Roman"/>
          <w:sz w:val="28"/>
          <w:szCs w:val="28"/>
        </w:rPr>
        <w:t>рассматривается специально созданной комиссией. Положение о комиссии, ее состав (в состав обязательно включаются представители профильного комитета Законодательного Собрания Новосибирской области, проектных</w:t>
      </w:r>
      <w:r w:rsidR="00EF73AE">
        <w:rPr>
          <w:rFonts w:ascii="Times New Roman" w:hAnsi="Times New Roman" w:cs="Times New Roman"/>
          <w:sz w:val="28"/>
          <w:szCs w:val="28"/>
        </w:rPr>
        <w:t>,</w:t>
      </w:r>
      <w:r w:rsidRPr="00083AF9">
        <w:rPr>
          <w:rFonts w:ascii="Times New Roman" w:hAnsi="Times New Roman" w:cs="Times New Roman"/>
          <w:sz w:val="28"/>
          <w:szCs w:val="28"/>
        </w:rPr>
        <w:t xml:space="preserve"> </w:t>
      </w:r>
      <w:r w:rsidR="00EF73AE">
        <w:rPr>
          <w:rFonts w:ascii="Times New Roman" w:hAnsi="Times New Roman" w:cs="Times New Roman"/>
          <w:sz w:val="28"/>
          <w:szCs w:val="28"/>
        </w:rPr>
        <w:t>некоммерческих</w:t>
      </w:r>
      <w:r w:rsidR="00EF73AE" w:rsidRPr="00083AF9">
        <w:rPr>
          <w:rFonts w:ascii="Times New Roman" w:hAnsi="Times New Roman" w:cs="Times New Roman"/>
          <w:sz w:val="28"/>
          <w:szCs w:val="28"/>
        </w:rPr>
        <w:t xml:space="preserve"> </w:t>
      </w:r>
      <w:r w:rsidRPr="00083AF9">
        <w:rPr>
          <w:rFonts w:ascii="Times New Roman" w:hAnsi="Times New Roman" w:cs="Times New Roman"/>
          <w:sz w:val="28"/>
          <w:szCs w:val="28"/>
        </w:rPr>
        <w:t>организаций) утверждаются приказом министерства.</w:t>
      </w:r>
    </w:p>
    <w:p w:rsidR="00083AF9" w:rsidRPr="00083AF9" w:rsidRDefault="00E32971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Комиссия утверждает ранжированный перечень протоколом. Комиссия собирается для утверждения ранжированного перечня не реже одного раза в год. Сбор комиссии в целях актуализации утвержденного ранжированного перечня </w:t>
      </w:r>
      <w:r w:rsidR="00083AF9" w:rsidRPr="00083AF9">
        <w:rPr>
          <w:rFonts w:ascii="Times New Roman" w:hAnsi="Times New Roman" w:cs="Times New Roman"/>
          <w:sz w:val="28"/>
          <w:szCs w:val="28"/>
        </w:rPr>
        <w:lastRenderedPageBreak/>
        <w:t>может осуществляться по инициативе министерства, одного или нескольких членов комиссии.</w:t>
      </w:r>
    </w:p>
    <w:p w:rsidR="00083AF9" w:rsidRPr="00083AF9" w:rsidRDefault="00E32971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083AF9" w:rsidRPr="000165F3">
        <w:rPr>
          <w:rFonts w:ascii="Times New Roman" w:hAnsi="Times New Roman" w:cs="Times New Roman"/>
          <w:sz w:val="28"/>
          <w:szCs w:val="28"/>
        </w:rPr>
        <w:t>Заявки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на участие в мероприятиях </w:t>
      </w:r>
      <w:r w:rsidR="00C42B7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программы принимаются министерством от </w:t>
      </w:r>
      <w:r w:rsidR="00EF73A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Новосибирской области в срок до 1 июля года, предшествующего году </w:t>
      </w:r>
      <w:r w:rsidR="00EF73AE">
        <w:rPr>
          <w:rFonts w:ascii="Times New Roman" w:hAnsi="Times New Roman" w:cs="Times New Roman"/>
          <w:sz w:val="28"/>
          <w:szCs w:val="28"/>
        </w:rPr>
        <w:t>финансирования мероприятий</w:t>
      </w:r>
      <w:r w:rsidR="00083AF9" w:rsidRPr="00083AF9">
        <w:rPr>
          <w:rFonts w:ascii="Times New Roman" w:hAnsi="Times New Roman" w:cs="Times New Roman"/>
          <w:sz w:val="28"/>
          <w:szCs w:val="28"/>
        </w:rPr>
        <w:t>, по прилагаемой форме (приложение к Положению).</w:t>
      </w:r>
    </w:p>
    <w:p w:rsidR="00083AF9" w:rsidRPr="00083AF9" w:rsidRDefault="00E32971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C42B73" w:rsidRPr="00083AF9">
        <w:rPr>
          <w:rFonts w:ascii="Times New Roman" w:hAnsi="Times New Roman" w:cs="Times New Roman"/>
          <w:sz w:val="28"/>
          <w:szCs w:val="28"/>
        </w:rPr>
        <w:t>комиссией,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ранжированный перечень объектов </w:t>
      </w:r>
      <w:r w:rsidR="00EF73AE">
        <w:rPr>
          <w:rFonts w:ascii="Times New Roman" w:hAnsi="Times New Roman" w:cs="Times New Roman"/>
          <w:sz w:val="28"/>
          <w:szCs w:val="28"/>
        </w:rPr>
        <w:t>теплоснабжения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является руководящим документом для определения перечня объектов </w:t>
      </w:r>
      <w:r w:rsidR="003A49BB" w:rsidRPr="003A49BB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на очередной год. Перечень объектов формируется министерством исходя из объемов средств, выделенных на реализацию программных мероприятий из областног</w:t>
      </w:r>
      <w:r w:rsidR="003A49BB">
        <w:rPr>
          <w:rFonts w:ascii="Times New Roman" w:hAnsi="Times New Roman" w:cs="Times New Roman"/>
          <w:sz w:val="28"/>
          <w:szCs w:val="28"/>
        </w:rPr>
        <w:t>о бюджета Новосибирской области</w:t>
      </w:r>
      <w:r w:rsidR="00083AF9" w:rsidRPr="00083AF9">
        <w:rPr>
          <w:rFonts w:ascii="Times New Roman" w:hAnsi="Times New Roman" w:cs="Times New Roman"/>
          <w:sz w:val="28"/>
          <w:szCs w:val="28"/>
        </w:rPr>
        <w:t xml:space="preserve"> и выносится на рассмотрение Правительства Новосибирской области в форме проекта распоряжения Правительства Новосибирской области ежегодно в срок до 1 апреля текущего финансового года.</w:t>
      </w:r>
    </w:p>
    <w:p w:rsidR="00083AF9" w:rsidRPr="00083AF9" w:rsidRDefault="00083AF9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4C" w:rsidRDefault="001A564C" w:rsidP="00083A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5F3" w:rsidRDefault="000165F3" w:rsidP="00083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829DE" w:rsidRDefault="00A829DE" w:rsidP="00083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5F3" w:rsidRDefault="000165F3" w:rsidP="00083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C78AC" w:rsidRPr="00CE40AC" w:rsidRDefault="00083AF9" w:rsidP="009C7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t>к положению</w:t>
      </w:r>
      <w:r w:rsidR="009C78AC" w:rsidRPr="00CE40AC">
        <w:rPr>
          <w:rFonts w:ascii="Times New Roman" w:hAnsi="Times New Roman" w:cs="Times New Roman"/>
          <w:sz w:val="24"/>
          <w:szCs w:val="24"/>
        </w:rPr>
        <w:t xml:space="preserve"> </w:t>
      </w:r>
      <w:r w:rsidRPr="00CE40AC">
        <w:rPr>
          <w:rFonts w:ascii="Times New Roman" w:hAnsi="Times New Roman" w:cs="Times New Roman"/>
          <w:sz w:val="24"/>
          <w:szCs w:val="24"/>
        </w:rPr>
        <w:t xml:space="preserve">по ранжированию объектов </w:t>
      </w:r>
    </w:p>
    <w:p w:rsidR="009C78AC" w:rsidRPr="00CE40AC" w:rsidRDefault="009C78AC" w:rsidP="00083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t xml:space="preserve">теплоснабжения </w:t>
      </w:r>
      <w:r w:rsidR="00083AF9" w:rsidRPr="00CE40AC">
        <w:rPr>
          <w:rFonts w:ascii="Times New Roman" w:hAnsi="Times New Roman" w:cs="Times New Roman"/>
          <w:sz w:val="24"/>
          <w:szCs w:val="24"/>
        </w:rPr>
        <w:t>для определения</w:t>
      </w:r>
      <w:r w:rsidRPr="00CE40AC">
        <w:rPr>
          <w:rFonts w:ascii="Times New Roman" w:hAnsi="Times New Roman" w:cs="Times New Roman"/>
          <w:sz w:val="24"/>
          <w:szCs w:val="24"/>
        </w:rPr>
        <w:t xml:space="preserve"> </w:t>
      </w:r>
      <w:r w:rsidR="00083AF9" w:rsidRPr="00CE40AC">
        <w:rPr>
          <w:rFonts w:ascii="Times New Roman" w:hAnsi="Times New Roman" w:cs="Times New Roman"/>
          <w:sz w:val="24"/>
          <w:szCs w:val="24"/>
        </w:rPr>
        <w:t xml:space="preserve">ежегодного </w:t>
      </w: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t>перечня объектов</w:t>
      </w:r>
      <w:r w:rsidR="009C78AC" w:rsidRPr="00CE40AC">
        <w:rPr>
          <w:rFonts w:ascii="Times New Roman" w:hAnsi="Times New Roman" w:cs="Times New Roman"/>
          <w:sz w:val="24"/>
          <w:szCs w:val="24"/>
        </w:rPr>
        <w:t xml:space="preserve"> тепло</w:t>
      </w:r>
      <w:r w:rsidRPr="00CE40AC">
        <w:rPr>
          <w:rFonts w:ascii="Times New Roman" w:hAnsi="Times New Roman" w:cs="Times New Roman"/>
          <w:sz w:val="24"/>
          <w:szCs w:val="24"/>
        </w:rPr>
        <w:t>снабжения</w:t>
      </w: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AF9" w:rsidRDefault="00083AF9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971" w:rsidRDefault="00E32971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971" w:rsidRPr="00CE40AC" w:rsidRDefault="00E32971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60"/>
      <w:bookmarkEnd w:id="1"/>
      <w:r w:rsidRPr="00CE40AC">
        <w:rPr>
          <w:rFonts w:ascii="Times New Roman" w:hAnsi="Times New Roman" w:cs="Times New Roman"/>
          <w:sz w:val="24"/>
          <w:szCs w:val="24"/>
        </w:rPr>
        <w:t>ЗАЯВКА</w:t>
      </w: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t>от администрации __________________ муниципального района</w:t>
      </w: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t>(городского округа</w:t>
      </w:r>
      <w:r w:rsidR="00C13E5C">
        <w:rPr>
          <w:rFonts w:ascii="Times New Roman" w:hAnsi="Times New Roman" w:cs="Times New Roman"/>
          <w:sz w:val="24"/>
          <w:szCs w:val="24"/>
        </w:rPr>
        <w:t>*</w:t>
      </w:r>
      <w:r w:rsidRPr="00CE40AC">
        <w:rPr>
          <w:rFonts w:ascii="Times New Roman" w:hAnsi="Times New Roman" w:cs="Times New Roman"/>
          <w:sz w:val="24"/>
          <w:szCs w:val="24"/>
        </w:rPr>
        <w:t>) Н</w:t>
      </w:r>
      <w:r w:rsidR="001A564C" w:rsidRPr="00CE40AC">
        <w:rPr>
          <w:rFonts w:ascii="Times New Roman" w:hAnsi="Times New Roman" w:cs="Times New Roman"/>
          <w:sz w:val="24"/>
          <w:szCs w:val="24"/>
        </w:rPr>
        <w:t>овосибирской области</w:t>
      </w:r>
      <w:r w:rsidRPr="00CE40AC">
        <w:rPr>
          <w:rFonts w:ascii="Times New Roman" w:hAnsi="Times New Roman" w:cs="Times New Roman"/>
          <w:sz w:val="24"/>
          <w:szCs w:val="24"/>
        </w:rPr>
        <w:t xml:space="preserve"> на ______ год на участие</w:t>
      </w: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t xml:space="preserve">в мероприятиях </w:t>
      </w:r>
      <w:r w:rsidR="001A564C" w:rsidRPr="00CE40AC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CE40A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1A564C" w:rsidRPr="00CE40AC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CE40AC">
        <w:rPr>
          <w:rFonts w:ascii="Times New Roman" w:hAnsi="Times New Roman" w:cs="Times New Roman"/>
          <w:sz w:val="24"/>
          <w:szCs w:val="24"/>
        </w:rPr>
        <w:t>"</w:t>
      </w:r>
      <w:r w:rsidR="001A564C" w:rsidRPr="00CE40AC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Новосибирской области</w:t>
      </w:r>
      <w:r w:rsidRPr="00CE40AC">
        <w:rPr>
          <w:rFonts w:ascii="Times New Roman" w:hAnsi="Times New Roman" w:cs="Times New Roman"/>
          <w:sz w:val="24"/>
          <w:szCs w:val="24"/>
        </w:rPr>
        <w:t>"</w:t>
      </w:r>
    </w:p>
    <w:p w:rsidR="00083AF9" w:rsidRPr="00CE40AC" w:rsidRDefault="00083AF9" w:rsidP="00083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7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"/>
        <w:gridCol w:w="564"/>
        <w:gridCol w:w="985"/>
        <w:gridCol w:w="567"/>
        <w:gridCol w:w="859"/>
        <w:gridCol w:w="1418"/>
        <w:gridCol w:w="569"/>
        <w:gridCol w:w="423"/>
        <w:gridCol w:w="1134"/>
        <w:gridCol w:w="533"/>
        <w:gridCol w:w="379"/>
        <w:gridCol w:w="505"/>
        <w:gridCol w:w="288"/>
        <w:gridCol w:w="281"/>
        <w:gridCol w:w="425"/>
        <w:gridCol w:w="140"/>
        <w:gridCol w:w="146"/>
        <w:gridCol w:w="418"/>
        <w:gridCol w:w="146"/>
        <w:gridCol w:w="424"/>
        <w:gridCol w:w="67"/>
        <w:gridCol w:w="79"/>
      </w:tblGrid>
      <w:tr w:rsidR="009C4FA6" w:rsidRPr="003C6427" w:rsidTr="00070591">
        <w:trPr>
          <w:gridBefore w:val="1"/>
          <w:gridAfter w:val="2"/>
          <w:wBefore w:w="7" w:type="dxa"/>
          <w:wAfter w:w="146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3C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Наименование объекта (согласно ПСД, плана энергоэффективных мероприятий)</w:t>
            </w:r>
          </w:p>
        </w:tc>
        <w:tc>
          <w:tcPr>
            <w:tcW w:w="6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Сведения по домовладениям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FA6" w:rsidRPr="003C6427" w:rsidRDefault="009C4FA6" w:rsidP="003C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Дата и номер постановления об утверждении схемы теплоснабжения муниципального образования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FA6" w:rsidRPr="003C6427" w:rsidRDefault="009C4FA6" w:rsidP="0007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Наименование, дата утвержден</w:t>
            </w:r>
            <w:r w:rsidR="00070591">
              <w:rPr>
                <w:rFonts w:ascii="Times New Roman" w:hAnsi="Times New Roman" w:cs="Times New Roman"/>
              </w:rPr>
              <w:t>ия плана энергоэффективных мероприятий</w:t>
            </w:r>
            <w:r w:rsidRPr="003C6427">
              <w:rPr>
                <w:rFonts w:ascii="Times New Roman" w:hAnsi="Times New Roman" w:cs="Times New Roman"/>
              </w:rPr>
              <w:t xml:space="preserve"> муниципального </w:t>
            </w:r>
            <w:r w:rsidR="00070591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070591" w:rsidRPr="003C6427" w:rsidTr="00B000C1">
        <w:trPr>
          <w:gridBefore w:val="1"/>
          <w:gridAfter w:val="2"/>
          <w:wBefore w:w="7" w:type="dxa"/>
          <w:wAfter w:w="146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N и дата положительного заключения государственной экспертизы на проектную документацию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07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Стоимость (</w:t>
            </w:r>
            <w:r w:rsidR="00B000C1">
              <w:rPr>
                <w:rFonts w:ascii="Times New Roman" w:hAnsi="Times New Roman" w:cs="Times New Roman"/>
              </w:rPr>
              <w:t xml:space="preserve">согласно ПСД </w:t>
            </w:r>
            <w:r w:rsidR="00070591" w:rsidRPr="00070591">
              <w:rPr>
                <w:rFonts w:ascii="Times New Roman" w:hAnsi="Times New Roman" w:cs="Times New Roman"/>
              </w:rPr>
              <w:t xml:space="preserve">в </w:t>
            </w:r>
            <w:r w:rsidR="00070591">
              <w:rPr>
                <w:rFonts w:ascii="Times New Roman" w:hAnsi="Times New Roman" w:cs="Times New Roman"/>
              </w:rPr>
              <w:t>с</w:t>
            </w:r>
            <w:r w:rsidR="00070591" w:rsidRPr="00070591">
              <w:rPr>
                <w:rFonts w:ascii="Times New Roman" w:hAnsi="Times New Roman" w:cs="Times New Roman"/>
              </w:rPr>
              <w:t xml:space="preserve"> заключением ГБУ НСО «ГВЭ НСО»</w:t>
            </w:r>
            <w:r w:rsidRPr="003C6427">
              <w:rPr>
                <w:rFonts w:ascii="Times New Roman" w:hAnsi="Times New Roman" w:cs="Times New Roman"/>
              </w:rPr>
              <w:t xml:space="preserve">/ </w:t>
            </w:r>
            <w:r w:rsidR="00D41D3F">
              <w:rPr>
                <w:rFonts w:ascii="Times New Roman" w:hAnsi="Times New Roman" w:cs="Times New Roman"/>
              </w:rPr>
              <w:t xml:space="preserve">плана </w:t>
            </w:r>
            <w:r w:rsidR="00D41D3F" w:rsidRPr="00D41D3F">
              <w:rPr>
                <w:rFonts w:ascii="Times New Roman" w:hAnsi="Times New Roman" w:cs="Times New Roman"/>
              </w:rPr>
              <w:t>энергоэффективных мероприятий</w:t>
            </w:r>
            <w:r w:rsidRPr="003C6427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Уровень софинансирования за счет средств местного бюджета,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B00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Мощность объекта (согласно ПСД</w:t>
            </w:r>
            <w:r w:rsidR="00B000C1">
              <w:rPr>
                <w:rFonts w:ascii="Times New Roman" w:hAnsi="Times New Roman" w:cs="Times New Roman"/>
              </w:rPr>
              <w:t>/</w:t>
            </w:r>
            <w:r w:rsidR="00070591">
              <w:rPr>
                <w:rFonts w:ascii="Times New Roman" w:hAnsi="Times New Roman" w:cs="Times New Roman"/>
              </w:rPr>
              <w:t xml:space="preserve"> </w:t>
            </w:r>
            <w:r w:rsidR="00070591" w:rsidRPr="00070591">
              <w:rPr>
                <w:rFonts w:ascii="Times New Roman" w:hAnsi="Times New Roman" w:cs="Times New Roman"/>
              </w:rPr>
              <w:t>плана энергоэффективных мероприятий</w:t>
            </w:r>
            <w:r w:rsidRPr="003C6427">
              <w:rPr>
                <w:rFonts w:ascii="Times New Roman" w:hAnsi="Times New Roman" w:cs="Times New Roman"/>
              </w:rPr>
              <w:t>)</w:t>
            </w:r>
            <w:r w:rsidR="00070591" w:rsidRPr="003C6427">
              <w:rPr>
                <w:rFonts w:ascii="Times New Roman" w:hAnsi="Times New Roman" w:cs="Times New Roman"/>
              </w:rPr>
              <w:t xml:space="preserve"> Гкал/час, км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CE4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427">
              <w:rPr>
                <w:rFonts w:ascii="Times New Roman" w:hAnsi="Times New Roman" w:cs="Times New Roman"/>
              </w:rPr>
              <w:t>Количество человек</w:t>
            </w:r>
            <w:r w:rsidRPr="003C6427">
              <w:t xml:space="preserve"> </w:t>
            </w:r>
            <w:r w:rsidRPr="003C6427">
              <w:rPr>
                <w:rFonts w:ascii="Times New Roman" w:hAnsi="Times New Roman" w:cs="Times New Roman"/>
              </w:rPr>
              <w:t>в отношении которых будет улучшено качество предоставляемых услуг по теплоснабжению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6" w:rsidRPr="003C6427" w:rsidRDefault="009C4FA6" w:rsidP="007E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591" w:rsidRPr="003C6427" w:rsidTr="00B000C1">
        <w:trPr>
          <w:gridBefore w:val="1"/>
          <w:gridAfter w:val="2"/>
          <w:wBefore w:w="7" w:type="dxa"/>
          <w:wAfter w:w="146" w:type="dxa"/>
          <w:trHeight w:val="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0165F3" w:rsidRDefault="000165F3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5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3C6427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0591" w:rsidRPr="001A564C" w:rsidTr="00B000C1">
        <w:trPr>
          <w:gridBefore w:val="1"/>
          <w:gridAfter w:val="2"/>
          <w:wBefore w:w="7" w:type="dxa"/>
          <w:wAfter w:w="146" w:type="dxa"/>
          <w:trHeight w:val="1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0165F3" w:rsidRDefault="000165F3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5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CE40A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591" w:rsidRPr="001A564C" w:rsidTr="00B000C1">
        <w:trPr>
          <w:gridBefore w:val="1"/>
          <w:gridAfter w:val="2"/>
          <w:wBefore w:w="7" w:type="dxa"/>
          <w:wAfter w:w="146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64C" w:rsidRPr="001A564C" w:rsidRDefault="001A564C" w:rsidP="007E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E5C" w:rsidRPr="000165F3" w:rsidTr="00780FD8">
        <w:tblPrEx>
          <w:tblLook w:val="04A0" w:firstRow="1" w:lastRow="0" w:firstColumn="1" w:lastColumn="0" w:noHBand="0" w:noVBand="1"/>
        </w:tblPrEx>
        <w:trPr>
          <w:gridAfter w:val="1"/>
          <w:wAfter w:w="79" w:type="dxa"/>
        </w:trPr>
        <w:tc>
          <w:tcPr>
            <w:tcW w:w="1027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13E5C" w:rsidRDefault="00C13E5C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 * Для реализации мероприятий по модернизации коммунального комплекса.</w:t>
            </w:r>
          </w:p>
          <w:p w:rsidR="00C13E5C" w:rsidRDefault="00C13E5C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E5C" w:rsidRDefault="00C13E5C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E5C" w:rsidRPr="000165F3" w:rsidRDefault="00C13E5C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C13E5C" w:rsidRPr="000165F3" w:rsidRDefault="00C13E5C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</w:tr>
      <w:tr w:rsidR="009C4FA6" w:rsidRPr="000165F3" w:rsidTr="00B000C1">
        <w:tblPrEx>
          <w:tblLook w:val="04A0" w:firstRow="1" w:lastRow="0" w:firstColumn="1" w:lastColumn="0" w:noHBand="0" w:noVBand="1"/>
        </w:tblPrEx>
        <w:trPr>
          <w:gridAfter w:val="1"/>
          <w:wAfter w:w="79" w:type="dxa"/>
        </w:trPr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9C4FA6" w:rsidRPr="000165F3" w:rsidTr="00B000C1">
        <w:tblPrEx>
          <w:tblLook w:val="04A0" w:firstRow="1" w:lastRow="0" w:firstColumn="1" w:lastColumn="0" w:noHBand="0" w:noVBand="1"/>
        </w:tblPrEx>
        <w:trPr>
          <w:gridAfter w:val="3"/>
          <w:wAfter w:w="570" w:type="dxa"/>
        </w:trPr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29DE" w:rsidRDefault="00A829DE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FA6" w:rsidRPr="000165F3" w:rsidTr="00B000C1">
        <w:tblPrEx>
          <w:tblLook w:val="04A0" w:firstRow="1" w:lastRow="0" w:firstColumn="1" w:lastColumn="0" w:noHBand="0" w:noVBand="1"/>
        </w:tblPrEx>
        <w:tc>
          <w:tcPr>
            <w:tcW w:w="2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4FA6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29DE" w:rsidRPr="000165F3" w:rsidRDefault="00A829DE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инициалы)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FA6" w:rsidRPr="000165F3" w:rsidRDefault="009C4FA6" w:rsidP="00016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(телефон)</w:t>
            </w:r>
          </w:p>
        </w:tc>
      </w:tr>
      <w:tr w:rsidR="000165F3" w:rsidRPr="000165F3" w:rsidTr="00070591">
        <w:tblPrEx>
          <w:tblLook w:val="04A0" w:firstRow="1" w:lastRow="0" w:firstColumn="1" w:lastColumn="0" w:noHBand="0" w:noVBand="1"/>
        </w:tblPrEx>
        <w:trPr>
          <w:gridAfter w:val="4"/>
          <w:wAfter w:w="716" w:type="dxa"/>
        </w:trPr>
        <w:tc>
          <w:tcPr>
            <w:tcW w:w="964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65F3" w:rsidRPr="000165F3" w:rsidRDefault="000165F3" w:rsidP="00016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"____" _____________ 20___ г.</w:t>
            </w:r>
          </w:p>
        </w:tc>
      </w:tr>
    </w:tbl>
    <w:p w:rsidR="000165F3" w:rsidRPr="000165F3" w:rsidRDefault="000165F3" w:rsidP="009C4FA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sectPr w:rsidR="000165F3" w:rsidRPr="000165F3" w:rsidSect="00411E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964" w:right="567" w:bottom="1134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FEB" w:rsidRDefault="00A06FEB" w:rsidP="0057752E">
      <w:pPr>
        <w:spacing w:after="0" w:line="240" w:lineRule="auto"/>
      </w:pPr>
      <w:r>
        <w:separator/>
      </w:r>
    </w:p>
  </w:endnote>
  <w:endnote w:type="continuationSeparator" w:id="0">
    <w:p w:rsidR="00A06FEB" w:rsidRDefault="00A06FEB" w:rsidP="0057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D8" w:rsidRDefault="00411E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D8" w:rsidRDefault="00411ED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D8" w:rsidRDefault="00411E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FEB" w:rsidRDefault="00A06FEB" w:rsidP="0057752E">
      <w:pPr>
        <w:spacing w:after="0" w:line="240" w:lineRule="auto"/>
      </w:pPr>
      <w:r>
        <w:separator/>
      </w:r>
    </w:p>
  </w:footnote>
  <w:footnote w:type="continuationSeparator" w:id="0">
    <w:p w:rsidR="00A06FEB" w:rsidRDefault="00A06FEB" w:rsidP="0057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D8" w:rsidRDefault="00411E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0080"/>
      <w:docPartObj>
        <w:docPartGallery w:val="Page Numbers (Top of Page)"/>
        <w:docPartUnique/>
      </w:docPartObj>
    </w:sdtPr>
    <w:sdtEndPr/>
    <w:sdtContent>
      <w:p w:rsidR="0057752E" w:rsidRDefault="0057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93D">
          <w:rPr>
            <w:noProof/>
          </w:rPr>
          <w:t>5</w:t>
        </w:r>
        <w:r>
          <w:fldChar w:fldCharType="end"/>
        </w:r>
      </w:p>
    </w:sdtContent>
  </w:sdt>
  <w:p w:rsidR="0057752E" w:rsidRDefault="005775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D8" w:rsidRDefault="00411E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18"/>
    <w:rsid w:val="000165F3"/>
    <w:rsid w:val="000303CB"/>
    <w:rsid w:val="00070591"/>
    <w:rsid w:val="0008320C"/>
    <w:rsid w:val="00083AF9"/>
    <w:rsid w:val="00091551"/>
    <w:rsid w:val="000B3447"/>
    <w:rsid w:val="000E2218"/>
    <w:rsid w:val="001600E4"/>
    <w:rsid w:val="001A0C90"/>
    <w:rsid w:val="001A564C"/>
    <w:rsid w:val="001A6074"/>
    <w:rsid w:val="00236CBC"/>
    <w:rsid w:val="00273A68"/>
    <w:rsid w:val="002A6D7F"/>
    <w:rsid w:val="00397FEC"/>
    <w:rsid w:val="003A49BB"/>
    <w:rsid w:val="003C11D6"/>
    <w:rsid w:val="003C3EBE"/>
    <w:rsid w:val="003C4B58"/>
    <w:rsid w:val="003C6427"/>
    <w:rsid w:val="00410274"/>
    <w:rsid w:val="00411ED8"/>
    <w:rsid w:val="0045107E"/>
    <w:rsid w:val="00520790"/>
    <w:rsid w:val="00521906"/>
    <w:rsid w:val="0057752E"/>
    <w:rsid w:val="006126A0"/>
    <w:rsid w:val="006305AD"/>
    <w:rsid w:val="00634241"/>
    <w:rsid w:val="006E4BE9"/>
    <w:rsid w:val="006F1848"/>
    <w:rsid w:val="00713C0A"/>
    <w:rsid w:val="00714885"/>
    <w:rsid w:val="00752A8C"/>
    <w:rsid w:val="00797DD1"/>
    <w:rsid w:val="00897795"/>
    <w:rsid w:val="00940FBF"/>
    <w:rsid w:val="009C4FA6"/>
    <w:rsid w:val="009C693D"/>
    <w:rsid w:val="009C78AC"/>
    <w:rsid w:val="009D0CEC"/>
    <w:rsid w:val="00A06FEB"/>
    <w:rsid w:val="00A42BAD"/>
    <w:rsid w:val="00A829DE"/>
    <w:rsid w:val="00AA2B9D"/>
    <w:rsid w:val="00AB4842"/>
    <w:rsid w:val="00AF77BC"/>
    <w:rsid w:val="00B000C1"/>
    <w:rsid w:val="00B73EE3"/>
    <w:rsid w:val="00BC2395"/>
    <w:rsid w:val="00C03C92"/>
    <w:rsid w:val="00C13E5C"/>
    <w:rsid w:val="00C226DC"/>
    <w:rsid w:val="00C324BA"/>
    <w:rsid w:val="00C42B73"/>
    <w:rsid w:val="00C55AB0"/>
    <w:rsid w:val="00C84BE9"/>
    <w:rsid w:val="00CE40AC"/>
    <w:rsid w:val="00D207F2"/>
    <w:rsid w:val="00D41D3F"/>
    <w:rsid w:val="00D630FB"/>
    <w:rsid w:val="00D93485"/>
    <w:rsid w:val="00E32971"/>
    <w:rsid w:val="00E52575"/>
    <w:rsid w:val="00EB4CB0"/>
    <w:rsid w:val="00EC5E3A"/>
    <w:rsid w:val="00EF1E0A"/>
    <w:rsid w:val="00EF73AE"/>
    <w:rsid w:val="00F07176"/>
    <w:rsid w:val="00F15C55"/>
    <w:rsid w:val="00F2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E8619-DF82-49E2-84BE-97307DC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CB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77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7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52E"/>
  </w:style>
  <w:style w:type="paragraph" w:styleId="a7">
    <w:name w:val="footer"/>
    <w:basedOn w:val="a"/>
    <w:link w:val="a8"/>
    <w:uiPriority w:val="99"/>
    <w:unhideWhenUsed/>
    <w:rsid w:val="0057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Чудновец Юрий Игоревич</cp:lastModifiedBy>
  <cp:revision>27</cp:revision>
  <cp:lastPrinted>2020-06-10T05:17:00Z</cp:lastPrinted>
  <dcterms:created xsi:type="dcterms:W3CDTF">2020-08-14T08:19:00Z</dcterms:created>
  <dcterms:modified xsi:type="dcterms:W3CDTF">2020-08-26T09:28:00Z</dcterms:modified>
</cp:coreProperties>
</file>