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B3" w:rsidRPr="00DE7B76" w:rsidRDefault="00706F05" w:rsidP="009C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C7FB3" w:rsidRPr="00DE7B76" w:rsidRDefault="009C7FB3" w:rsidP="009C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C7FB3" w:rsidRDefault="009C7FB3" w:rsidP="009C7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166" w:rsidRDefault="00285166" w:rsidP="009C7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FB3" w:rsidRDefault="009C7FB3" w:rsidP="009C7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E21" w:rsidRDefault="00617E21" w:rsidP="00617E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E21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17E21">
        <w:rPr>
          <w:rFonts w:ascii="Times New Roman" w:hAnsi="Times New Roman" w:cs="Times New Roman"/>
          <w:b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7E21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осуществления заимствований государственными унитарными предприятиями Новосибирской области</w:t>
      </w:r>
    </w:p>
    <w:p w:rsidR="00617E21" w:rsidRPr="00617E21" w:rsidRDefault="00617E21" w:rsidP="00617E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E21" w:rsidRPr="00617E21" w:rsidRDefault="000808E2" w:rsidP="0061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E21">
        <w:rPr>
          <w:rFonts w:ascii="Times New Roman" w:hAnsi="Times New Roman" w:cs="Times New Roman"/>
          <w:sz w:val="28"/>
          <w:szCs w:val="28"/>
        </w:rPr>
        <w:t>1. </w:t>
      </w:r>
      <w:r w:rsidR="00617E21" w:rsidRPr="00617E21">
        <w:rPr>
          <w:rFonts w:ascii="Times New Roman" w:hAnsi="Times New Roman" w:cs="Times New Roman"/>
          <w:bCs/>
          <w:sz w:val="28"/>
          <w:szCs w:val="28"/>
        </w:rPr>
        <w:t>Настоящий Порядок определяет порядок осуществления заимствований государственными унитарными предприятиями Новосибирской области (далее – унитарное предприятие).</w:t>
      </w:r>
    </w:p>
    <w:p w:rsidR="00617E21" w:rsidRDefault="000808E2" w:rsidP="0061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17E21">
        <w:rPr>
          <w:rFonts w:ascii="Times New Roman" w:hAnsi="Times New Roman" w:cs="Times New Roman"/>
          <w:sz w:val="28"/>
          <w:szCs w:val="28"/>
        </w:rPr>
        <w:t>Заимствования унитарным предприятием могут осуществляться в форме кредитов по договорам с кредитными организациями,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путем размещения облигаций или выдачи векселей, а также в иных формах в случаях, установленных Правительством Российской Федерации.</w:t>
      </w:r>
    </w:p>
    <w:p w:rsidR="00BB636D" w:rsidRDefault="000808E2" w:rsidP="00BB6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E21">
        <w:rPr>
          <w:rFonts w:ascii="Times New Roman" w:hAnsi="Times New Roman" w:cs="Times New Roman"/>
          <w:sz w:val="28"/>
          <w:szCs w:val="28"/>
        </w:rPr>
        <w:t xml:space="preserve">. Унитарное предприятие вправе осуществлять заимствования только по </w:t>
      </w:r>
      <w:r w:rsidR="00BB636D">
        <w:rPr>
          <w:rFonts w:ascii="Times New Roman" w:hAnsi="Times New Roman" w:cs="Times New Roman"/>
          <w:sz w:val="28"/>
          <w:szCs w:val="28"/>
        </w:rPr>
        <w:t xml:space="preserve">предварительному </w:t>
      </w:r>
      <w:r w:rsidR="00617E21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BB636D">
        <w:rPr>
          <w:rFonts w:ascii="Times New Roman" w:hAnsi="Times New Roman" w:cs="Times New Roman"/>
          <w:sz w:val="28"/>
          <w:szCs w:val="28"/>
        </w:rPr>
        <w:t xml:space="preserve">объема и направлений использования привлекаемых средств </w:t>
      </w:r>
      <w:r w:rsidR="00617E21">
        <w:rPr>
          <w:rFonts w:ascii="Times New Roman" w:hAnsi="Times New Roman" w:cs="Times New Roman"/>
          <w:sz w:val="28"/>
          <w:szCs w:val="28"/>
        </w:rPr>
        <w:t xml:space="preserve">с </w:t>
      </w:r>
      <w:r w:rsidR="00BB636D">
        <w:rPr>
          <w:rFonts w:ascii="Times New Roman" w:hAnsi="Times New Roman" w:cs="Times New Roman"/>
          <w:sz w:val="28"/>
          <w:szCs w:val="28"/>
        </w:rPr>
        <w:t>областным исполнительным органом государственной власти Новосибирской области, которому подведомственно унитарное предприятие (далее – отраслевой орган).</w:t>
      </w:r>
    </w:p>
    <w:p w:rsidR="00436411" w:rsidRDefault="00BB636D" w:rsidP="00436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36411">
        <w:rPr>
          <w:rFonts w:ascii="Times New Roman" w:hAnsi="Times New Roman" w:cs="Times New Roman"/>
          <w:sz w:val="28"/>
          <w:szCs w:val="28"/>
        </w:rPr>
        <w:t>Заявление о согласовании объема и направлений использования привлекаемых средств при осуществлении заимствований (далее - заявление) подается унитарным предприятием в отраслевой орган.</w:t>
      </w:r>
    </w:p>
    <w:p w:rsidR="00436411" w:rsidRDefault="00436411" w:rsidP="00BB6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заявлении должны быть указаны:</w:t>
      </w:r>
    </w:p>
    <w:p w:rsidR="00436411" w:rsidRDefault="00436411" w:rsidP="00436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наименование унитарного предприятия;</w:t>
      </w:r>
    </w:p>
    <w:p w:rsidR="00A47AA7" w:rsidRDefault="00436411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47AA7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в Едином государственном реестре юридических лиц </w:t>
      </w:r>
      <w:r>
        <w:rPr>
          <w:rFonts w:ascii="Times New Roman" w:hAnsi="Times New Roman" w:cs="Times New Roman"/>
          <w:sz w:val="28"/>
          <w:szCs w:val="28"/>
        </w:rPr>
        <w:t>предполагаемого заимодавца или кредитора (далее</w:t>
      </w:r>
      <w:r w:rsidR="00A47A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A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кредитор);</w:t>
      </w:r>
    </w:p>
    <w:p w:rsidR="00A47AA7" w:rsidRDefault="00A47AA7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предполагаемый размер заемных средств с обоснованием необходимости и направлений использования привлекаемых средств, форма заимствования, размер процентов по кредиту (займу);</w:t>
      </w:r>
    </w:p>
    <w:p w:rsidR="00A47AA7" w:rsidRDefault="00A47AA7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предполагаемый срок заимствования;</w:t>
      </w:r>
    </w:p>
    <w:p w:rsidR="00A47AA7" w:rsidRDefault="00A47AA7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A47AA7" w:rsidRDefault="00A47AA7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 заявлению прилагаются:</w:t>
      </w:r>
    </w:p>
    <w:p w:rsidR="00A47AA7" w:rsidRDefault="00A47AA7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финансово-экономическое обоснование, отражающее целесообразность и эффективность привлечения заемных средств, а также платежеспособность унитарного предприятия и источники погашения данного заимствования;</w:t>
      </w:r>
    </w:p>
    <w:p w:rsidR="00A47AA7" w:rsidRDefault="00A47AA7" w:rsidP="00A4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обоснование размера процентной ставки за пользование кредитом (займом) исходя из средней процентной ставки, сложившейся в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>рынке кредитования для кредитных договоров (договоров займа) с аналогичными условиями;</w:t>
      </w:r>
    </w:p>
    <w:p w:rsidR="003834D8" w:rsidRDefault="00A47AA7" w:rsidP="0038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834D8">
        <w:rPr>
          <w:rFonts w:ascii="Times New Roman" w:hAnsi="Times New Roman" w:cs="Times New Roman"/>
          <w:sz w:val="28"/>
          <w:szCs w:val="28"/>
        </w:rPr>
        <w:t>бухгалтерская (финансовая) отчетность унитарного предприятия.</w:t>
      </w:r>
    </w:p>
    <w:p w:rsidR="008F5808" w:rsidRDefault="003834D8" w:rsidP="008F5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5808">
        <w:rPr>
          <w:rFonts w:ascii="Times New Roman" w:hAnsi="Times New Roman" w:cs="Times New Roman"/>
          <w:sz w:val="28"/>
          <w:szCs w:val="28"/>
        </w:rPr>
        <w:t>В срок не более чем месяц со дня поступления заявления отраслевой орган рассматривает поступившее заявление и прилагаемые к нему документы и по итогам рассмотрения принимает одно из следующих решений:</w:t>
      </w:r>
    </w:p>
    <w:p w:rsidR="008F5808" w:rsidRDefault="008F5808" w:rsidP="0038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согласовании унитарному предприятию объема и направлений использования привлекаемых средств при осуществлении заимствования в виде приказа отраслевого органа;</w:t>
      </w:r>
    </w:p>
    <w:p w:rsidR="008F5808" w:rsidRDefault="008F5808" w:rsidP="0038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 отказе в согласовании унитарному предприятию объема и направлений использования привлекаемых средств при осуществлении заимствования в виде письма отраслевого органа.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Основаниями для отказа в согласовании объема и направлений использования привлекаемых средств при осуществлении заимствования являются: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представление унитарным предприятием недостоверных сведений;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нахождение унитарного предприятия в стадии ликвидации;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возбуждение в отношении унитарного предприятия арбитражным судом дела о несостоятельности (банкротстве);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несоответствие направлений заимствования видам деятельности, предусмотренным уставом унитарного предприятия;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36643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неспособность унитарного предприятия нести гражданско-правовую ответственность по сделке с учетом оценки экономической эффективности деятельности предприятия.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Согласование осуществления унитарными предприятиями заимствований, в обеспечение которых предполагается передача в залог недвижимого имущества, находящегося в государственной собственности Новосибирской области, осуществляется с учетом Постановления Правительства Новосибирской области от 26.08.2019 № 352-п «О порядке принятия решения о даче согласия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области, на совершение сделок в случаях, установленных Законом Новосибирской области от 06.07.2018 № 271-ОЗ «Об управлении и распоряжении государственной собственностью Новосибирской области».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Унитарные предприятия, осуществившие заимствование, в течение 5 рабочих дней со дня осуществления заимствования направляют соответствующую информацию в отраслевой орган, которая должна содержать следующие сведения: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реквизиты договора, на основании которого осуществляется заимствование;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форму и условия заимствования (размер основной суммы и процентной ставки за пользование кредитом (займом), срок заимствования, условия погашения основной суммы кредита (займа) и процентов по нему);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полное наименование и местонахождение кредитора.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Унитарное предприятие ежеквартально направляет в отраслевой орган отчеты об использовании заемных средств, о платежах в погашение заемных обязательств и процентов по ним, об исполнении своих обязательств и представляет подтверждающие документы.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подписываются руководителем и главным бухгалтером унитарного предприятия и заверяются печатью предприятия.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Унитарное предприятие, исполнившее свои заемные обязательства, обязано в течение 2 рабочих дней со дня исполнения обязательства известить об этом отраслевой орган с приложением подтверждающих документов.</w:t>
      </w:r>
    </w:p>
    <w:p w:rsidR="00182E1F" w:rsidRDefault="00182E1F" w:rsidP="00182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36D" w:rsidRDefault="00BB636D" w:rsidP="0008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36D" w:rsidRDefault="00BB636D" w:rsidP="0008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F05" w:rsidRDefault="00706F05" w:rsidP="00706F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706F05" w:rsidSect="00EE037F">
      <w:headerReference w:type="default" r:id="rId7"/>
      <w:footerReference w:type="even" r:id="rId8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BE" w:rsidRDefault="00231DBE">
      <w:pPr>
        <w:spacing w:after="0" w:line="240" w:lineRule="auto"/>
      </w:pPr>
      <w:r>
        <w:separator/>
      </w:r>
    </w:p>
  </w:endnote>
  <w:endnote w:type="continuationSeparator" w:id="0">
    <w:p w:rsidR="00231DBE" w:rsidRDefault="0023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9C7FB3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231DBE" w:rsidP="00463001">
    <w:pPr>
      <w:pStyle w:val="a5"/>
      <w:ind w:firstLine="360"/>
    </w:pPr>
  </w:p>
  <w:p w:rsidR="00FB2F00" w:rsidRDefault="00231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BE" w:rsidRDefault="00231DBE">
      <w:pPr>
        <w:spacing w:after="0" w:line="240" w:lineRule="auto"/>
      </w:pPr>
      <w:r>
        <w:separator/>
      </w:r>
    </w:p>
  </w:footnote>
  <w:footnote w:type="continuationSeparator" w:id="0">
    <w:p w:rsidR="00231DBE" w:rsidRDefault="0023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31DBE">
    <w:pPr>
      <w:pStyle w:val="a3"/>
    </w:pPr>
  </w:p>
  <w:p w:rsidR="00FB2F00" w:rsidRDefault="00231D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CF"/>
    <w:multiLevelType w:val="hybridMultilevel"/>
    <w:tmpl w:val="29425606"/>
    <w:lvl w:ilvl="0" w:tplc="5FC68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C3301"/>
    <w:multiLevelType w:val="hybridMultilevel"/>
    <w:tmpl w:val="EA0C5C52"/>
    <w:lvl w:ilvl="0" w:tplc="4632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6"/>
    <w:rsid w:val="00025978"/>
    <w:rsid w:val="00060F85"/>
    <w:rsid w:val="000808E2"/>
    <w:rsid w:val="001414E1"/>
    <w:rsid w:val="00182E1F"/>
    <w:rsid w:val="001E0889"/>
    <w:rsid w:val="00231DBE"/>
    <w:rsid w:val="00285166"/>
    <w:rsid w:val="003834D8"/>
    <w:rsid w:val="00391822"/>
    <w:rsid w:val="00436411"/>
    <w:rsid w:val="005E14B1"/>
    <w:rsid w:val="00617E21"/>
    <w:rsid w:val="006D2B29"/>
    <w:rsid w:val="006D4EAE"/>
    <w:rsid w:val="00706F05"/>
    <w:rsid w:val="008B6926"/>
    <w:rsid w:val="008F5808"/>
    <w:rsid w:val="00936643"/>
    <w:rsid w:val="00970113"/>
    <w:rsid w:val="009C3247"/>
    <w:rsid w:val="009C7FB3"/>
    <w:rsid w:val="009E1866"/>
    <w:rsid w:val="00A47AA7"/>
    <w:rsid w:val="00BB636D"/>
    <w:rsid w:val="00BC5D7A"/>
    <w:rsid w:val="00BF7CA5"/>
    <w:rsid w:val="00C0266E"/>
    <w:rsid w:val="00CC04D5"/>
    <w:rsid w:val="00D42835"/>
    <w:rsid w:val="00DB6B19"/>
    <w:rsid w:val="00DD6A59"/>
    <w:rsid w:val="00F1377B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5AA8"/>
  <w15:chartTrackingRefBased/>
  <w15:docId w15:val="{B1F128D7-880D-4C61-82D1-265590AB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9C7F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7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C7F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C7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C7FB3"/>
    <w:rPr>
      <w:rFonts w:cs="Times New Roman"/>
    </w:rPr>
  </w:style>
  <w:style w:type="paragraph" w:customStyle="1" w:styleId="Default">
    <w:name w:val="Default"/>
    <w:rsid w:val="009C7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C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414E1"/>
    <w:pPr>
      <w:ind w:left="720"/>
      <w:contextualSpacing/>
    </w:pPr>
  </w:style>
  <w:style w:type="character" w:customStyle="1" w:styleId="docdata">
    <w:name w:val="docdata"/>
    <w:aliases w:val="docy,v5,1313,bqiaagaaeyqcaaagiaiaaaoibaaabzyeaaaaaaaaaaaaaaaaaaaaaaaaaaaaaaaaaaaaaaaaaaaaaaaaaaaaaaaaaaaaaaaaaaaaaaaaaaaaaaaaaaaaaaaaaaaaaaaaaaaaaaaaaaaaaaaaaaaaaaaaaaaaaaaaaaaaaaaaaaaaaaaaaaaaaaaaaaaaaaaaaaaaaaaaaaaaaaaaaaaaaaaaaaaaaaaaaaaaaaaa"/>
    <w:basedOn w:val="a0"/>
    <w:rsid w:val="0061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Оксана Геннадьевна</dc:creator>
  <cp:keywords/>
  <dc:description/>
  <cp:lastModifiedBy>Луковникова Софья Константиновна</cp:lastModifiedBy>
  <cp:revision>6</cp:revision>
  <cp:lastPrinted>2023-09-07T05:17:00Z</cp:lastPrinted>
  <dcterms:created xsi:type="dcterms:W3CDTF">2023-09-22T06:18:00Z</dcterms:created>
  <dcterms:modified xsi:type="dcterms:W3CDTF">2023-09-25T10:56:00Z</dcterms:modified>
</cp:coreProperties>
</file>