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firstLine="0"/>
        <w:rPr>
          <w:rFonts w:eastAsia="Calibri"/>
        </w:rPr>
      </w:pPr>
      <w:r>
        <w:rPr>
          <w:rFonts w:eastAsia="Calibri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</w:rPr>
      </w:r>
      <w:r>
        <w:rPr>
          <w:rFonts w:eastAsia="Calibri"/>
        </w:rPr>
      </w:r>
    </w:p>
    <w:p>
      <w:r/>
      <w:r/>
    </w:p>
    <w:p>
      <w:pPr>
        <w:pStyle w:val="866"/>
        <w:ind w:firstLine="0"/>
        <w:rPr>
          <w:bCs/>
          <w:szCs w:val="28"/>
        </w:rPr>
      </w:pPr>
      <w:r>
        <w:rPr>
          <w:bCs/>
          <w:szCs w:val="28"/>
        </w:rPr>
        <w:t xml:space="preserve">МИНИСТЕРСТВО СТРОИТЕЛЬСТВА НОВОСИБИРСКОЙ ОБЛАСТИ 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86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2"/>
        <w:rPr>
          <w:szCs w:val="28"/>
        </w:rPr>
      </w:pPr>
      <w:r>
        <w:rPr>
          <w:szCs w:val="28"/>
        </w:rPr>
        <w:t xml:space="preserve">ПОЯСНИТЕЛЬНАЯ ЗАПИСКА</w:t>
      </w:r>
      <w:r>
        <w:rPr>
          <w:szCs w:val="28"/>
        </w:rPr>
      </w:r>
      <w:r>
        <w:rPr>
          <w:szCs w:val="28"/>
        </w:rPr>
      </w:r>
    </w:p>
    <w:p>
      <w:pPr>
        <w:pStyle w:val="86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2"/>
        <w:rPr>
          <w:szCs w:val="28"/>
        </w:rPr>
      </w:pPr>
      <w:r>
        <w:rPr>
          <w:szCs w:val="28"/>
        </w:rPr>
        <w:t xml:space="preserve">к проекту </w:t>
      </w:r>
      <w:r>
        <w:rPr>
          <w:szCs w:val="28"/>
        </w:rPr>
        <w:t xml:space="preserve">постановления Правительства </w:t>
      </w:r>
      <w:r>
        <w:rPr>
          <w:szCs w:val="28"/>
        </w:rPr>
        <w:t xml:space="preserve">Новосибирской области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62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О внесении изменений в постановление Правительства Новосибирской области от 12.08.2015 № 303-п</w:t>
      </w:r>
      <w:r>
        <w:rPr>
          <w:szCs w:val="28"/>
        </w:rPr>
        <w:t xml:space="preserve">»</w:t>
      </w:r>
      <w:r>
        <w:rPr>
          <w:szCs w:val="28"/>
        </w:rPr>
      </w:r>
      <w:r>
        <w:rPr>
          <w:szCs w:val="28"/>
        </w:rPr>
      </w:r>
    </w:p>
    <w:p>
      <w:pPr>
        <w:pStyle w:val="862"/>
        <w:rPr>
          <w:b w:val="0"/>
          <w:bCs w:val="0"/>
          <w:szCs w:val="28"/>
        </w:rPr>
      </w:pPr>
      <w:r>
        <w:rPr>
          <w:b w:val="0"/>
          <w:bCs w:val="0"/>
          <w:szCs w:val="28"/>
        </w:rPr>
      </w:r>
      <w:r>
        <w:rPr>
          <w:b w:val="0"/>
          <w:bCs w:val="0"/>
          <w:szCs w:val="28"/>
        </w:rPr>
      </w:r>
      <w:r>
        <w:rPr>
          <w:b w:val="0"/>
          <w:bCs w:val="0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Внесение изменений в </w:t>
      </w:r>
      <w:r>
        <w:rPr>
          <w:bCs/>
          <w:sz w:val="28"/>
          <w:szCs w:val="28"/>
        </w:rPr>
        <w:t xml:space="preserve">Региональные нормативы градостроительного проектирования Новосибирской области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утвержден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ы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постановлением Правительства Новосибирской области от 12.08.2015 № 303-п</w:t>
      </w:r>
      <w:r>
        <w:rPr>
          <w:bCs/>
          <w:sz w:val="28"/>
          <w:szCs w:val="28"/>
        </w:rPr>
        <w:t xml:space="preserve"> «Об утверждении региональных нормативов градостроительного проектирования Новосибирской области»</w:t>
      </w:r>
      <w:r>
        <w:rPr>
          <w:bCs/>
          <w:sz w:val="28"/>
          <w:szCs w:val="28"/>
        </w:rPr>
        <w:t xml:space="preserve"> обусловлено необходимостью </w:t>
      </w:r>
      <w:r>
        <w:rPr>
          <w:bCs/>
          <w:sz w:val="28"/>
          <w:szCs w:val="28"/>
        </w:rPr>
        <w:t xml:space="preserve">решения вопросов дефицита мест в общеобразовательных учреждениях Новосибирской области, в том числе посредством </w:t>
      </w:r>
      <w:r>
        <w:rPr>
          <w:bCs/>
          <w:sz w:val="28"/>
          <w:szCs w:val="28"/>
        </w:rPr>
        <w:t xml:space="preserve">уточнения методики расчета норм обеспеченности местами в таких учреждениях.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Проектом постановления Правительства Новосибирской области «О внесении изменений в постановление Правительства Новосибирской области от 12.08.2015 № 303-п» (далее – проект постановления) предлагается </w:t>
      </w:r>
      <w:r>
        <w:rPr>
          <w:bCs/>
          <w:sz w:val="28"/>
          <w:szCs w:val="28"/>
        </w:rPr>
        <w:t xml:space="preserve">при разработке градостроительной документации</w:t>
      </w:r>
      <w:r>
        <w:rPr>
          <w:bCs/>
          <w:sz w:val="28"/>
          <w:szCs w:val="28"/>
        </w:rPr>
        <w:t xml:space="preserve"> предусмотреть возможность учета фактической вместимости существующих объектов общеобразовательных организаций, рассчитанной исходя из площади жилья, расположе</w:t>
      </w:r>
      <w:r>
        <w:rPr>
          <w:bCs/>
          <w:sz w:val="28"/>
          <w:szCs w:val="28"/>
        </w:rPr>
        <w:t xml:space="preserve">нного в радиусе доступности от данных объектов и нормативной обеспеченности жителей объектами общеобразовательных организации с учетом коэффициента сменности, установленного местными нормативами градостроительного проектирования муниципального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Кроме того, проект постановления позволит обеспечить эффективное расходование бюджетных средс</w:t>
      </w:r>
      <w:r>
        <w:rPr>
          <w:bCs/>
          <w:sz w:val="28"/>
          <w:szCs w:val="28"/>
          <w:highlight w:val="none"/>
        </w:rPr>
        <w:t xml:space="preserve">тв всех уровней при строительстве детских садов и общеобразовательных школ путем расчета их обеспеченности не менее 60% планируемого населения при вводе многоквартирных жилых домов в эксплуатацию, остальные не более 40% – равномерно в последующие три года.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Также проектом постановления актуализируется перечень нормативных правовых актов и иных документов, использованных при подготовке региональных нормативов градостроительного проектирования Новосибирской области.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устанавливаются новые или изменяются ранее предусмотренные нормативными правовыми актами Новосибирской области обязанности и запреты для субъектов предпринимательской и инвестиционно</w:t>
      </w:r>
      <w:r>
        <w:rPr>
          <w:sz w:val="28"/>
          <w:szCs w:val="28"/>
        </w:rPr>
        <w:t xml:space="preserve">й деятельности, а также не устанавливается или изменяется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 в</w:t>
      </w:r>
      <w:r>
        <w:rPr>
          <w:sz w:val="28"/>
          <w:szCs w:val="28"/>
        </w:rPr>
        <w:t xml:space="preserve"> связи с чем, проект не подлежит оценке регулирующего воздействия, предусмотренной постановлением Губернатора Новосибирской области от 17.01.2017 № 2 «О порядке </w:t>
      </w:r>
      <w:r>
        <w:rPr>
          <w:sz w:val="28"/>
          <w:szCs w:val="28"/>
        </w:rPr>
        <w:t xml:space="preserve">проведения оценки регулирующего воздействия проектов нормативных правовых актов Новосибирской области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widowControl w:val="off"/>
        <w:tabs>
          <w:tab w:val="left" w:pos="8364" w:leader="none"/>
        </w:tabs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инистр</w:t>
      </w:r>
      <w:r>
        <w:rPr>
          <w:bCs/>
          <w:sz w:val="28"/>
          <w:szCs w:val="28"/>
        </w:rPr>
        <w:t xml:space="preserve">                                                                                                    А.В. Колмаков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bCs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bCs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bCs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Е.В. Кузнецова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  <w:highlight w:val="none"/>
        </w:rPr>
      </w:pPr>
      <w:r>
        <w:rPr>
          <w:bCs/>
          <w:sz w:val="20"/>
          <w:szCs w:val="20"/>
        </w:rPr>
        <w:t xml:space="preserve">228-64-</w:t>
      </w:r>
      <w:r>
        <w:rPr>
          <w:bCs/>
          <w:sz w:val="20"/>
          <w:szCs w:val="20"/>
        </w:rPr>
        <w:t xml:space="preserve">94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tabs>
          <w:tab w:val="left" w:pos="8364" w:leader="none"/>
        </w:tabs>
        <w:rPr>
          <w:sz w:val="20"/>
          <w:szCs w:val="20"/>
        </w:rPr>
      </w:pPr>
      <w:r>
        <w:rPr>
          <w:bCs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276" w:right="567" w:bottom="127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94204525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50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7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7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7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8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8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62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58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character" w:styleId="704">
    <w:name w:val="Title Char"/>
    <w:basedOn w:val="859"/>
    <w:link w:val="862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8"/>
    <w:uiPriority w:val="99"/>
  </w:style>
  <w:style w:type="character" w:styleId="712">
    <w:name w:val="Footer Char"/>
    <w:basedOn w:val="859"/>
    <w:link w:val="870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70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Title"/>
    <w:basedOn w:val="858"/>
    <w:link w:val="863"/>
    <w:uiPriority w:val="10"/>
    <w:qFormat/>
    <w:pPr>
      <w:jc w:val="center"/>
    </w:pPr>
    <w:rPr>
      <w:b/>
      <w:bCs/>
      <w:sz w:val="28"/>
    </w:rPr>
  </w:style>
  <w:style w:type="character" w:styleId="863" w:customStyle="1">
    <w:name w:val="Название Знак"/>
    <w:basedOn w:val="859"/>
    <w:link w:val="862"/>
    <w:uiPriority w:val="1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864">
    <w:name w:val="Balloon Text"/>
    <w:basedOn w:val="858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9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6" w:customStyle="1">
    <w:name w:val="заголовок 2"/>
    <w:basedOn w:val="858"/>
    <w:next w:val="858"/>
    <w:pPr>
      <w:ind w:firstLine="720"/>
      <w:jc w:val="center"/>
      <w:keepNext/>
      <w:outlineLvl w:val="1"/>
    </w:pPr>
    <w:rPr>
      <w:b/>
      <w:sz w:val="28"/>
      <w:szCs w:val="20"/>
    </w:rPr>
  </w:style>
  <w:style w:type="character" w:styleId="867">
    <w:name w:val="Hyperlink"/>
    <w:basedOn w:val="859"/>
    <w:unhideWhenUsed/>
    <w:rPr>
      <w:color w:val="0000ff"/>
      <w:u w:val="single"/>
    </w:rPr>
  </w:style>
  <w:style w:type="paragraph" w:styleId="868">
    <w:name w:val="Header"/>
    <w:basedOn w:val="858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59"/>
    <w:link w:val="8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>
    <w:name w:val="Footer"/>
    <w:basedOn w:val="858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C0A034-2CC4-426F-ACDB-B8073E59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Наталия В.</dc:creator>
  <cp:revision>38</cp:revision>
  <dcterms:created xsi:type="dcterms:W3CDTF">2019-09-02T07:06:00Z</dcterms:created>
  <dcterms:modified xsi:type="dcterms:W3CDTF">2024-05-14T07:48:11Z</dcterms:modified>
</cp:coreProperties>
</file>