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9A" w:rsidRPr="007769BA" w:rsidRDefault="00C5559A" w:rsidP="00C5559A">
      <w:pPr>
        <w:pStyle w:val="ConsPlusNormal"/>
        <w:widowControl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559A" w:rsidRPr="007769BA" w:rsidRDefault="00C5559A" w:rsidP="00C5559A">
      <w:pPr>
        <w:pStyle w:val="ConsPlusNormal"/>
        <w:widowControl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</w:t>
      </w:r>
    </w:p>
    <w:p w:rsidR="00C5559A" w:rsidRPr="007769BA" w:rsidRDefault="00C5559A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A553A8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«</w:t>
      </w:r>
      <w:r w:rsidR="00E156D1" w:rsidRPr="007769B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</w:t>
      </w:r>
      <w:proofErr w:type="gramStart"/>
      <w:r w:rsidRPr="007769B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proofErr w:type="gramStart"/>
      <w:r w:rsidRPr="007769BA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7769BA">
        <w:rPr>
          <w:rFonts w:ascii="Times New Roman" w:hAnsi="Times New Roman" w:cs="Times New Roman"/>
          <w:sz w:val="28"/>
          <w:szCs w:val="28"/>
        </w:rPr>
        <w:t xml:space="preserve"> и обеспечение</w:t>
      </w:r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7769BA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E156D1" w:rsidRPr="007769BA" w:rsidRDefault="00C5559A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2015 - 2020 годах</w:t>
      </w:r>
      <w:r w:rsidR="00695C08" w:rsidRPr="007769B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  <w:r w:rsidRPr="007769BA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p w:rsidR="00E87B1E" w:rsidRPr="007769BA" w:rsidRDefault="00E87B1E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496"/>
        <w:gridCol w:w="1270"/>
        <w:gridCol w:w="1270"/>
        <w:gridCol w:w="1270"/>
        <w:gridCol w:w="1270"/>
        <w:gridCol w:w="1516"/>
        <w:gridCol w:w="1455"/>
        <w:gridCol w:w="1394"/>
      </w:tblGrid>
      <w:tr w:rsidR="00FE5235" w:rsidRPr="007769BA" w:rsidTr="00695C08">
        <w:trPr>
          <w:trHeight w:val="454"/>
        </w:trPr>
        <w:tc>
          <w:tcPr>
            <w:tcW w:w="422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547" w:type="dxa"/>
            <w:gridSpan w:val="7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Примечание</w:t>
            </w:r>
          </w:p>
        </w:tc>
      </w:tr>
      <w:tr w:rsidR="00FE5235" w:rsidRPr="007769BA" w:rsidTr="00695C08">
        <w:trPr>
          <w:trHeight w:val="348"/>
        </w:trPr>
        <w:tc>
          <w:tcPr>
            <w:tcW w:w="422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439"/>
        </w:trPr>
        <w:tc>
          <w:tcPr>
            <w:tcW w:w="422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2020</w:t>
            </w: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3F0DA5" w:rsidRDefault="00FE5235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3767497,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565485,3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720007,</w:t>
            </w:r>
            <w:r w:rsidR="005921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3F0DA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637289,8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3F0DA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617140,8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3F0DA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594653,6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sz w:val="20"/>
                <w:szCs w:val="20"/>
              </w:rPr>
              <w:t>из</w:t>
            </w:r>
            <w:proofErr w:type="gramEnd"/>
            <w:r w:rsidRPr="004D015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3F0DA5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278856</w:t>
            </w:r>
            <w:r w:rsidR="00592123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 w:rsidR="005921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337372,1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3F0DA5" w:rsidRDefault="003F0DA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479349,0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3F0DA5" w:rsidRDefault="003F0DA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3F0DA5" w:rsidRDefault="003F0DA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429212,8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764779,3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FE5235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156640</w:t>
            </w:r>
            <w:r w:rsidR="000A60BC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B2E38" w:rsidRDefault="000A60BC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918993,</w:t>
            </w:r>
            <w:r w:rsidR="0069474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127806,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B2E38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171791,2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0A60BC" w:rsidP="00000B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000B59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640,8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B2E38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549701,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106165,</w:t>
            </w:r>
            <w:r w:rsidR="006947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125150,4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265469,3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34640,8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lastRenderedPageBreak/>
              <w:t xml:space="preserve">НИОКР**,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636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B2E38" w:rsidRDefault="00FE5235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2848504,</w:t>
            </w:r>
            <w:r w:rsidR="0069474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592200,5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465498,6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B2E38" w:rsidRDefault="000A60BC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</w:t>
            </w:r>
            <w:r w:rsidR="00FE523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470012,8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BB2E38" w:rsidRDefault="00B803E8" w:rsidP="00000B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2238864,</w:t>
            </w:r>
            <w:r w:rsidR="00000B5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459670,5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354198,6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BB2E38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339212,8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0A60BC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4993</w:t>
            </w:r>
            <w:r w:rsidR="00FE523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A60BC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0A60BC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</w:t>
            </w:r>
            <w:r w:rsidR="00FE523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4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2. Министерство образования, науки и инновационной политики Новосибирской области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694745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sz w:val="20"/>
                <w:szCs w:val="20"/>
              </w:rPr>
              <w:t>из</w:t>
            </w:r>
            <w:proofErr w:type="gramEnd"/>
            <w:r w:rsidRPr="004D015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lastRenderedPageBreak/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694745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3. Министерство здравоохранения Новосибирской области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sz w:val="20"/>
                <w:szCs w:val="20"/>
              </w:rPr>
              <w:t>из</w:t>
            </w:r>
            <w:proofErr w:type="gramEnd"/>
            <w:r w:rsidRPr="004D015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4. Управление информационных проектов Новосибирской области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0711F9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695C08" w:rsidRPr="004D015D">
              <w:rPr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 xml:space="preserve">в том числе </w:t>
            </w:r>
            <w:proofErr w:type="gramStart"/>
            <w:r w:rsidRPr="004D015D">
              <w:rPr>
                <w:sz w:val="20"/>
                <w:szCs w:val="20"/>
              </w:rPr>
              <w:t>из</w:t>
            </w:r>
            <w:proofErr w:type="gramEnd"/>
            <w:r w:rsidRPr="004D015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0711F9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695C08" w:rsidRPr="004D015D">
              <w:rPr>
                <w:sz w:val="20"/>
                <w:szCs w:val="20"/>
              </w:rPr>
              <w:t>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711F9" w:rsidRDefault="000711F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7769BA" w:rsidRPr="007769BA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D015D">
              <w:rPr>
                <w:sz w:val="20"/>
                <w:szCs w:val="20"/>
              </w:rPr>
              <w:t>из</w:t>
            </w:r>
            <w:proofErr w:type="gramEnd"/>
            <w:r w:rsidRPr="004D015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196AC1" w:rsidRDefault="00694745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3767677,8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565665,5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720007,</w:t>
            </w:r>
            <w:r w:rsidR="005921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196AC1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637289,8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196AC1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617140,8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594653,6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196AC1" w:rsidRDefault="00694745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2788746,1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337552,3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479349,0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429212,8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764779,3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000B59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</w:t>
            </w:r>
            <w:r w:rsidR="00FE523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0,8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FE5235" w:rsidRDefault="00FE523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4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918993,3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7C6770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127806,7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196AC1" w:rsidRDefault="00000B59" w:rsidP="0019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171791,2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196AC1" w:rsidRDefault="00000B59" w:rsidP="0019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136640,8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124640,8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549701,6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106165,</w:t>
            </w:r>
            <w:r w:rsidR="0042183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125150,4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265469,3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34640,8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196AC1" w:rsidRDefault="00694745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2848684,6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317992,6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592200,</w:t>
            </w:r>
            <w:r w:rsidR="0042183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FE5235" w:rsidRDefault="00FE5235" w:rsidP="00000B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465498,6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196AC1" w:rsidRDefault="00000B59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</w:t>
            </w:r>
            <w:r w:rsidR="00FE523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470012,8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D015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D01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196AC1" w:rsidRDefault="00694745" w:rsidP="00C471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2239044,6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258992,6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7C6770" w:rsidRDefault="007C6770" w:rsidP="00421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459670,</w:t>
            </w:r>
            <w:r w:rsidR="0042183F">
              <w:rPr>
                <w:sz w:val="20"/>
                <w:szCs w:val="20"/>
                <w:lang w:val="en-US"/>
              </w:rPr>
              <w:t>5</w:t>
            </w:r>
            <w:bookmarkStart w:id="1" w:name="_GoBack"/>
            <w:bookmarkEnd w:id="1"/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354198,6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196AC1" w:rsidRDefault="00196AC1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394200,0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196AC1" w:rsidRDefault="00694745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339212,8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000B59" w:rsidRDefault="00000B59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4993</w:t>
            </w:r>
            <w:r w:rsidR="00FE523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000B59" w:rsidRDefault="00000B59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000B59" w:rsidRDefault="00000B59" w:rsidP="00FE5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</w:t>
            </w:r>
            <w:r w:rsidR="00FE523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 w:rsidR="00FE5235">
              <w:rPr>
                <w:sz w:val="20"/>
                <w:szCs w:val="20"/>
                <w:lang w:val="en-US"/>
              </w:rPr>
              <w:t>5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3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D015D" w:rsidRDefault="00695C08" w:rsidP="00FE5235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FE5235">
              <w:rPr>
                <w:sz w:val="20"/>
                <w:szCs w:val="20"/>
                <w:lang w:val="en-US"/>
              </w:rPr>
              <w:t>4</w:t>
            </w:r>
            <w:r w:rsidRPr="004D015D">
              <w:rPr>
                <w:sz w:val="20"/>
                <w:szCs w:val="20"/>
              </w:rPr>
              <w:t>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</w:tbl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  <w:r w:rsidRPr="007769BA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769BA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D015D">
        <w:rPr>
          <w:sz w:val="28"/>
          <w:szCs w:val="28"/>
        </w:rPr>
        <w:t>_________</w:t>
      </w:r>
      <w:r w:rsidR="00A553A8" w:rsidRPr="004D015D">
        <w:rPr>
          <w:sz w:val="28"/>
          <w:szCs w:val="28"/>
        </w:rPr>
        <w:t>».</w:t>
      </w:r>
    </w:p>
    <w:sectPr w:rsidR="00920A48" w:rsidRPr="004D015D" w:rsidSect="0074581F">
      <w:headerReference w:type="default" r:id="rId9"/>
      <w:type w:val="continuous"/>
      <w:pgSz w:w="16838" w:h="11906" w:orient="landscape"/>
      <w:pgMar w:top="905" w:right="536" w:bottom="567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50" w:rsidRDefault="005D4550" w:rsidP="00E34C6F">
      <w:r>
        <w:separator/>
      </w:r>
    </w:p>
  </w:endnote>
  <w:endnote w:type="continuationSeparator" w:id="0">
    <w:p w:rsidR="005D4550" w:rsidRDefault="005D4550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50" w:rsidRDefault="005D4550" w:rsidP="00E34C6F">
      <w:r>
        <w:separator/>
      </w:r>
    </w:p>
  </w:footnote>
  <w:footnote w:type="continuationSeparator" w:id="0">
    <w:p w:rsidR="005D4550" w:rsidRDefault="005D4550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5" w:rsidRDefault="00694745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42183F">
      <w:rPr>
        <w:noProof/>
        <w:sz w:val="20"/>
        <w:szCs w:val="20"/>
      </w:rPr>
      <w:t>5</w:t>
    </w:r>
    <w:r w:rsidRPr="00DC0A04">
      <w:rPr>
        <w:sz w:val="20"/>
        <w:szCs w:val="20"/>
      </w:rPr>
      <w:fldChar w:fldCharType="end"/>
    </w:r>
  </w:p>
  <w:p w:rsidR="00694745" w:rsidRDefault="006947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90"/>
    <w:rsid w:val="00000B59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6C36"/>
    <w:rsid w:val="000D335A"/>
    <w:rsid w:val="000E1A51"/>
    <w:rsid w:val="001155F6"/>
    <w:rsid w:val="00147863"/>
    <w:rsid w:val="00147BD5"/>
    <w:rsid w:val="0015174E"/>
    <w:rsid w:val="00165025"/>
    <w:rsid w:val="00182325"/>
    <w:rsid w:val="00186D92"/>
    <w:rsid w:val="00196AC1"/>
    <w:rsid w:val="00197D35"/>
    <w:rsid w:val="001B5105"/>
    <w:rsid w:val="001B63D6"/>
    <w:rsid w:val="001E61E3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B08B0"/>
    <w:rsid w:val="002B120D"/>
    <w:rsid w:val="002B6AAD"/>
    <w:rsid w:val="002B6E4D"/>
    <w:rsid w:val="002D6942"/>
    <w:rsid w:val="002E70EF"/>
    <w:rsid w:val="002F6B9B"/>
    <w:rsid w:val="00313074"/>
    <w:rsid w:val="00317510"/>
    <w:rsid w:val="003456B3"/>
    <w:rsid w:val="003508E3"/>
    <w:rsid w:val="00351DC8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E2E1C"/>
    <w:rsid w:val="003F0DA5"/>
    <w:rsid w:val="0040501A"/>
    <w:rsid w:val="0041027E"/>
    <w:rsid w:val="00412762"/>
    <w:rsid w:val="0042183F"/>
    <w:rsid w:val="00430BE8"/>
    <w:rsid w:val="00435955"/>
    <w:rsid w:val="00440D18"/>
    <w:rsid w:val="004449FF"/>
    <w:rsid w:val="00450B3E"/>
    <w:rsid w:val="004548B2"/>
    <w:rsid w:val="004733F4"/>
    <w:rsid w:val="004850A1"/>
    <w:rsid w:val="004A7ABF"/>
    <w:rsid w:val="004C2C07"/>
    <w:rsid w:val="004D015D"/>
    <w:rsid w:val="00501623"/>
    <w:rsid w:val="00524AC2"/>
    <w:rsid w:val="00541157"/>
    <w:rsid w:val="00545AC4"/>
    <w:rsid w:val="0054638A"/>
    <w:rsid w:val="00574119"/>
    <w:rsid w:val="00581984"/>
    <w:rsid w:val="00581F52"/>
    <w:rsid w:val="00592123"/>
    <w:rsid w:val="005B062E"/>
    <w:rsid w:val="005C3C7D"/>
    <w:rsid w:val="005D1416"/>
    <w:rsid w:val="005D4550"/>
    <w:rsid w:val="005E75A8"/>
    <w:rsid w:val="006041AD"/>
    <w:rsid w:val="00612F47"/>
    <w:rsid w:val="006270D5"/>
    <w:rsid w:val="006536B8"/>
    <w:rsid w:val="0065643D"/>
    <w:rsid w:val="00672F6F"/>
    <w:rsid w:val="0067733A"/>
    <w:rsid w:val="00684A83"/>
    <w:rsid w:val="006862DC"/>
    <w:rsid w:val="00693814"/>
    <w:rsid w:val="00694745"/>
    <w:rsid w:val="00695C08"/>
    <w:rsid w:val="006B2342"/>
    <w:rsid w:val="006B24DC"/>
    <w:rsid w:val="006B3358"/>
    <w:rsid w:val="006B6420"/>
    <w:rsid w:val="006C3118"/>
    <w:rsid w:val="006E302A"/>
    <w:rsid w:val="00702C2A"/>
    <w:rsid w:val="00714782"/>
    <w:rsid w:val="00715EA1"/>
    <w:rsid w:val="0071752A"/>
    <w:rsid w:val="007177A1"/>
    <w:rsid w:val="007301B5"/>
    <w:rsid w:val="007331B5"/>
    <w:rsid w:val="00742479"/>
    <w:rsid w:val="00743178"/>
    <w:rsid w:val="0074581F"/>
    <w:rsid w:val="00756DF6"/>
    <w:rsid w:val="00760CBA"/>
    <w:rsid w:val="007625CC"/>
    <w:rsid w:val="007769BA"/>
    <w:rsid w:val="007923AB"/>
    <w:rsid w:val="007A04D1"/>
    <w:rsid w:val="007B65E0"/>
    <w:rsid w:val="007C6770"/>
    <w:rsid w:val="007D2F98"/>
    <w:rsid w:val="007D7377"/>
    <w:rsid w:val="007E7E7E"/>
    <w:rsid w:val="007E7F4C"/>
    <w:rsid w:val="007F260E"/>
    <w:rsid w:val="007F7DA6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92AE9"/>
    <w:rsid w:val="008A1368"/>
    <w:rsid w:val="008A7A32"/>
    <w:rsid w:val="008B7071"/>
    <w:rsid w:val="008D73BA"/>
    <w:rsid w:val="008F2CE7"/>
    <w:rsid w:val="008F41AB"/>
    <w:rsid w:val="0090480B"/>
    <w:rsid w:val="00916CAF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467A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2FC8"/>
    <w:rsid w:val="00AB4FE7"/>
    <w:rsid w:val="00AC1A46"/>
    <w:rsid w:val="00AF502F"/>
    <w:rsid w:val="00AF5A68"/>
    <w:rsid w:val="00B054FF"/>
    <w:rsid w:val="00B13FE7"/>
    <w:rsid w:val="00B20585"/>
    <w:rsid w:val="00B24BE9"/>
    <w:rsid w:val="00B31ECC"/>
    <w:rsid w:val="00B506F1"/>
    <w:rsid w:val="00B77B6A"/>
    <w:rsid w:val="00B803E8"/>
    <w:rsid w:val="00B82D74"/>
    <w:rsid w:val="00B86A93"/>
    <w:rsid w:val="00B92439"/>
    <w:rsid w:val="00BA5379"/>
    <w:rsid w:val="00BB2E38"/>
    <w:rsid w:val="00BB4F3D"/>
    <w:rsid w:val="00BB59B9"/>
    <w:rsid w:val="00BB6FC6"/>
    <w:rsid w:val="00BD137E"/>
    <w:rsid w:val="00BD7241"/>
    <w:rsid w:val="00BE0A64"/>
    <w:rsid w:val="00BE6176"/>
    <w:rsid w:val="00BF55F5"/>
    <w:rsid w:val="00BF6A3B"/>
    <w:rsid w:val="00C1095D"/>
    <w:rsid w:val="00C4588A"/>
    <w:rsid w:val="00C47167"/>
    <w:rsid w:val="00C474B4"/>
    <w:rsid w:val="00C47D1F"/>
    <w:rsid w:val="00C505D1"/>
    <w:rsid w:val="00C5559A"/>
    <w:rsid w:val="00C65CF4"/>
    <w:rsid w:val="00CA27EA"/>
    <w:rsid w:val="00CA2DDE"/>
    <w:rsid w:val="00CB4249"/>
    <w:rsid w:val="00CC1434"/>
    <w:rsid w:val="00CD0A2B"/>
    <w:rsid w:val="00CD4CC4"/>
    <w:rsid w:val="00CE21DD"/>
    <w:rsid w:val="00CE5F2F"/>
    <w:rsid w:val="00CE6496"/>
    <w:rsid w:val="00CF184F"/>
    <w:rsid w:val="00CF2D00"/>
    <w:rsid w:val="00D02D65"/>
    <w:rsid w:val="00D13EEF"/>
    <w:rsid w:val="00D15389"/>
    <w:rsid w:val="00D1702E"/>
    <w:rsid w:val="00D175AB"/>
    <w:rsid w:val="00D47FB0"/>
    <w:rsid w:val="00D551F1"/>
    <w:rsid w:val="00D55C94"/>
    <w:rsid w:val="00D72ED1"/>
    <w:rsid w:val="00D86770"/>
    <w:rsid w:val="00DA2064"/>
    <w:rsid w:val="00DA4429"/>
    <w:rsid w:val="00DB7A48"/>
    <w:rsid w:val="00DC550E"/>
    <w:rsid w:val="00DC6CFD"/>
    <w:rsid w:val="00DE3837"/>
    <w:rsid w:val="00DF5087"/>
    <w:rsid w:val="00E00284"/>
    <w:rsid w:val="00E12997"/>
    <w:rsid w:val="00E156D1"/>
    <w:rsid w:val="00E16D00"/>
    <w:rsid w:val="00E17F05"/>
    <w:rsid w:val="00E2757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A0E8B"/>
    <w:rsid w:val="00EB3EF7"/>
    <w:rsid w:val="00EC58C8"/>
    <w:rsid w:val="00EE109E"/>
    <w:rsid w:val="00EE5A3D"/>
    <w:rsid w:val="00EF0A9A"/>
    <w:rsid w:val="00EF59D6"/>
    <w:rsid w:val="00F04761"/>
    <w:rsid w:val="00F204C7"/>
    <w:rsid w:val="00F27BC4"/>
    <w:rsid w:val="00F321BB"/>
    <w:rsid w:val="00F508B1"/>
    <w:rsid w:val="00F52AAF"/>
    <w:rsid w:val="00F5428F"/>
    <w:rsid w:val="00F648A3"/>
    <w:rsid w:val="00F64B66"/>
    <w:rsid w:val="00F73849"/>
    <w:rsid w:val="00F80003"/>
    <w:rsid w:val="00FB2951"/>
    <w:rsid w:val="00FB4EE0"/>
    <w:rsid w:val="00FC05F8"/>
    <w:rsid w:val="00FC1447"/>
    <w:rsid w:val="00FC178B"/>
    <w:rsid w:val="00FD0AB3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5DBE4B-4597-4D25-8347-99A81E5E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Леоненко Ольга Витальевна</cp:lastModifiedBy>
  <cp:revision>6</cp:revision>
  <cp:lastPrinted>2017-12-12T12:16:00Z</cp:lastPrinted>
  <dcterms:created xsi:type="dcterms:W3CDTF">2017-11-17T08:04:00Z</dcterms:created>
  <dcterms:modified xsi:type="dcterms:W3CDTF">2017-12-12T12:17:00Z</dcterms:modified>
</cp:coreProperties>
</file>