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ED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ПРИЛОЖЕНИЕ № 1</w:t>
      </w:r>
    </w:p>
    <w:p w:rsidR="002A3DED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к постановлени</w:t>
      </w:r>
      <w:r w:rsidR="0022390A" w:rsidRPr="009F0D03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9F0D03">
        <w:rPr>
          <w:rFonts w:ascii="Times New Roman" w:eastAsia="Calibri" w:hAnsi="Times New Roman" w:cs="Times New Roman"/>
          <w:bCs/>
          <w:sz w:val="28"/>
          <w:szCs w:val="28"/>
        </w:rPr>
        <w:t xml:space="preserve"> Правительства</w:t>
      </w:r>
    </w:p>
    <w:p w:rsidR="002A3DED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Новосибирской области</w:t>
      </w:r>
    </w:p>
    <w:p w:rsidR="002D677D" w:rsidRPr="009F0D03" w:rsidRDefault="002D677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2390A" w:rsidRPr="009F0D03" w:rsidRDefault="0022390A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3DED" w:rsidRPr="009F0D03" w:rsidRDefault="00640B4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ED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</w:p>
    <w:p w:rsidR="00A67D86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</w:t>
      </w:r>
    </w:p>
    <w:p w:rsidR="00A67D86" w:rsidRPr="009F0D03" w:rsidRDefault="00640B4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ED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здравоохранения</w:t>
      </w:r>
    </w:p>
    <w:p w:rsidR="002A3DED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640B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2390A" w:rsidRPr="009F0D03" w:rsidRDefault="0022390A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90A" w:rsidRPr="009F0D03" w:rsidRDefault="0022390A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D9E" w:rsidRPr="009F0D03" w:rsidRDefault="00CD0D9E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F0D03">
        <w:rPr>
          <w:rFonts w:ascii="Times New Roman" w:hAnsi="Times New Roman" w:cs="Times New Roman"/>
          <w:b/>
          <w:bCs/>
          <w:sz w:val="28"/>
        </w:rPr>
        <w:t>ЦЕЛИ, ЗАДАЧИ И ЦЕЛЕВЫЕ ИНДИКАТОРЫ</w:t>
      </w:r>
    </w:p>
    <w:p w:rsidR="00CD0D9E" w:rsidRPr="009F0D03" w:rsidRDefault="00CD0D9E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F0D03">
        <w:rPr>
          <w:rFonts w:ascii="Times New Roman" w:hAnsi="Times New Roman" w:cs="Times New Roman"/>
          <w:b/>
          <w:bCs/>
          <w:sz w:val="28"/>
        </w:rPr>
        <w:t xml:space="preserve">государственной программы </w:t>
      </w:r>
      <w:r w:rsidR="00640B4D">
        <w:rPr>
          <w:rFonts w:ascii="Times New Roman" w:hAnsi="Times New Roman" w:cs="Times New Roman"/>
          <w:b/>
          <w:bCs/>
          <w:sz w:val="28"/>
        </w:rPr>
        <w:t>«</w:t>
      </w:r>
      <w:r w:rsidRPr="009F0D03">
        <w:rPr>
          <w:rFonts w:ascii="Times New Roman" w:hAnsi="Times New Roman" w:cs="Times New Roman"/>
          <w:b/>
          <w:bCs/>
          <w:sz w:val="28"/>
        </w:rPr>
        <w:t>Развитие здравоохранения</w:t>
      </w:r>
      <w:r w:rsidR="001765E6" w:rsidRPr="009F0D03">
        <w:rPr>
          <w:rFonts w:ascii="Times New Roman" w:hAnsi="Times New Roman" w:cs="Times New Roman"/>
          <w:b/>
          <w:bCs/>
          <w:sz w:val="28"/>
        </w:rPr>
        <w:t xml:space="preserve"> </w:t>
      </w:r>
      <w:r w:rsidRPr="009F0D03">
        <w:rPr>
          <w:rFonts w:ascii="Times New Roman" w:hAnsi="Times New Roman" w:cs="Times New Roman"/>
          <w:b/>
          <w:bCs/>
          <w:sz w:val="28"/>
        </w:rPr>
        <w:t>Новосибирской области</w:t>
      </w:r>
      <w:r w:rsidR="00640B4D">
        <w:rPr>
          <w:rFonts w:ascii="Times New Roman" w:hAnsi="Times New Roman" w:cs="Times New Roman"/>
          <w:b/>
          <w:bCs/>
          <w:sz w:val="28"/>
        </w:rPr>
        <w:t>»</w:t>
      </w:r>
    </w:p>
    <w:p w:rsidR="0022390A" w:rsidRPr="009F0D03" w:rsidRDefault="0022390A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2390A" w:rsidRPr="009F0D03" w:rsidRDefault="0022390A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158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"/>
        <w:gridCol w:w="308"/>
        <w:gridCol w:w="1273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87"/>
        <w:gridCol w:w="709"/>
        <w:gridCol w:w="632"/>
      </w:tblGrid>
      <w:tr w:rsidR="00EC5743" w:rsidRPr="00D93F6A" w:rsidTr="00EC5743">
        <w:trPr>
          <w:trHeight w:val="20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Цель/задачи, требующие решения для достижения цели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702" w:type="dxa"/>
            <w:gridSpan w:val="14"/>
            <w:shd w:val="clear" w:color="auto" w:fill="auto"/>
          </w:tcPr>
          <w:p w:rsidR="00EC5743" w:rsidRPr="00D93F6A" w:rsidRDefault="00EC5743" w:rsidP="00806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Значение целевого индикатора, в том числе по годам</w:t>
            </w:r>
          </w:p>
        </w:tc>
        <w:tc>
          <w:tcPr>
            <w:tcW w:w="632" w:type="dxa"/>
            <w:vMerge w:val="restart"/>
            <w:shd w:val="clear" w:color="auto" w:fill="auto"/>
          </w:tcPr>
          <w:p w:rsidR="00EC5743" w:rsidRPr="00D93F6A" w:rsidRDefault="00EC5743" w:rsidP="00806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EC5743" w:rsidRPr="00D93F6A" w:rsidTr="00EC5743">
        <w:trPr>
          <w:trHeight w:val="20"/>
        </w:trPr>
        <w:tc>
          <w:tcPr>
            <w:tcW w:w="1209" w:type="dxa"/>
            <w:gridSpan w:val="2"/>
            <w:vMerge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2021 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87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32" w:type="dxa"/>
            <w:vMerge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743" w:rsidRPr="00D93F6A" w:rsidTr="00EC5743">
        <w:trPr>
          <w:trHeight w:val="25"/>
        </w:trPr>
        <w:tc>
          <w:tcPr>
            <w:tcW w:w="15809" w:type="dxa"/>
            <w:gridSpan w:val="19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Развитие здравоохранения Новосибирской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EC5743" w:rsidRPr="00D93F6A" w:rsidTr="00EC5743">
        <w:tc>
          <w:tcPr>
            <w:tcW w:w="15809" w:type="dxa"/>
            <w:gridSpan w:val="19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EC5743" w:rsidRPr="008873F1" w:rsidTr="008873F1">
        <w:trPr>
          <w:trHeight w:val="293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мотивации и приверженности населения Новосибирской области к ведению здорового образа жизни</w:t>
            </w:r>
          </w:p>
        </w:tc>
        <w:tc>
          <w:tcPr>
            <w:tcW w:w="1273" w:type="dxa"/>
            <w:shd w:val="clear" w:color="auto" w:fill="auto"/>
          </w:tcPr>
          <w:p w:rsidR="00EC5743" w:rsidRPr="00D93F6A" w:rsidRDefault="00EC5743" w:rsidP="0022390A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1. Розничные продажи алкогольной продукции на душу населения (в литрах этанола)</w:t>
            </w:r>
          </w:p>
        </w:tc>
        <w:tc>
          <w:tcPr>
            <w:tcW w:w="99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литров </w:t>
            </w:r>
          </w:p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душу населения в год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14,60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13,30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7,30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7,10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6,80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5,50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5,40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5,40</w:t>
            </w:r>
          </w:p>
        </w:tc>
        <w:tc>
          <w:tcPr>
            <w:tcW w:w="850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51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787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709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632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EC5743" w:rsidRPr="008873F1" w:rsidTr="008873F1">
        <w:tc>
          <w:tcPr>
            <w:tcW w:w="1209" w:type="dxa"/>
            <w:gridSpan w:val="2"/>
            <w:vMerge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2. Распространенность потребления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табака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34,50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34,00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33,50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26,60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26,30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26,10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24,80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24,70</w:t>
            </w:r>
          </w:p>
        </w:tc>
        <w:tc>
          <w:tcPr>
            <w:tcW w:w="850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24,60</w:t>
            </w:r>
          </w:p>
        </w:tc>
        <w:tc>
          <w:tcPr>
            <w:tcW w:w="851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24,55</w:t>
            </w:r>
          </w:p>
        </w:tc>
        <w:tc>
          <w:tcPr>
            <w:tcW w:w="787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24,50</w:t>
            </w:r>
          </w:p>
        </w:tc>
        <w:tc>
          <w:tcPr>
            <w:tcW w:w="709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24,45</w:t>
            </w:r>
          </w:p>
        </w:tc>
        <w:tc>
          <w:tcPr>
            <w:tcW w:w="632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743" w:rsidRPr="008873F1" w:rsidTr="008873F1">
        <w:tc>
          <w:tcPr>
            <w:tcW w:w="1209" w:type="dxa"/>
            <w:gridSpan w:val="2"/>
            <w:vMerge w:val="restart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:rsidR="00EC5743" w:rsidRPr="00D93F6A" w:rsidRDefault="00EC5743" w:rsidP="00806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оказания специализированной, включая высокотехнологичную, медицинской помощи, скорой, в том числе скорой специализирован-ной, медицинской помощи, медицинской эвакуации</w:t>
            </w:r>
          </w:p>
        </w:tc>
        <w:tc>
          <w:tcPr>
            <w:tcW w:w="127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3. Смертность от всех причин</w:t>
            </w:r>
          </w:p>
        </w:tc>
        <w:tc>
          <w:tcPr>
            <w:tcW w:w="99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случаев </w:t>
            </w:r>
          </w:p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1000 населения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13,60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13,20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12,80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12,30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11,80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11,40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12,80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12,70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12,20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850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851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787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709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632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743" w:rsidRPr="008873F1" w:rsidTr="008873F1">
        <w:tc>
          <w:tcPr>
            <w:tcW w:w="1209" w:type="dxa"/>
            <w:gridSpan w:val="2"/>
            <w:vMerge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4. Смертность населения трудоспособного возраста</w:t>
            </w:r>
          </w:p>
        </w:tc>
        <w:tc>
          <w:tcPr>
            <w:tcW w:w="99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526,20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525,80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525,00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490,00</w:t>
            </w:r>
          </w:p>
        </w:tc>
        <w:tc>
          <w:tcPr>
            <w:tcW w:w="850" w:type="dxa"/>
            <w:shd w:val="clear" w:color="auto" w:fill="auto"/>
          </w:tcPr>
          <w:p w:rsidR="00EC5743" w:rsidRPr="008873F1" w:rsidRDefault="007D1029" w:rsidP="007D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  <w:r w:rsidR="00EC5743" w:rsidRPr="008873F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C5743" w:rsidRPr="008873F1" w:rsidRDefault="007D1029" w:rsidP="007D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577,1</w:t>
            </w:r>
          </w:p>
        </w:tc>
        <w:tc>
          <w:tcPr>
            <w:tcW w:w="787" w:type="dxa"/>
            <w:shd w:val="clear" w:color="auto" w:fill="auto"/>
          </w:tcPr>
          <w:p w:rsidR="00EC5743" w:rsidRPr="008873F1" w:rsidRDefault="00EC5743" w:rsidP="007D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7D1029" w:rsidRPr="008873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C5743" w:rsidRPr="008873F1" w:rsidRDefault="007D1029" w:rsidP="007D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  <w:r w:rsidR="00EC5743" w:rsidRPr="008873F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auto"/>
          </w:tcPr>
          <w:p w:rsidR="00EC5743" w:rsidRPr="008873F1" w:rsidRDefault="00EC5743" w:rsidP="00806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</w:t>
            </w:r>
          </w:p>
        </w:tc>
      </w:tr>
      <w:tr w:rsidR="00EC5743" w:rsidRPr="008873F1" w:rsidTr="008873F1">
        <w:tc>
          <w:tcPr>
            <w:tcW w:w="1209" w:type="dxa"/>
            <w:gridSpan w:val="2"/>
            <w:vMerge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5. Смертность от болезней системы кровообращения</w:t>
            </w:r>
          </w:p>
        </w:tc>
        <w:tc>
          <w:tcPr>
            <w:tcW w:w="99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767,10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747,90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732,50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716,50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700,50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684,50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642,00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613,00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596,80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657,90</w:t>
            </w:r>
          </w:p>
        </w:tc>
        <w:tc>
          <w:tcPr>
            <w:tcW w:w="850" w:type="dxa"/>
            <w:shd w:val="clear" w:color="auto" w:fill="auto"/>
          </w:tcPr>
          <w:p w:rsidR="00EC5743" w:rsidRPr="008873F1" w:rsidRDefault="00CF62CE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6786E" w:rsidRPr="008873F1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1" w:type="dxa"/>
            <w:shd w:val="clear" w:color="auto" w:fill="auto"/>
          </w:tcPr>
          <w:p w:rsidR="00EC5743" w:rsidRPr="008873F1" w:rsidRDefault="0086786E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622,5</w:t>
            </w:r>
          </w:p>
        </w:tc>
        <w:tc>
          <w:tcPr>
            <w:tcW w:w="787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604,80</w:t>
            </w:r>
          </w:p>
        </w:tc>
        <w:tc>
          <w:tcPr>
            <w:tcW w:w="709" w:type="dxa"/>
            <w:shd w:val="clear" w:color="auto" w:fill="auto"/>
          </w:tcPr>
          <w:p w:rsidR="00EC5743" w:rsidRPr="008873F1" w:rsidRDefault="0086786E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601,2</w:t>
            </w:r>
          </w:p>
        </w:tc>
        <w:tc>
          <w:tcPr>
            <w:tcW w:w="632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743" w:rsidRPr="008873F1" w:rsidTr="008873F1">
        <w:tc>
          <w:tcPr>
            <w:tcW w:w="1209" w:type="dxa"/>
            <w:gridSpan w:val="2"/>
            <w:vMerge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6. Смертность от дорожно-транспортных происшествий</w:t>
            </w:r>
          </w:p>
        </w:tc>
        <w:tc>
          <w:tcPr>
            <w:tcW w:w="99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11,10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10,90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10,70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6,50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5,40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850" w:type="dxa"/>
            <w:shd w:val="clear" w:color="auto" w:fill="auto"/>
          </w:tcPr>
          <w:p w:rsidR="00EC5743" w:rsidRPr="008873F1" w:rsidRDefault="006A4CF6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7,18</w:t>
            </w:r>
          </w:p>
        </w:tc>
        <w:tc>
          <w:tcPr>
            <w:tcW w:w="851" w:type="dxa"/>
            <w:shd w:val="clear" w:color="auto" w:fill="auto"/>
          </w:tcPr>
          <w:p w:rsidR="00EC5743" w:rsidRPr="008873F1" w:rsidRDefault="006A4CF6" w:rsidP="008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6,68</w:t>
            </w:r>
          </w:p>
        </w:tc>
        <w:tc>
          <w:tcPr>
            <w:tcW w:w="787" w:type="dxa"/>
            <w:shd w:val="clear" w:color="auto" w:fill="auto"/>
          </w:tcPr>
          <w:p w:rsidR="00EC5743" w:rsidRPr="008873F1" w:rsidRDefault="006A4CF6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6,33</w:t>
            </w:r>
          </w:p>
        </w:tc>
        <w:tc>
          <w:tcPr>
            <w:tcW w:w="709" w:type="dxa"/>
            <w:shd w:val="clear" w:color="auto" w:fill="auto"/>
          </w:tcPr>
          <w:p w:rsidR="00EC5743" w:rsidRPr="008873F1" w:rsidRDefault="006A4CF6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6,30</w:t>
            </w:r>
          </w:p>
        </w:tc>
        <w:tc>
          <w:tcPr>
            <w:tcW w:w="632" w:type="dxa"/>
            <w:shd w:val="clear" w:color="auto" w:fill="auto"/>
          </w:tcPr>
          <w:p w:rsidR="00EC5743" w:rsidRPr="008873F1" w:rsidRDefault="006A4CF6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EC5743" w:rsidRPr="008873F1" w:rsidTr="008873F1">
        <w:tc>
          <w:tcPr>
            <w:tcW w:w="1209" w:type="dxa"/>
            <w:gridSpan w:val="2"/>
            <w:vMerge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D93F6A" w:rsidRDefault="00EC5743" w:rsidP="00DA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7. Смертность от новообразований (в том числе от злокачественных)</w:t>
            </w:r>
          </w:p>
        </w:tc>
        <w:tc>
          <w:tcPr>
            <w:tcW w:w="99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208,80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206,00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205,20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203,80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201,20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193,20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211,00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206,00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202,00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233,00</w:t>
            </w:r>
          </w:p>
        </w:tc>
        <w:tc>
          <w:tcPr>
            <w:tcW w:w="850" w:type="dxa"/>
            <w:shd w:val="clear" w:color="auto" w:fill="auto"/>
          </w:tcPr>
          <w:p w:rsidR="00EC5743" w:rsidRPr="00A72341" w:rsidRDefault="00A72341" w:rsidP="00A7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7234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225,8</w:t>
            </w:r>
            <w:r w:rsidR="00CF62CE" w:rsidRPr="00A7234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C5743" w:rsidRPr="00A72341" w:rsidRDefault="00A72341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7234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220,5</w:t>
            </w:r>
          </w:p>
        </w:tc>
        <w:tc>
          <w:tcPr>
            <w:tcW w:w="787" w:type="dxa"/>
            <w:shd w:val="clear" w:color="auto" w:fill="auto"/>
          </w:tcPr>
          <w:p w:rsidR="00EC5743" w:rsidRPr="00A72341" w:rsidRDefault="00A72341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7234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215,2</w:t>
            </w:r>
          </w:p>
        </w:tc>
        <w:tc>
          <w:tcPr>
            <w:tcW w:w="709" w:type="dxa"/>
            <w:shd w:val="clear" w:color="auto" w:fill="auto"/>
          </w:tcPr>
          <w:p w:rsidR="00EC5743" w:rsidRPr="00A72341" w:rsidRDefault="00A72341" w:rsidP="008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7234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214,0</w:t>
            </w:r>
          </w:p>
        </w:tc>
        <w:tc>
          <w:tcPr>
            <w:tcW w:w="632" w:type="dxa"/>
            <w:shd w:val="clear" w:color="auto" w:fill="auto"/>
          </w:tcPr>
          <w:p w:rsidR="00EC5743" w:rsidRPr="008873F1" w:rsidRDefault="00EC5743" w:rsidP="008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743" w:rsidRPr="008873F1" w:rsidTr="008873F1">
        <w:tc>
          <w:tcPr>
            <w:tcW w:w="1209" w:type="dxa"/>
            <w:gridSpan w:val="2"/>
            <w:vMerge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D93F6A" w:rsidRDefault="00EC5743" w:rsidP="008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8. Доля лиц с онкологически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 заболеваниями, прошедших обследование и/или лечение в текущем году из числа состоящих под диспансерным наблюдением</w:t>
            </w:r>
          </w:p>
        </w:tc>
        <w:tc>
          <w:tcPr>
            <w:tcW w:w="99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DD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66,00</w:t>
            </w:r>
          </w:p>
        </w:tc>
        <w:tc>
          <w:tcPr>
            <w:tcW w:w="850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787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709" w:type="dxa"/>
            <w:shd w:val="clear" w:color="auto" w:fill="auto"/>
          </w:tcPr>
          <w:p w:rsidR="00EC5743" w:rsidRPr="008873F1" w:rsidRDefault="00684B4A" w:rsidP="00BF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632" w:type="dxa"/>
            <w:shd w:val="clear" w:color="auto" w:fill="auto"/>
          </w:tcPr>
          <w:p w:rsidR="00EC5743" w:rsidRPr="008873F1" w:rsidRDefault="00EC5743" w:rsidP="00BF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РП, индик</w:t>
            </w:r>
            <w:r w:rsidRPr="008873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атор введен с 2021 года</w:t>
            </w:r>
          </w:p>
        </w:tc>
      </w:tr>
      <w:tr w:rsidR="00EC5743" w:rsidRPr="008873F1" w:rsidTr="008873F1">
        <w:tc>
          <w:tcPr>
            <w:tcW w:w="1209" w:type="dxa"/>
            <w:gridSpan w:val="2"/>
            <w:vMerge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D93F6A" w:rsidRDefault="00EC5743" w:rsidP="004D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9. Смертность от туберкулеза</w:t>
            </w:r>
          </w:p>
        </w:tc>
        <w:tc>
          <w:tcPr>
            <w:tcW w:w="99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18,50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11,80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11,80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12,70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12,60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12,50</w:t>
            </w:r>
          </w:p>
        </w:tc>
        <w:tc>
          <w:tcPr>
            <w:tcW w:w="850" w:type="dxa"/>
            <w:shd w:val="clear" w:color="auto" w:fill="auto"/>
          </w:tcPr>
          <w:p w:rsidR="006A4CF6" w:rsidRPr="008873F1" w:rsidRDefault="006A4CF6" w:rsidP="006A4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851" w:type="dxa"/>
            <w:shd w:val="clear" w:color="auto" w:fill="auto"/>
          </w:tcPr>
          <w:p w:rsidR="00EC5743" w:rsidRPr="008873F1" w:rsidRDefault="006A4CF6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787" w:type="dxa"/>
            <w:shd w:val="clear" w:color="auto" w:fill="auto"/>
          </w:tcPr>
          <w:p w:rsidR="00EC5743" w:rsidRPr="008873F1" w:rsidRDefault="006A4CF6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709" w:type="dxa"/>
            <w:shd w:val="clear" w:color="auto" w:fill="auto"/>
          </w:tcPr>
          <w:p w:rsidR="006A4CF6" w:rsidRPr="008873F1" w:rsidRDefault="006A4CF6" w:rsidP="006A4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632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743" w:rsidRPr="008873F1" w:rsidTr="008873F1">
        <w:trPr>
          <w:trHeight w:val="1111"/>
        </w:trPr>
        <w:tc>
          <w:tcPr>
            <w:tcW w:w="1209" w:type="dxa"/>
            <w:gridSpan w:val="2"/>
            <w:vMerge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D93F6A" w:rsidRDefault="00EC5743" w:rsidP="0022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10. Количество зарегистрированных больных с диагнозом, установленным впервые в жизни, – активный туберкулез</w:t>
            </w:r>
          </w:p>
        </w:tc>
        <w:tc>
          <w:tcPr>
            <w:tcW w:w="99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116,10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113,90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111,60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107,00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102,30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49,30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850" w:type="dxa"/>
            <w:shd w:val="clear" w:color="auto" w:fill="auto"/>
          </w:tcPr>
          <w:p w:rsidR="00EC5743" w:rsidRPr="008873F1" w:rsidRDefault="006A4CF6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62,</w:t>
            </w:r>
            <w:r w:rsidR="00EC5743" w:rsidRPr="008873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C5743" w:rsidRPr="008873F1" w:rsidRDefault="006A4CF6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61,</w:t>
            </w:r>
            <w:r w:rsidR="00EC5743" w:rsidRPr="008873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:rsidR="00EC5743" w:rsidRPr="008873F1" w:rsidRDefault="006A4CF6" w:rsidP="006A4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EC5743" w:rsidRPr="008873F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C5743" w:rsidRPr="008873F1" w:rsidRDefault="006A4CF6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55,</w:t>
            </w:r>
            <w:r w:rsidR="00684B4A" w:rsidRPr="008873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743" w:rsidRPr="008873F1" w:rsidTr="008873F1">
        <w:trPr>
          <w:trHeight w:val="368"/>
        </w:trPr>
        <w:tc>
          <w:tcPr>
            <w:tcW w:w="1209" w:type="dxa"/>
            <w:gridSpan w:val="2"/>
            <w:vMerge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11. Ожидаемая продолжительность жизни при рождении</w:t>
            </w:r>
          </w:p>
        </w:tc>
        <w:tc>
          <w:tcPr>
            <w:tcW w:w="99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69,70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70,80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71,60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72,20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72,80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73,50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74,10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72,44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73,23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68,96</w:t>
            </w:r>
          </w:p>
        </w:tc>
        <w:tc>
          <w:tcPr>
            <w:tcW w:w="850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69,79</w:t>
            </w:r>
          </w:p>
        </w:tc>
        <w:tc>
          <w:tcPr>
            <w:tcW w:w="851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72,03</w:t>
            </w:r>
          </w:p>
        </w:tc>
        <w:tc>
          <w:tcPr>
            <w:tcW w:w="787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72,61</w:t>
            </w:r>
          </w:p>
        </w:tc>
        <w:tc>
          <w:tcPr>
            <w:tcW w:w="709" w:type="dxa"/>
            <w:shd w:val="clear" w:color="auto" w:fill="auto"/>
          </w:tcPr>
          <w:p w:rsidR="00EC5743" w:rsidRPr="008873F1" w:rsidRDefault="00CF62CE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73,35</w:t>
            </w:r>
          </w:p>
        </w:tc>
        <w:tc>
          <w:tcPr>
            <w:tcW w:w="632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743" w:rsidRPr="008873F1" w:rsidTr="008873F1">
        <w:tc>
          <w:tcPr>
            <w:tcW w:w="1209" w:type="dxa"/>
            <w:gridSpan w:val="2"/>
            <w:vMerge w:val="restart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3.</w:t>
            </w:r>
          </w:p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государственно-частного партнерства как эффективного механизма, обеспечивающего повышение доступности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качества оказания медицинской помощи населению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C5743" w:rsidRPr="00D93F6A" w:rsidRDefault="00EC5743" w:rsidP="008C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12. Доля частных медицинских организаций от общего количества медицинских организаций, участвующих в реализации территориальной программы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25,20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26,50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27,80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28,70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29,20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</w:tcPr>
          <w:p w:rsidR="00EC5743" w:rsidRPr="008873F1" w:rsidRDefault="00EC5743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EC5743" w:rsidRPr="008873F1" w:rsidTr="008873F1">
        <w:tc>
          <w:tcPr>
            <w:tcW w:w="1209" w:type="dxa"/>
            <w:gridSpan w:val="2"/>
            <w:vMerge/>
            <w:shd w:val="clear" w:color="auto" w:fill="auto"/>
          </w:tcPr>
          <w:p w:rsidR="00EC5743" w:rsidRPr="00D93F6A" w:rsidRDefault="00EC5743" w:rsidP="0015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D93F6A" w:rsidRDefault="00EC5743" w:rsidP="0015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13. Доля финансирования частных медицинских организаций в общем объеме финансирования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EC5743" w:rsidRPr="00D93F6A" w:rsidRDefault="00EC5743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2,40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2,90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2,40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2,48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3,80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3,90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850" w:type="dxa"/>
            <w:shd w:val="clear" w:color="auto" w:fill="auto"/>
          </w:tcPr>
          <w:p w:rsidR="00EC5743" w:rsidRPr="008873F1" w:rsidRDefault="00EC5743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4,10</w:t>
            </w:r>
          </w:p>
        </w:tc>
        <w:tc>
          <w:tcPr>
            <w:tcW w:w="851" w:type="dxa"/>
            <w:shd w:val="clear" w:color="auto" w:fill="auto"/>
          </w:tcPr>
          <w:p w:rsidR="00EC5743" w:rsidRPr="008873F1" w:rsidRDefault="00EC5743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4,15</w:t>
            </w:r>
          </w:p>
        </w:tc>
        <w:tc>
          <w:tcPr>
            <w:tcW w:w="787" w:type="dxa"/>
            <w:shd w:val="clear" w:color="auto" w:fill="auto"/>
          </w:tcPr>
          <w:p w:rsidR="00EC5743" w:rsidRPr="008873F1" w:rsidRDefault="00EC5743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4,20</w:t>
            </w:r>
          </w:p>
        </w:tc>
        <w:tc>
          <w:tcPr>
            <w:tcW w:w="709" w:type="dxa"/>
            <w:shd w:val="clear" w:color="auto" w:fill="auto"/>
          </w:tcPr>
          <w:p w:rsidR="00EC5743" w:rsidRPr="008873F1" w:rsidRDefault="00CF62C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4,25</w:t>
            </w:r>
          </w:p>
        </w:tc>
        <w:tc>
          <w:tcPr>
            <w:tcW w:w="632" w:type="dxa"/>
            <w:shd w:val="clear" w:color="auto" w:fill="auto"/>
          </w:tcPr>
          <w:p w:rsidR="00EC5743" w:rsidRPr="008873F1" w:rsidRDefault="00EC5743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743" w:rsidRPr="008873F1" w:rsidTr="008873F1">
        <w:trPr>
          <w:trHeight w:val="3519"/>
        </w:trPr>
        <w:tc>
          <w:tcPr>
            <w:tcW w:w="1209" w:type="dxa"/>
            <w:gridSpan w:val="2"/>
            <w:shd w:val="clear" w:color="auto" w:fill="auto"/>
          </w:tcPr>
          <w:p w:rsidR="00EC5743" w:rsidRPr="00D93F6A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4.</w:t>
            </w:r>
          </w:p>
          <w:p w:rsidR="00EC5743" w:rsidRPr="00D93F6A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предупреждения и 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C5743" w:rsidRPr="00D93F6A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14. Материнская смертность</w:t>
            </w:r>
          </w:p>
        </w:tc>
        <w:tc>
          <w:tcPr>
            <w:tcW w:w="993" w:type="dxa"/>
            <w:shd w:val="clear" w:color="auto" w:fill="auto"/>
          </w:tcPr>
          <w:p w:rsidR="00EC5743" w:rsidRPr="00D93F6A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случаев </w:t>
            </w:r>
          </w:p>
          <w:p w:rsidR="00EC5743" w:rsidRPr="00D93F6A" w:rsidRDefault="00EC5743" w:rsidP="00D05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 тыс.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15,90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15,60</w:t>
            </w:r>
          </w:p>
        </w:tc>
        <w:tc>
          <w:tcPr>
            <w:tcW w:w="850" w:type="dxa"/>
            <w:shd w:val="clear" w:color="auto" w:fill="auto"/>
          </w:tcPr>
          <w:p w:rsidR="00EC5743" w:rsidRPr="00D93F6A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851" w:type="dxa"/>
            <w:shd w:val="clear" w:color="auto" w:fill="auto"/>
          </w:tcPr>
          <w:p w:rsidR="00EC5743" w:rsidRPr="00D93F6A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0" w:type="dxa"/>
            <w:shd w:val="clear" w:color="auto" w:fill="auto"/>
          </w:tcPr>
          <w:p w:rsidR="00EC5743" w:rsidRPr="008873F1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15,35</w:t>
            </w:r>
          </w:p>
        </w:tc>
        <w:tc>
          <w:tcPr>
            <w:tcW w:w="851" w:type="dxa"/>
            <w:shd w:val="clear" w:color="auto" w:fill="auto"/>
          </w:tcPr>
          <w:p w:rsidR="00EC5743" w:rsidRPr="008873F1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787" w:type="dxa"/>
            <w:shd w:val="clear" w:color="auto" w:fill="auto"/>
          </w:tcPr>
          <w:p w:rsidR="00EC5743" w:rsidRPr="008873F1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15,25</w:t>
            </w:r>
          </w:p>
        </w:tc>
        <w:tc>
          <w:tcPr>
            <w:tcW w:w="709" w:type="dxa"/>
            <w:shd w:val="clear" w:color="auto" w:fill="auto"/>
          </w:tcPr>
          <w:p w:rsidR="00EC5743" w:rsidRPr="008873F1" w:rsidRDefault="00CF62CE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15,25</w:t>
            </w:r>
          </w:p>
        </w:tc>
        <w:tc>
          <w:tcPr>
            <w:tcW w:w="632" w:type="dxa"/>
            <w:shd w:val="clear" w:color="auto" w:fill="auto"/>
          </w:tcPr>
          <w:p w:rsidR="00EC5743" w:rsidRPr="008873F1" w:rsidRDefault="00EC5743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740" w:rsidRPr="008873F1" w:rsidTr="008873F1">
        <w:tc>
          <w:tcPr>
            <w:tcW w:w="1209" w:type="dxa"/>
            <w:gridSpan w:val="2"/>
            <w:vMerge w:val="restart"/>
            <w:shd w:val="clear" w:color="auto" w:fill="auto"/>
          </w:tcPr>
          <w:p w:rsidR="004B4740" w:rsidRPr="00D93F6A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5.</w:t>
            </w:r>
          </w:p>
          <w:p w:rsidR="004B4740" w:rsidRPr="00D93F6A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4B4740" w:rsidRPr="00D93F6A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медицинской реабилитацией пациентов от числа нуждающихся после оказания специализированной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4B4740" w:rsidRPr="00D93F6A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4B4740" w:rsidRPr="00D93F6A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4B4740" w:rsidRPr="00D93F6A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850" w:type="dxa"/>
            <w:shd w:val="clear" w:color="auto" w:fill="auto"/>
          </w:tcPr>
          <w:p w:rsidR="004B4740" w:rsidRPr="00D93F6A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4B4740" w:rsidRPr="00D93F6A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850" w:type="dxa"/>
            <w:shd w:val="clear" w:color="auto" w:fill="auto"/>
          </w:tcPr>
          <w:p w:rsidR="004B4740" w:rsidRPr="00D93F6A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851" w:type="dxa"/>
            <w:shd w:val="clear" w:color="auto" w:fill="auto"/>
          </w:tcPr>
          <w:p w:rsidR="004B4740" w:rsidRPr="00D93F6A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0" w:type="dxa"/>
            <w:shd w:val="clear" w:color="auto" w:fill="auto"/>
          </w:tcPr>
          <w:p w:rsidR="004B4740" w:rsidRPr="00D93F6A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851" w:type="dxa"/>
            <w:shd w:val="clear" w:color="auto" w:fill="auto"/>
          </w:tcPr>
          <w:p w:rsidR="004B4740" w:rsidRPr="00D93F6A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4B4740" w:rsidRPr="00D93F6A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4B4740" w:rsidRPr="00D93F6A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25,20</w:t>
            </w:r>
          </w:p>
        </w:tc>
        <w:tc>
          <w:tcPr>
            <w:tcW w:w="850" w:type="dxa"/>
            <w:shd w:val="clear" w:color="auto" w:fill="auto"/>
          </w:tcPr>
          <w:p w:rsidR="004B4740" w:rsidRPr="008873F1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4740" w:rsidRPr="008873F1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4B4740" w:rsidRPr="008873F1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4740" w:rsidRPr="008873F1" w:rsidRDefault="004B4740" w:rsidP="004B4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4B4740" w:rsidRPr="008873F1" w:rsidRDefault="0089682E" w:rsidP="004B4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2022 года</w:t>
            </w:r>
          </w:p>
        </w:tc>
      </w:tr>
      <w:tr w:rsidR="001009AD" w:rsidRPr="008873F1" w:rsidTr="008873F1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1009AD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16. </w:t>
            </w:r>
            <w:r w:rsidRPr="001009AD">
              <w:rPr>
                <w:rFonts w:ascii="Times New Roman" w:hAnsi="Times New Roman" w:cs="Times New Roman"/>
                <w:sz w:val="18"/>
                <w:szCs w:val="18"/>
              </w:rPr>
              <w:t>Доля случаев оказания медицинской помощи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09AD">
              <w:rPr>
                <w:rFonts w:ascii="Times New Roman" w:hAnsi="Times New Roman" w:cs="Times New Roman"/>
                <w:sz w:val="18"/>
                <w:szCs w:val="18"/>
              </w:rPr>
              <w:t>медицинской реабилитации в амбулаторных условиях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9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числа случаев,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9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8873F1" w:rsidRDefault="00B04425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  <w:shd w:val="clear" w:color="auto" w:fill="auto"/>
          </w:tcPr>
          <w:p w:rsidR="001009AD" w:rsidRPr="008873F1" w:rsidRDefault="00B04425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787" w:type="dxa"/>
            <w:shd w:val="clear" w:color="auto" w:fill="auto"/>
          </w:tcPr>
          <w:p w:rsidR="001009AD" w:rsidRPr="008873F1" w:rsidRDefault="00B04425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:rsidR="001009AD" w:rsidRPr="008873F1" w:rsidRDefault="00B04425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632" w:type="dxa"/>
            <w:shd w:val="clear" w:color="auto" w:fill="auto"/>
          </w:tcPr>
          <w:p w:rsidR="001009AD" w:rsidRPr="008873F1" w:rsidRDefault="00B04425" w:rsidP="0019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подлежит оценке </w:t>
            </w:r>
            <w:r w:rsidR="001009AD" w:rsidRPr="008873F1">
              <w:rPr>
                <w:rFonts w:ascii="Times New Roman" w:hAnsi="Times New Roman" w:cs="Times New Roman"/>
                <w:sz w:val="18"/>
                <w:szCs w:val="18"/>
              </w:rPr>
              <w:t>с 2022 года</w:t>
            </w:r>
          </w:p>
        </w:tc>
      </w:tr>
      <w:tr w:rsidR="001009AD" w:rsidRPr="008873F1" w:rsidTr="008873F1">
        <w:tc>
          <w:tcPr>
            <w:tcW w:w="1209" w:type="dxa"/>
            <w:gridSpan w:val="2"/>
            <w:vMerge w:val="restart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6.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B0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44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Обеспеченность койками для оказания паллиативной медицинской помощи взрослым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коек/100 тыс. взрослого населения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1,33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4,40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2,50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3,90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009AD" w:rsidRPr="008873F1" w:rsidRDefault="00B04425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1009AD" w:rsidRPr="008873F1" w:rsidTr="008873F1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B0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44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Обеспеченность паллиативными койками 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коек/ 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850" w:type="dxa"/>
            <w:shd w:val="clear" w:color="auto" w:fill="auto"/>
          </w:tcPr>
          <w:p w:rsidR="001009AD" w:rsidRPr="008873F1" w:rsidRDefault="001009AD" w:rsidP="00B0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04425" w:rsidRPr="008873F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009AD" w:rsidRPr="008873F1" w:rsidRDefault="001009AD" w:rsidP="00B0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04425" w:rsidRPr="008873F1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87" w:type="dxa"/>
            <w:shd w:val="clear" w:color="auto" w:fill="auto"/>
          </w:tcPr>
          <w:p w:rsidR="001009AD" w:rsidRDefault="001009AD" w:rsidP="00B0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A3B" w:rsidRDefault="00C86A3B" w:rsidP="00B0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A3B" w:rsidRDefault="00C86A3B" w:rsidP="00B0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A3B" w:rsidRDefault="00C86A3B" w:rsidP="00B0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A3B" w:rsidRPr="008873F1" w:rsidRDefault="00C86A3B" w:rsidP="00B0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009AD" w:rsidRPr="008873F1" w:rsidRDefault="001009AD" w:rsidP="00B0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04425" w:rsidRPr="008873F1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32" w:type="dxa"/>
            <w:shd w:val="clear" w:color="auto" w:fill="auto"/>
          </w:tcPr>
          <w:p w:rsidR="001009AD" w:rsidRPr="008873F1" w:rsidRDefault="001924D3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  <w:r w:rsidR="001009AD" w:rsidRPr="008873F1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1009AD" w:rsidRPr="008873F1" w:rsidTr="008873F1">
        <w:tc>
          <w:tcPr>
            <w:tcW w:w="1209" w:type="dxa"/>
            <w:gridSpan w:val="2"/>
            <w:vMerge w:val="restart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7.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B0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44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Обеспеченность населения врачами, работающими в государственных и муниципальных медицинских организациях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34,20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34,60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34,50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35,60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33,10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39,40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39,40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39,30</w:t>
            </w:r>
          </w:p>
        </w:tc>
        <w:tc>
          <w:tcPr>
            <w:tcW w:w="850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39,30</w:t>
            </w:r>
          </w:p>
        </w:tc>
        <w:tc>
          <w:tcPr>
            <w:tcW w:w="851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39,20</w:t>
            </w:r>
          </w:p>
        </w:tc>
        <w:tc>
          <w:tcPr>
            <w:tcW w:w="787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39,20</w:t>
            </w:r>
          </w:p>
        </w:tc>
        <w:tc>
          <w:tcPr>
            <w:tcW w:w="709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39,20</w:t>
            </w:r>
          </w:p>
        </w:tc>
        <w:tc>
          <w:tcPr>
            <w:tcW w:w="632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1009AD" w:rsidRPr="008873F1" w:rsidTr="008873F1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B04425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1009AD" w:rsidRPr="00D93F6A">
              <w:rPr>
                <w:rFonts w:ascii="Times New Roman" w:hAnsi="Times New Roman" w:cs="Times New Roman"/>
                <w:sz w:val="18"/>
                <w:szCs w:val="18"/>
              </w:rPr>
              <w:t>. Обеспеченность населения средними медицинскими работниками, работающими в государственных и муниципальных медицинских организациях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84,10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84,50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85,10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85,70</w:t>
            </w:r>
          </w:p>
        </w:tc>
        <w:tc>
          <w:tcPr>
            <w:tcW w:w="850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86,70</w:t>
            </w:r>
          </w:p>
        </w:tc>
        <w:tc>
          <w:tcPr>
            <w:tcW w:w="851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88,10</w:t>
            </w:r>
          </w:p>
        </w:tc>
        <w:tc>
          <w:tcPr>
            <w:tcW w:w="787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89,50</w:t>
            </w:r>
          </w:p>
        </w:tc>
        <w:tc>
          <w:tcPr>
            <w:tcW w:w="709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89,50</w:t>
            </w:r>
          </w:p>
        </w:tc>
        <w:tc>
          <w:tcPr>
            <w:tcW w:w="632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</w:t>
            </w:r>
          </w:p>
        </w:tc>
      </w:tr>
      <w:tr w:rsidR="001009AD" w:rsidRPr="008873F1" w:rsidTr="008873F1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B0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044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Обеспеченность населения врачами, оказывающими первичную медико-санитарную помощь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22,20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22,10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22,10</w:t>
            </w:r>
          </w:p>
        </w:tc>
        <w:tc>
          <w:tcPr>
            <w:tcW w:w="850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22,50</w:t>
            </w:r>
          </w:p>
        </w:tc>
        <w:tc>
          <w:tcPr>
            <w:tcW w:w="851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787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23,40</w:t>
            </w:r>
          </w:p>
        </w:tc>
        <w:tc>
          <w:tcPr>
            <w:tcW w:w="709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23,45</w:t>
            </w:r>
          </w:p>
        </w:tc>
        <w:tc>
          <w:tcPr>
            <w:tcW w:w="632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2019 года, за 2018 год приведено базовое </w:t>
            </w:r>
            <w:r w:rsidRPr="008873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значение</w:t>
            </w:r>
          </w:p>
        </w:tc>
      </w:tr>
      <w:tr w:rsidR="001009AD" w:rsidRPr="008873F1" w:rsidTr="008873F1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B0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044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Соотношение врачей и среднего медицинского персонала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1/2,40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1/2,45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1/2,35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1/2,52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1/2,36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1/2,41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1009AD" w:rsidRPr="008873F1" w:rsidTr="008873F1">
        <w:tc>
          <w:tcPr>
            <w:tcW w:w="1209" w:type="dxa"/>
            <w:gridSpan w:val="2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8.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и имеющих право на льготное обеспечение</w:t>
            </w: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B0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044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выписанных рецептов для предусмотренных льготных категорий граждан, по которым лекарственные препараты отпущены, от общего количества выписанных рецептов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632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8873F1" w:rsidTr="008873F1">
        <w:tc>
          <w:tcPr>
            <w:tcW w:w="1209" w:type="dxa"/>
            <w:gridSpan w:val="2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9.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условий для получения гражданами и организациями на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415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415C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государственных медицинских организаций, производящих обмен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медицинской информацией в электронном виде, от общего количества государственных медицинских организаций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8873F1" w:rsidTr="008873F1">
        <w:tc>
          <w:tcPr>
            <w:tcW w:w="1209" w:type="dxa"/>
            <w:gridSpan w:val="2"/>
            <w:vMerge w:val="restart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10.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415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5CF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медицинских услуг),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138,50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140,90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130,70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137,00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159,60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180,00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787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709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3F1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632" w:type="dxa"/>
            <w:shd w:val="clear" w:color="auto" w:fill="auto"/>
          </w:tcPr>
          <w:p w:rsidR="001009AD" w:rsidRPr="008873F1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415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5CF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среднемесячной начисленной заработной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80,90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83,30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81,30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91,20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415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5CF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физических лиц (среднемесячному доходу от трудовой деятельности) по Новосибирской области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41,20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47,50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D93F6A" w:rsidTr="00EC5743">
        <w:tc>
          <w:tcPr>
            <w:tcW w:w="1209" w:type="dxa"/>
            <w:gridSpan w:val="2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11.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Обеспечение доступности и качества медицинской помощи, оказываемой в рамках системы обязательного медицинского страхования</w:t>
            </w: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AA7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A7E6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Подушевой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норматив финансирования за счет средств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9346,96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9536,89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9992,67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15 618,44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749,87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18 756,04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19 692,94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DD2AEE" w:rsidP="001009A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EE">
              <w:rPr>
                <w:rFonts w:ascii="Times New Roman" w:hAnsi="Times New Roman" w:cs="Times New Roman"/>
                <w:sz w:val="18"/>
                <w:szCs w:val="18"/>
              </w:rPr>
              <w:t>22278,8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DD2AEE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EE">
              <w:rPr>
                <w:rFonts w:ascii="Times New Roman" w:hAnsi="Times New Roman" w:cs="Times New Roman"/>
                <w:sz w:val="18"/>
                <w:szCs w:val="18"/>
              </w:rPr>
              <w:t>26 038,40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DD2AEE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EE">
              <w:rPr>
                <w:rFonts w:ascii="Times New Roman" w:hAnsi="Times New Roman" w:cs="Times New Roman"/>
                <w:sz w:val="18"/>
                <w:szCs w:val="18"/>
              </w:rPr>
              <w:t>26 202,83</w:t>
            </w:r>
          </w:p>
        </w:tc>
        <w:tc>
          <w:tcPr>
            <w:tcW w:w="709" w:type="dxa"/>
          </w:tcPr>
          <w:p w:rsidR="001009AD" w:rsidRPr="00D93F6A" w:rsidRDefault="00DD2AEE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EE">
              <w:rPr>
                <w:rFonts w:ascii="Times New Roman" w:hAnsi="Times New Roman" w:cs="Times New Roman"/>
                <w:sz w:val="18"/>
                <w:szCs w:val="18"/>
              </w:rPr>
              <w:t>27 480,57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2016 года, за 2015 год приведено базовое значение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12.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доступности и качества первичной медико-санитарной помощи детям в Новосибирской области в рамках софинансирования из федерального бюджета расходов, направленны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415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415CF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Смертность детей в возрасте 0-4 года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случаев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1000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6,70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6,48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6,30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1009AD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EC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</w:t>
            </w:r>
            <w:r w:rsidRPr="002849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подлежит оценке с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2849EC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415CF9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1009AD" w:rsidRPr="00D93F6A">
              <w:rPr>
                <w:rFonts w:ascii="Times New Roman" w:hAnsi="Times New Roman" w:cs="Times New Roman"/>
                <w:sz w:val="18"/>
                <w:szCs w:val="18"/>
              </w:rPr>
              <w:t>. Младенческая смертность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случаев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1000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8,20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8,10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8,10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5,60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4,80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4,70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4,60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4,30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4,10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1009AD" w:rsidRPr="00D93F6A" w:rsidTr="00EC5743">
        <w:tc>
          <w:tcPr>
            <w:tcW w:w="1209" w:type="dxa"/>
            <w:gridSpan w:val="2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13.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доступности и качества первичной медико-санитарной помощи в Новосибирской области в рамках софинансирования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1C1877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C18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Число посещений сельскими жителями медицинских организаций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1 сельского жителя в год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посещений на 1 сельского жителя</w:t>
            </w: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год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C187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</w:t>
            </w:r>
            <w:r w:rsidR="001C1877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094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5,</w:t>
            </w:r>
            <w:r w:rsidR="001C1877"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</w:t>
            </w:r>
            <w:r w:rsidR="00094812"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C1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5,</w:t>
            </w:r>
            <w:r w:rsidR="001C1877"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</w:t>
            </w:r>
            <w:r w:rsidR="00094812"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709" w:type="dxa"/>
          </w:tcPr>
          <w:p w:rsidR="001009AD" w:rsidRPr="00D93F6A" w:rsidRDefault="001009AD" w:rsidP="000948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4812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5,</w:t>
            </w:r>
            <w:r w:rsidR="001C1877" w:rsidRPr="00094812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9</w:t>
            </w:r>
            <w:r w:rsidR="00094812" w:rsidRPr="00094812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C1877" w:rsidP="001009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РП, </w:t>
            </w:r>
            <w:r w:rsidR="001009AD"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индикатор введен с 2021 года, за 2020 год приведено базовое значение</w:t>
            </w:r>
          </w:p>
        </w:tc>
      </w:tr>
      <w:tr w:rsidR="001009AD" w:rsidRPr="00D93F6A" w:rsidTr="00EC5743">
        <w:tc>
          <w:tcPr>
            <w:tcW w:w="901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8" w:type="dxa"/>
            <w:gridSpan w:val="18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1. Профилактика заболеваний и формирование здорового образа жизни</w:t>
            </w:r>
          </w:p>
        </w:tc>
      </w:tr>
      <w:tr w:rsidR="001009AD" w:rsidRPr="00D93F6A" w:rsidTr="00EC5743">
        <w:tc>
          <w:tcPr>
            <w:tcW w:w="901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8" w:type="dxa"/>
            <w:gridSpan w:val="18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CC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C60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профилактическими медицинскими осмотрами детей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C61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CC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C60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диспансеризацией детей-сирот и детей, находящихся в трудной жизненной ситуации, пребывающих в стационарных учреждениях системы здравоохранения, образования и социальной защиты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C61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CC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C60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диспансеризацией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CC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C60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граждан, ежегодно проходящих профилактиче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ский медицинский осмотр и(или) диспансеризацию, от общего числа населения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850" w:type="dxa"/>
            <w:shd w:val="clear" w:color="auto" w:fill="auto"/>
          </w:tcPr>
          <w:p w:rsidR="001009AD" w:rsidRPr="00CC609D" w:rsidRDefault="00094812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38,2</w:t>
            </w:r>
          </w:p>
        </w:tc>
        <w:tc>
          <w:tcPr>
            <w:tcW w:w="851" w:type="dxa"/>
            <w:shd w:val="clear" w:color="auto" w:fill="auto"/>
          </w:tcPr>
          <w:p w:rsidR="001009AD" w:rsidRPr="00CC609D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9D">
              <w:rPr>
                <w:rFonts w:ascii="Times New Roman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787" w:type="dxa"/>
            <w:shd w:val="clear" w:color="auto" w:fill="auto"/>
          </w:tcPr>
          <w:p w:rsidR="001009AD" w:rsidRPr="00094812" w:rsidRDefault="00094812" w:rsidP="008C1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70,0</w:t>
            </w:r>
          </w:p>
        </w:tc>
        <w:tc>
          <w:tcPr>
            <w:tcW w:w="709" w:type="dxa"/>
          </w:tcPr>
          <w:p w:rsidR="001009AD" w:rsidRPr="00094812" w:rsidRDefault="00094812" w:rsidP="008C1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70,0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 года, за 2020 год приведено базовое значение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CC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C60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Число граждан, прошедших профилактические осмотры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млн человек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1,096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1,172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0,648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CC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C60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Распространенность ожирения среди взрослого населения (индекс массы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тела более 30 кг/кв. м)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32,70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32,30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31,80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31,30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28,40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28,20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26,70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не подлежит оценке с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CC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C60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Первичная заболеваемость ожирением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354,60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456,60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487,00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2019 года, за 2018 год приведено базовое значение, ЦИ отражает рост ранней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выявляемости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заболеваемости ожирением, индикатор не подлежит оценке с 2021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CC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C60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Темпы прироста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первичной заболеваемости ожирением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9,40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индикатор введен с 2021 года, за 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 приведено базовое значение, индикатор не подлежит оценке с 2022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CC609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1009AD" w:rsidRPr="00D93F6A">
              <w:rPr>
                <w:rFonts w:ascii="Times New Roman" w:hAnsi="Times New Roman" w:cs="Times New Roman"/>
                <w:sz w:val="18"/>
                <w:szCs w:val="18"/>
              </w:rPr>
              <w:t>. Распространенность повышенного артериального давления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33,40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32,80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31,90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27,70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27,60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CC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C60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Распространенность повышенного уровня холестерина в крови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43,10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42,70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42,10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41,40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35,60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35,30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подле-жит оценке с 2019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CC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C60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Распространенность низкой физической активности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59,60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58,10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56,60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55,10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50,20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CC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C60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Распространенность избыточного потребления соли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47,50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43,80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D34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34A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Распространенность недостаточного потребления фруктов и овощей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68,30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66,80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63,70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59,20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D34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34A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злокачественных новообразований, выявленных на I-II стадиях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49,20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51,20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57,90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58,00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70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07A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07A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707A30" w:rsidP="0070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707A30" w:rsidP="0070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1009AD" w:rsidRPr="00D93F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009AD" w:rsidRPr="00D93F6A" w:rsidRDefault="00707A30" w:rsidP="0070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D34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34AA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населения профилактическими осмотрами на туберкулез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66,60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67,50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68,40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69,30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76,60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76,70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77,80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73,00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73,00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D34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34AA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Смертность от самоубийств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27,90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27,90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23,30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19,50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D34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34AA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Смертность мужчин в возрасте 16-59 лет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811,40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747,40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821,80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823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23A6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Смертность женщин в возрасте 16-54 лет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234,70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229,80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246,60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ние, индикатор не подлежит оценке с 2021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2.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Модернизация наркологической службы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1009AD" w:rsidRPr="00D93F6A" w:rsidRDefault="00823A61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1009AD" w:rsidRPr="00D93F6A">
              <w:rPr>
                <w:rFonts w:ascii="Times New Roman" w:hAnsi="Times New Roman" w:cs="Times New Roman"/>
                <w:sz w:val="18"/>
                <w:szCs w:val="18"/>
              </w:rPr>
              <w:t>. Доля больных алкоголизмом, повторно госпитализированных в течение года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23,80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23,70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23,65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23,60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000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00C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больных наркоманией, повторно госпитализированных в течение года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14,10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13,50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000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00CB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Число больных наркоманией, находящихся в ремиссии от 1 года до 2 лет (на 100 наркологических больных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5,60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5,70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7,50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8,90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1" w:type="dxa"/>
            <w:shd w:val="clear" w:color="auto" w:fill="auto"/>
          </w:tcPr>
          <w:p w:rsidR="001009AD" w:rsidRPr="00F002A9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15,60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15,65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000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00C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Число больных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наркоманией, находящихся в ремиссии более 2 лет (на 100 наркологических больных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9,05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9,42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9,62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9,80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13,60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подлежит оценке с 2019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000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00C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Число больных алкоголизмом, находящихся в ремиссии от 1 года до 2 лет (на 100 больных алкоголизмом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6,10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6,40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7,20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8,10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13,90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14,10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14,25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000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00C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Число больных алкоголизмом, находящихся в ремиссии более 2 лет (на 100 больных алкоголизмом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6,70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1009AD" w:rsidRPr="00D93F6A" w:rsidTr="005456CC">
        <w:tc>
          <w:tcPr>
            <w:tcW w:w="1209" w:type="dxa"/>
            <w:gridSpan w:val="2"/>
            <w:vMerge w:val="restart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3.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Профилактика инфекционных заболеваний путем иммунизации населения</w:t>
            </w: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000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00CB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Заболеваемость дифтерией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709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D93F6A" w:rsidTr="005456CC">
        <w:trPr>
          <w:trHeight w:val="328"/>
        </w:trPr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000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00CB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Заболеваемость корью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 млн населения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16,20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709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D93F6A" w:rsidTr="005456CC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000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00CB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Заболеваемость краснухой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709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D93F6A" w:rsidTr="005456CC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000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00CB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Заболеваемость эпидемическим паротитом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0,73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709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000CB3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1009AD" w:rsidRPr="00D93F6A">
              <w:rPr>
                <w:rFonts w:ascii="Times New Roman" w:hAnsi="Times New Roman" w:cs="Times New Roman"/>
                <w:sz w:val="18"/>
                <w:szCs w:val="18"/>
              </w:rPr>
              <w:t>. Охват иммунизацией населения против дифтерии, коклюша и столбняка в 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1009AD" w:rsidRPr="00D93F6A" w:rsidTr="00EC5743">
        <w:trPr>
          <w:trHeight w:val="771"/>
        </w:trPr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000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00C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иммунизацией населения против кори в 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00CB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Охват иммунизацией населения против краснухи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 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000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00C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иммунизацией населения против эпидемического паротита в 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1009AD" w:rsidRPr="00D93F6A" w:rsidTr="005456CC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000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00C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декретированных групп населения профилактическими прививками в рамках национального календаря профилактических прививок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1009AD" w:rsidRPr="00653439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439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1009AD" w:rsidRPr="00653439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439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1009AD" w:rsidRPr="00653439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439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1009AD" w:rsidRPr="00653439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439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09" w:type="dxa"/>
            <w:shd w:val="clear" w:color="auto" w:fill="auto"/>
          </w:tcPr>
          <w:p w:rsidR="001009AD" w:rsidRPr="00653439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439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1009AD" w:rsidRPr="00653439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439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1009AD" w:rsidRPr="00D93F6A" w:rsidTr="005456CC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000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00C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граждан старше трудоспособного возраста из групп риска, проживающих в организациях социального обслуживания, вакцинацией против пневмококковой инфекции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09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2019 года, за 2018 год приведено базовое значение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4. Профилактика ВИЧ-инфекции, вирусных гепатитов B и C</w:t>
            </w: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000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00CB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иммунизацией населения против вирусного гепатита B в 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AB0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B0DA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Заболеваемость острым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вирусным гепатитом B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0,73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AB0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B0DA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ВИЧ-инфицированных лиц, состоящих на диспансерном учете, от числа выявленных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73,20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73,40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74,20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89,90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89,90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AB0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B0DA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лиц с ВИЧ-инфекцией, сведения о которых внесены в Федеральный регистр лиц, инфицированных вирусом иммунодефицита человека, в общем числе лиц с ВИЧ-инфекцией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82,50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84,00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86,00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88,00</w:t>
            </w:r>
          </w:p>
        </w:tc>
        <w:tc>
          <w:tcPr>
            <w:tcW w:w="709" w:type="dxa"/>
          </w:tcPr>
          <w:p w:rsidR="001009AD" w:rsidRPr="00D93F6A" w:rsidRDefault="00AB0DAF" w:rsidP="00AB0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1009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009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AB0DAF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1009AD" w:rsidRPr="00D93F6A">
              <w:rPr>
                <w:rFonts w:ascii="Times New Roman" w:hAnsi="Times New Roman" w:cs="Times New Roman"/>
                <w:sz w:val="18"/>
                <w:szCs w:val="18"/>
              </w:rPr>
              <w:t>. Уровень информированности населения в возрасте 18-49 лет по вопросам ВИЧ-инфекции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84,00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1009AD" w:rsidRPr="00D93F6A" w:rsidTr="00EC5743">
        <w:tc>
          <w:tcPr>
            <w:tcW w:w="901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8" w:type="dxa"/>
            <w:gridSpan w:val="18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</w:p>
        </w:tc>
      </w:tr>
      <w:tr w:rsidR="001009AD" w:rsidRPr="00D93F6A" w:rsidTr="00EC5743">
        <w:tc>
          <w:tcPr>
            <w:tcW w:w="901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8" w:type="dxa"/>
            <w:gridSpan w:val="18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9A7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A77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Удельный вес больных со злокачественными новообразованиями, состоящих на учете 5 лет и более из общего числа больных со злокачественными образованиями, состоящих под диспансерным наблюдением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46,40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46,90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47,30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51,80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56,10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56,30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56,70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57,50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9A7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A77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Одногодичная летальность больных со злокачественными новообразованиями (умерли в течении первого года с момента установления диагноза из числа больных, впервые взятых под диспансерное наблюдение в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предыдущем году)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29,80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26,70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26,60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26,10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24,70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19,60</w:t>
            </w:r>
          </w:p>
        </w:tc>
        <w:tc>
          <w:tcPr>
            <w:tcW w:w="850" w:type="dxa"/>
            <w:shd w:val="clear" w:color="auto" w:fill="auto"/>
          </w:tcPr>
          <w:p w:rsidR="001009AD" w:rsidRPr="00730915" w:rsidRDefault="00730915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3091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22,7</w:t>
            </w:r>
          </w:p>
        </w:tc>
        <w:tc>
          <w:tcPr>
            <w:tcW w:w="851" w:type="dxa"/>
            <w:shd w:val="clear" w:color="auto" w:fill="auto"/>
          </w:tcPr>
          <w:p w:rsidR="001009AD" w:rsidRPr="00730915" w:rsidRDefault="00730915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3091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20,7</w:t>
            </w:r>
          </w:p>
        </w:tc>
        <w:tc>
          <w:tcPr>
            <w:tcW w:w="787" w:type="dxa"/>
            <w:shd w:val="clear" w:color="auto" w:fill="auto"/>
          </w:tcPr>
          <w:p w:rsidR="001009AD" w:rsidRPr="00730915" w:rsidRDefault="00730915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3091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19,1</w:t>
            </w:r>
          </w:p>
        </w:tc>
        <w:tc>
          <w:tcPr>
            <w:tcW w:w="709" w:type="dxa"/>
          </w:tcPr>
          <w:p w:rsidR="001009AD" w:rsidRPr="00D93F6A" w:rsidRDefault="00730915" w:rsidP="009A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91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19,1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1009AD" w:rsidRPr="00D93F6A" w:rsidTr="00EC5743">
        <w:trPr>
          <w:trHeight w:val="1716"/>
        </w:trPr>
        <w:tc>
          <w:tcPr>
            <w:tcW w:w="1209" w:type="dxa"/>
            <w:gridSpan w:val="2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Совершенствование оказания медицинской помощи больным туберкулезом,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9A7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A77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абациллированных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больных туберкулезом от числа больных туберкулезом с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бактериовыделением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35,10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36,80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36,90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37,00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37,50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37,80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38,30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39,30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39,40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39,50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39,60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3.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Совершенствование оказания медицинской помощи больным гепатитами B и C, лицам, инфицированным вирусом иммунодефицита человека,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9A7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A77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453ACC" w:rsidRPr="00453ACC">
              <w:rPr>
                <w:rFonts w:ascii="Times New Roman" w:hAnsi="Times New Roman" w:cs="Times New Roman"/>
                <w:sz w:val="18"/>
                <w:szCs w:val="18"/>
              </w:rPr>
              <w:t>Доля лиц с ВИЧ-инфекцией, получающих антиретровирусную терапию, в общем числе лиц с ВИЧ-инфекцией, сведения о которых внесены в Федеральный регистр лиц, инфицированных вирусом иммунодефицита человек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29,50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9A7753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009AD"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9A7753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1009AD" w:rsidRPr="00D93F6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9A7753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1009AD" w:rsidRPr="00D93F6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A73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Ожидаемая продолжительность жизни ВИЧ-инфицированных лиц, получающих антиретровирусную терапию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соответствии с действующими стандартами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60,60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60,90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61,50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62,10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62,70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7E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A73C9" w:rsidRPr="00AA7E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A7E6E">
              <w:rPr>
                <w:rFonts w:ascii="Times New Roman" w:hAnsi="Times New Roman" w:cs="Times New Roman"/>
                <w:sz w:val="18"/>
                <w:szCs w:val="18"/>
              </w:rPr>
              <w:t>. Доля лиц, инфицированных вирусом иммунодефицита человека, состоящих под диспансерным наблюдением на конец отчетного года, охваченных обследованием на количественное определение РНК вируса иммунодефицита человека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CB692C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CB692C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CB692C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009AD" w:rsidRPr="00D93F6A" w:rsidRDefault="00CB692C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  <w:r w:rsidR="00CB692C">
              <w:rPr>
                <w:rFonts w:ascii="Times New Roman" w:hAnsi="Times New Roman" w:cs="Times New Roman"/>
                <w:sz w:val="18"/>
                <w:szCs w:val="18"/>
              </w:rPr>
              <w:t>, не подлежит оценке с 2022 года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009AD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A73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медицинским освидетельствованием на ВИЧ-инфекцию населения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16,80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33,00</w:t>
            </w:r>
          </w:p>
        </w:tc>
        <w:tc>
          <w:tcPr>
            <w:tcW w:w="709" w:type="dxa"/>
          </w:tcPr>
          <w:p w:rsidR="001009AD" w:rsidRPr="00D93F6A" w:rsidRDefault="001009AD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A73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2017 года, за 2016 год приведено базовое значение </w:t>
            </w:r>
          </w:p>
        </w:tc>
      </w:tr>
      <w:tr w:rsidR="001009AD" w:rsidRPr="00D93F6A" w:rsidTr="00EC5743">
        <w:tc>
          <w:tcPr>
            <w:tcW w:w="1209" w:type="dxa"/>
            <w:gridSpan w:val="2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4.</w:t>
            </w:r>
          </w:p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Развитие комплексной системы профилактики, диагностики, лечения и реабилитации при психических расстройствах</w:t>
            </w:r>
          </w:p>
        </w:tc>
        <w:tc>
          <w:tcPr>
            <w:tcW w:w="1273" w:type="dxa"/>
            <w:shd w:val="clear" w:color="auto" w:fill="auto"/>
          </w:tcPr>
          <w:p w:rsidR="001009AD" w:rsidRPr="00D93F6A" w:rsidRDefault="001009AD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A73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больных психическими расстройствами, повторно госпитализированных в течение года</w:t>
            </w:r>
          </w:p>
        </w:tc>
        <w:tc>
          <w:tcPr>
            <w:tcW w:w="993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16,35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16,25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15,90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20,85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15,60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15,25</w:t>
            </w:r>
          </w:p>
        </w:tc>
        <w:tc>
          <w:tcPr>
            <w:tcW w:w="850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851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15,15</w:t>
            </w:r>
          </w:p>
        </w:tc>
        <w:tc>
          <w:tcPr>
            <w:tcW w:w="787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15,10</w:t>
            </w:r>
          </w:p>
        </w:tc>
        <w:tc>
          <w:tcPr>
            <w:tcW w:w="709" w:type="dxa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15,10</w:t>
            </w:r>
          </w:p>
        </w:tc>
        <w:tc>
          <w:tcPr>
            <w:tcW w:w="632" w:type="dxa"/>
            <w:shd w:val="clear" w:color="auto" w:fill="auto"/>
          </w:tcPr>
          <w:p w:rsidR="001009AD" w:rsidRPr="00D93F6A" w:rsidRDefault="001009AD" w:rsidP="0010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5.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Совершенствование медицинской помощи больным с сосудистыми заболеваниями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Смертность от ишемической болезни сердца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418,10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421,40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420,50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418,50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370,10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369,50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368,00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422,70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в 2019-2020 годах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 2022 года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Смертность от инфаркта миокарда 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35,10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38,10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2019 года, за 2018 год приведено базовое значение, индикатор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подлежит оценке с 2021 года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3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32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Смертность от цереброваскулярных заболеваний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284,40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275,40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271,40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266,40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231,00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217,20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203,20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163,80</w:t>
            </w:r>
          </w:p>
        </w:tc>
        <w:tc>
          <w:tcPr>
            <w:tcW w:w="850" w:type="dxa"/>
            <w:shd w:val="clear" w:color="auto" w:fill="auto"/>
          </w:tcPr>
          <w:p w:rsidR="002A73C9" w:rsidRPr="0026411E" w:rsidRDefault="002A73C9" w:rsidP="002A73C9">
            <w:pPr>
              <w:jc w:val="center"/>
            </w:pPr>
            <w:r w:rsidRPr="0026411E"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Default="002A73C9" w:rsidP="002A73C9">
            <w:pPr>
              <w:jc w:val="center"/>
            </w:pPr>
            <w:r w:rsidRPr="0026411E"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26411E" w:rsidRDefault="002A73C9" w:rsidP="002A73C9">
            <w:pPr>
              <w:jc w:val="center"/>
            </w:pPr>
            <w:r w:rsidRPr="0026411E">
              <w:t>-</w:t>
            </w:r>
          </w:p>
        </w:tc>
        <w:tc>
          <w:tcPr>
            <w:tcW w:w="709" w:type="dxa"/>
          </w:tcPr>
          <w:p w:rsidR="002A73C9" w:rsidRDefault="002A73C9" w:rsidP="002A73C9">
            <w:pPr>
              <w:jc w:val="center"/>
            </w:pPr>
            <w:r w:rsidRPr="0026411E"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в 2019-2020 годах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 2022 года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3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329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Смертность от острого нарушения мозгового кровообращения 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104,10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96,60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104,90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2019 года, за 2018 год приведено базовое значение, индикатор не подлежит оценке с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 года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3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329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>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 от всех пациентов с болезнями системы кровообращения, состоящих под диспансерным наблюдением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709" w:type="dxa"/>
          </w:tcPr>
          <w:p w:rsidR="002A73C9" w:rsidRPr="00133E30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632" w:type="dxa"/>
            <w:shd w:val="clear" w:color="auto" w:fill="auto"/>
          </w:tcPr>
          <w:p w:rsidR="002A73C9" w:rsidRPr="00133E30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>индикатор введен с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 2021</w:t>
            </w:r>
            <w:r w:rsidRPr="00E1086C">
              <w:rPr>
                <w:rFonts w:ascii="Times New Roman" w:hAnsi="Times New Roman" w:cs="Times New Roman"/>
                <w:sz w:val="18"/>
                <w:szCs w:val="18"/>
              </w:rPr>
              <w:t xml:space="preserve"> год приведено базовое 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3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329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 xml:space="preserve">Доля лиц, которые перенесли острое нарушение мозгового кровообращения, инфаркт миокарда, а также которым были выполнены аортокоронарное шунтирование, ангиопластика </w:t>
            </w:r>
            <w:r w:rsidRPr="00133E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коронарных артерий со стентированием и катетерная абляция по поводу сердечно-сосудистых заболеваний, бесплатно получавших в отчетном году необходимые лекарственные препараты в амбулаторных условиях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709" w:type="dxa"/>
          </w:tcPr>
          <w:p w:rsidR="002A73C9" w:rsidRPr="00133E30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632" w:type="dxa"/>
            <w:shd w:val="clear" w:color="auto" w:fill="auto"/>
          </w:tcPr>
          <w:p w:rsidR="002A73C9" w:rsidRPr="00133E30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1086C">
              <w:rPr>
                <w:rFonts w:ascii="Times New Roman" w:hAnsi="Times New Roman" w:cs="Times New Roman"/>
                <w:sz w:val="18"/>
                <w:szCs w:val="18"/>
              </w:rPr>
              <w:t>за 2021 год приведено базовое 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6.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оказания скорой,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 том числе скорой специализирован-ной, медицинской помощи, медицинской эвакуации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3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329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выездов бригад скорой медицинской помощи со временем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доезда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до больного менее 20 минут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83,10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85,60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86,30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87,30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88,20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89,00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89,90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3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329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выездов бригад скорой медицинской помощи в экстренной форме со временем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доезда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до пациента менее 20 минут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90,50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91,50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3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329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Число лиц (пациентов), дополнительно эвакуированных с использованием санитарной авиации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218,00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218,00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242,00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264,00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287,00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7.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Совершенствование оказания медицинской помощи пострадавшим при дорожно-транспортных происшествиях,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3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329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Больничная летальность пострадавших в результате дорожно-транспортных происшествий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4,60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4,40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4,30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4,20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8.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системы оказания медицинской помощи больным прочими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заболеваниями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5F3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5F37A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детей до 18 лет, больных сахарным диабетом, с установленными инсулиновыми помпами, обеспеченных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расходными материалами для инсулиновых помп (от числа нуждающихся)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F96B9A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2A73C9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граждан, получивших льготную медицинскую помощь по зубопротезированию, глазному протезированию, </w:t>
            </w:r>
            <w:proofErr w:type="spellStart"/>
            <w:r w:rsidR="002A73C9" w:rsidRPr="00D93F6A">
              <w:rPr>
                <w:rFonts w:ascii="Times New Roman" w:hAnsi="Times New Roman" w:cs="Times New Roman"/>
                <w:sz w:val="18"/>
                <w:szCs w:val="18"/>
              </w:rPr>
              <w:t>слухопротезированию</w:t>
            </w:r>
            <w:proofErr w:type="spellEnd"/>
            <w:r w:rsidR="002A73C9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(ежегодно)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14000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14000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13500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13767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13594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13844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19689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19689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850" w:type="dxa"/>
            <w:shd w:val="clear" w:color="auto" w:fill="auto"/>
          </w:tcPr>
          <w:p w:rsidR="002A73C9" w:rsidRPr="003775D3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5D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3775D3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5D3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851" w:type="dxa"/>
            <w:shd w:val="clear" w:color="auto" w:fill="auto"/>
          </w:tcPr>
          <w:p w:rsidR="002A73C9" w:rsidRPr="00401D71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D71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3775D3" w:rsidRDefault="003775D3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D71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  <w:r w:rsidR="002A73C9" w:rsidRPr="00401D71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787" w:type="dxa"/>
            <w:shd w:val="clear" w:color="auto" w:fill="auto"/>
          </w:tcPr>
          <w:p w:rsidR="00401D71" w:rsidRPr="00401D71" w:rsidRDefault="00401D71" w:rsidP="00401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D71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3775D3" w:rsidRDefault="00401D71" w:rsidP="00401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D71">
              <w:rPr>
                <w:rFonts w:ascii="Times New Roman" w:hAnsi="Times New Roman" w:cs="Times New Roman"/>
                <w:sz w:val="18"/>
                <w:szCs w:val="18"/>
              </w:rPr>
              <w:t>11189</w:t>
            </w:r>
          </w:p>
        </w:tc>
        <w:tc>
          <w:tcPr>
            <w:tcW w:w="709" w:type="dxa"/>
          </w:tcPr>
          <w:p w:rsidR="00401D71" w:rsidRPr="00401D71" w:rsidRDefault="00401D71" w:rsidP="00401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D71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3775D3" w:rsidRDefault="00401D71" w:rsidP="00401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D71">
              <w:rPr>
                <w:rFonts w:ascii="Times New Roman" w:hAnsi="Times New Roman" w:cs="Times New Roman"/>
                <w:sz w:val="18"/>
                <w:szCs w:val="18"/>
              </w:rPr>
              <w:t>11189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9.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F96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96B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больных, которым оказана высокотехнологичная медицинская помощь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13784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15469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16672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18020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19505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F96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96B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пациентов, которым оказана высокотехнологичная медицинская помощь, не включенная в базовую программу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обязательного медицинского страхования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A04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  <w:r w:rsidR="00A04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AE1C6C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2312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AE1C6C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2312</w:t>
            </w:r>
          </w:p>
        </w:tc>
        <w:tc>
          <w:tcPr>
            <w:tcW w:w="709" w:type="dxa"/>
          </w:tcPr>
          <w:p w:rsidR="002A73C9" w:rsidRPr="00D93F6A" w:rsidRDefault="00AE1C6C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2215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F96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96B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трансплантированных органов в числе заготовленных органов для трансплантации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09" w:type="dxa"/>
          </w:tcPr>
          <w:p w:rsidR="002A73C9" w:rsidRPr="00D93F6A" w:rsidRDefault="002A73C9" w:rsidP="00AE1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E1C6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10.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 и качества донорской крови и ее компонентов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BF7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F746D" w:rsidRPr="00BF74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станций переливания крови, обеспечивающих современный уровень качества и безопасности донорской крови и ее компонентов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11.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государственных услуг в рамках территориальной программы государственных гарантий бесплатного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оказания медицинской помощи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BF7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BF746D" w:rsidRPr="00BF74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Процент исполнения объемов государственного задания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09" w:type="dxa"/>
          </w:tcPr>
          <w:p w:rsidR="002A73C9" w:rsidRPr="00EB3C38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38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38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12.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отдельных видов медицинской помощи (в том числе обеспечение доступности лекарственных препаратов больным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муковисцидозом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софинансирования расходов из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федерального бюджета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BF7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BF746D" w:rsidRPr="00BF746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Охват лекарственным обеспечением лиц, больных гемофилией,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муковисцидозом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, гипофизарным нанизмом, болезнью Гоше, злокачественными новообразованиям и лимфоидной, кроветворной и родственных им тканей, рассеянным склерозом,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гемолитико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мукополисахаридозом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I, II и VI типов,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апластической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анемией неуточненной, наследственным дефицитом факторов II (фибриногена), VII (лабильного),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 (Стюарта-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Прауэра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), лиц после трансплантации органов и (или) тканей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99,70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99,70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0" w:type="dxa"/>
            <w:shd w:val="clear" w:color="auto" w:fill="auto"/>
          </w:tcPr>
          <w:p w:rsidR="002A73C9" w:rsidRPr="00401D71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D71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1" w:type="dxa"/>
            <w:shd w:val="clear" w:color="auto" w:fill="auto"/>
          </w:tcPr>
          <w:p w:rsidR="002A73C9" w:rsidRPr="00401D71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D71">
              <w:rPr>
                <w:rFonts w:ascii="Times New Roman" w:hAnsi="Times New Roman" w:cs="Times New Roman"/>
                <w:sz w:val="18"/>
                <w:szCs w:val="18"/>
              </w:rPr>
              <w:t>99,90</w:t>
            </w:r>
          </w:p>
        </w:tc>
        <w:tc>
          <w:tcPr>
            <w:tcW w:w="787" w:type="dxa"/>
            <w:shd w:val="clear" w:color="auto" w:fill="auto"/>
          </w:tcPr>
          <w:p w:rsidR="002A73C9" w:rsidRPr="00401D71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D71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</w:tcPr>
          <w:p w:rsidR="002A73C9" w:rsidRPr="00401D71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D71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3. Развитие государственно-частного партнерства</w:t>
            </w: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2A73C9" w:rsidRPr="00D93F6A" w:rsidTr="00EC5743">
        <w:trPr>
          <w:trHeight w:val="2898"/>
        </w:trPr>
        <w:tc>
          <w:tcPr>
            <w:tcW w:w="1209" w:type="dxa"/>
            <w:gridSpan w:val="2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Формирование организационно-правовых и финансовых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BF7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F746D" w:rsidRPr="00BF746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заключенных концессионных соглашений и соглашений о государственно-частном партнерстве в отношении объектов здравоохранения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A73C9" w:rsidRPr="00D93F6A" w:rsidTr="005456CC">
        <w:trPr>
          <w:trHeight w:val="47"/>
        </w:trPr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4. Охрана здоровья матери и ребенка</w:t>
            </w:r>
          </w:p>
        </w:tc>
      </w:tr>
      <w:tr w:rsidR="002A73C9" w:rsidRPr="00D93F6A" w:rsidTr="005456CC">
        <w:trPr>
          <w:trHeight w:val="322"/>
        </w:trPr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системы охраны репродуктивного здоровья населения и обеспечение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безопасного материнства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BF7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BF746D" w:rsidRPr="00BF74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обследованных беременных женщин в первом триместре по алгоритму комплексной пренатальной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(дородовой) диагностики нарушений развития ребенка от числа поставленных на учет в первый триместр беременности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jc w:val="center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09" w:type="dxa"/>
          </w:tcPr>
          <w:p w:rsidR="002A73C9" w:rsidRPr="00EB3C38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38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38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F746D" w:rsidRPr="00AA7E6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преждевременных родов (22-37 недель) в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перинатальных центрах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62,70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62,80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56,50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60,90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61,10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BF746D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  <w:r w:rsidR="002A73C9" w:rsidRPr="00D93F6A">
              <w:rPr>
                <w:rFonts w:ascii="Times New Roman" w:hAnsi="Times New Roman" w:cs="Times New Roman"/>
                <w:sz w:val="18"/>
                <w:szCs w:val="18"/>
              </w:rPr>
              <w:t>. Число абортов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количество на 1000 женщин в возрасте 15-49 лет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28,90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28,90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28,50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28,20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27,90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27,60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26,60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26,40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26,40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26,30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26,30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46D">
              <w:rPr>
                <w:rFonts w:ascii="Times New Roman" w:hAnsi="Times New Roman" w:cs="Times New Roman"/>
                <w:sz w:val="18"/>
                <w:szCs w:val="18"/>
              </w:rPr>
              <w:t>26,30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26,20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развития медицинской помощи детям, в том числе в выхаживании маловесных и недоношенных новорожденных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9B5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B5C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неонатальным скринингом (доля новорожденных, обследованных на наследственные заболевания, от общего числа новорожденных)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09" w:type="dxa"/>
          </w:tcPr>
          <w:p w:rsidR="002A73C9" w:rsidRPr="00EB3C38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38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38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325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6D6325" w:rsidRPr="00D93F6A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D6325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102. </w:t>
            </w:r>
            <w:r w:rsidRPr="006D6325">
              <w:rPr>
                <w:rFonts w:ascii="Times New Roman" w:hAnsi="Times New Roman" w:cs="Times New Roman"/>
                <w:sz w:val="18"/>
                <w:szCs w:val="18"/>
              </w:rPr>
              <w:t>Доля новорожденных, обследованны</w:t>
            </w:r>
            <w:r w:rsidRPr="006D63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 на врожденные и (или) наследственные заболевания, от общего числа новорожденных, родившихся живыми</w:t>
            </w:r>
          </w:p>
        </w:tc>
        <w:tc>
          <w:tcPr>
            <w:tcW w:w="993" w:type="dxa"/>
            <w:shd w:val="clear" w:color="auto" w:fill="auto"/>
          </w:tcPr>
          <w:p w:rsidR="006D6325" w:rsidRPr="00D93F6A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6D6325" w:rsidRPr="00D93F6A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6325" w:rsidRPr="00D93F6A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6325" w:rsidRPr="00D93F6A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6325" w:rsidRPr="00D93F6A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6325" w:rsidRPr="00D93F6A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6325" w:rsidRPr="00D93F6A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6325" w:rsidRPr="00D93F6A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6325" w:rsidRPr="00D93F6A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6325" w:rsidRPr="00D93F6A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6325" w:rsidRPr="00D93F6A" w:rsidRDefault="006D6325" w:rsidP="006D63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6325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6D6325" w:rsidRPr="00D93F6A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  <w:shd w:val="clear" w:color="auto" w:fill="auto"/>
          </w:tcPr>
          <w:p w:rsidR="006D6325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6D6325" w:rsidRPr="00D93F6A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787" w:type="dxa"/>
            <w:shd w:val="clear" w:color="auto" w:fill="auto"/>
          </w:tcPr>
          <w:p w:rsidR="006D6325" w:rsidRPr="006D6325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325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6D6325" w:rsidRPr="00D93F6A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325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  <w:r w:rsidRPr="006D632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D6325" w:rsidRPr="00D93F6A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D6325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</w:t>
            </w:r>
          </w:p>
          <w:p w:rsidR="006D6325" w:rsidRPr="00D93F6A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632" w:type="dxa"/>
            <w:shd w:val="clear" w:color="auto" w:fill="auto"/>
          </w:tcPr>
          <w:p w:rsidR="006D6325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6D6325" w:rsidRPr="00D93F6A" w:rsidRDefault="006D6325" w:rsidP="006D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325">
              <w:rPr>
                <w:rFonts w:ascii="Times New Roman" w:hAnsi="Times New Roman" w:cs="Times New Roman"/>
                <w:sz w:val="18"/>
                <w:szCs w:val="18"/>
              </w:rPr>
              <w:t>индикатор введе</w:t>
            </w:r>
            <w:r w:rsidRPr="006D63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 с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D6325">
              <w:rPr>
                <w:rFonts w:ascii="Times New Roman" w:hAnsi="Times New Roman" w:cs="Times New Roman"/>
                <w:sz w:val="18"/>
                <w:szCs w:val="18"/>
              </w:rPr>
              <w:t xml:space="preserve"> года, за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6D6325">
              <w:rPr>
                <w:rFonts w:ascii="Times New Roman" w:hAnsi="Times New Roman" w:cs="Times New Roman"/>
                <w:sz w:val="18"/>
                <w:szCs w:val="18"/>
              </w:rPr>
              <w:t>год приведено базовое значение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Охват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аудиологическим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скринингом (доля новорожденных, обследованных на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аудиологический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скрининг, от общего числа новорожденных)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98,10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09" w:type="dxa"/>
          </w:tcPr>
          <w:p w:rsidR="002A73C9" w:rsidRPr="00EB3C38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38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38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Показатель ранней неонатальной смертности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1000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3,35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3,35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3,25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3,20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2,10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Смертность детей в возрасте 0-17 лет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 соответствующего возраста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101,00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53,50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Выживаемость детей, имевших при рождении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очень низкую и экстремально низкую массу тела в акушерском стационаре (доля (%) выживших от числа новорожденных, родившихся с низкой и экстремально низкой массой тела в акушерском стационаре)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80,50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81,20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91,20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91,20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Больничная летальность детей (доля умерших детей от числа поступивших в медицинские организации)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0,18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Первичная инвалидность у детей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число детей, которым впервые установлена инвалидность (на 10 тыс. детей соответствующего возраста)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17,20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16,70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16,50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15,10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15,10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21,50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20,90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20,85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20,80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Охват пар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мать-дитя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химиопрофилактикой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действующими стандартами оказания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85,10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85,30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85,50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85,60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85,70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5. Развитие медицинской реабилитации и санаторно-курортного лечения, в том числе детей</w:t>
            </w: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перинатального периода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санаторно-курортным лечением детей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38,20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41,00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42,00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43,00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43,50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44,00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709" w:type="dxa"/>
          </w:tcPr>
          <w:p w:rsidR="002A73C9" w:rsidRPr="00EB3C38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38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C38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9B5CB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A73C9" w:rsidRPr="00D93F6A">
              <w:rPr>
                <w:rFonts w:ascii="Times New Roman" w:hAnsi="Times New Roman" w:cs="Times New Roman"/>
                <w:sz w:val="18"/>
                <w:szCs w:val="18"/>
              </w:rPr>
              <w:t>. Охват реабилитационной медицинской помощью детей-инвалидов от числа нуждающихся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736261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736261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736261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736261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736261" w:rsidP="00736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261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736261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6. Оказание паллиативной медицинской помощи, в том числе детям</w:t>
            </w: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Создание эффективной службы паллиативной медицинской помощи пациентам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Обеспеченность койками для оказания медицинской паллиативной помощи детям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коек/100 тыс. детского населения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1,45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1,60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1,68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1,76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2,08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пациентов, получивших паллиативную медицинскую помощь, в общем количестве пациентов, нуждающихся в паллиативной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28,50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42,50</w:t>
            </w:r>
          </w:p>
        </w:tc>
        <w:tc>
          <w:tcPr>
            <w:tcW w:w="850" w:type="dxa"/>
            <w:shd w:val="clear" w:color="auto" w:fill="auto"/>
          </w:tcPr>
          <w:p w:rsidR="002A73C9" w:rsidRPr="001E377E" w:rsidRDefault="001E377E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2A73C9" w:rsidRPr="001E377E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2A73C9" w:rsidRPr="001E377E" w:rsidRDefault="001E377E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2A73C9" w:rsidRPr="001E377E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87" w:type="dxa"/>
            <w:shd w:val="clear" w:color="auto" w:fill="auto"/>
          </w:tcPr>
          <w:p w:rsidR="002A73C9" w:rsidRPr="001E377E" w:rsidRDefault="001E377E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2A73C9" w:rsidRPr="001E377E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09" w:type="dxa"/>
          </w:tcPr>
          <w:p w:rsidR="002A73C9" w:rsidRPr="001E377E" w:rsidRDefault="001E377E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2A73C9" w:rsidRPr="001E377E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7. Кадровое обеспечение системы здравоохранения</w:t>
            </w: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повышение обеспеченности квалифицированными медицинскими работниками государственных медицинских организаций, подведомственных министерству здравоохранения Новосибирской области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полноты укомплектованности медицинских организаций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медицинскими работниками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Укомплектованность медицинских организаций, осуществляющих медицинскую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помощь в амбулаторных условиях, медицинскими работниками (физические лица)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62,60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63,50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69,60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70,50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71,40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79,40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не подлежит оценке с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 года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условиях): врачами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86,70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88,30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094812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80,07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92,70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2019 года, за 2018 год приведено базовое 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Укомплектованность медицинских организаций, оказывающих медицинскую помощь в амбулаторных условиях (доля занятых физическими лицами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должностей от общего количества должностей в медицинских учреждениях, оказывающих медицинскую помощь в амбулаторных условиях): средними медицинскими работниками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76,90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79,70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82,20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094812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81,06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90,20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РП, индикатор введен с 2019 года, за 2018 год приведено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базовое 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Укомплектованность фельдшерских пунктов, фельдшерско-акушерских пунктов, врачебных амбулаторий медицинскими работниками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094812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76,94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709" w:type="dxa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2022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 2021</w:t>
            </w:r>
            <w:r w:rsidRPr="001613F2">
              <w:rPr>
                <w:rFonts w:ascii="Times New Roman" w:hAnsi="Times New Roman" w:cs="Times New Roman"/>
                <w:sz w:val="18"/>
                <w:szCs w:val="18"/>
              </w:rPr>
              <w:t xml:space="preserve"> год приведено базовое 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застрахованных медицинских работников, работа которых связана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 угрозой их жизни и здоровью, от общего количества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медицинских работников, подлежащих страхованию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Число медицинских работников, получателей единовременных и компенсационных денежных выплат и компенсаций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4490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3383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3396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3366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3047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494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3001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1420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1425</w:t>
            </w:r>
          </w:p>
        </w:tc>
        <w:tc>
          <w:tcPr>
            <w:tcW w:w="850" w:type="dxa"/>
            <w:shd w:val="clear" w:color="auto" w:fill="auto"/>
          </w:tcPr>
          <w:p w:rsidR="002A73C9" w:rsidRPr="00DF3B40" w:rsidRDefault="002A73C9" w:rsidP="00736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40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 w:rsidR="00736261" w:rsidRPr="00DF3B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A73C9" w:rsidRPr="00DF3B40" w:rsidRDefault="002A73C9" w:rsidP="00DF3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40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  <w:r w:rsidR="00DF3B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7" w:type="dxa"/>
            <w:shd w:val="clear" w:color="auto" w:fill="auto"/>
          </w:tcPr>
          <w:p w:rsidR="002A73C9" w:rsidRPr="00DF3B40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40">
              <w:rPr>
                <w:rFonts w:ascii="Times New Roman" w:hAnsi="Times New Roman" w:cs="Times New Roman"/>
                <w:sz w:val="18"/>
                <w:szCs w:val="18"/>
              </w:rPr>
              <w:t>1164</w:t>
            </w:r>
          </w:p>
        </w:tc>
        <w:tc>
          <w:tcPr>
            <w:tcW w:w="709" w:type="dxa"/>
          </w:tcPr>
          <w:p w:rsidR="002A73C9" w:rsidRPr="00DF3B40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40">
              <w:rPr>
                <w:rFonts w:ascii="Times New Roman" w:hAnsi="Times New Roman" w:cs="Times New Roman"/>
                <w:sz w:val="18"/>
                <w:szCs w:val="18"/>
              </w:rPr>
              <w:t>1164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rPr>
          <w:trHeight w:val="418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медицинских кадров системой мониторинга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A73C9" w:rsidRPr="00D93F6A" w:rsidTr="00EC5743">
        <w:trPr>
          <w:trHeight w:val="1018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362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медицинских организаций, перешедших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эффективный контракт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с работниками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A73C9" w:rsidRPr="00D93F6A" w:rsidTr="00EC5743">
        <w:trPr>
          <w:trHeight w:val="4986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2.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уровня квалификации медицинских работников медицинских организаций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подготовленных специалистов по программам дополнительного медицинского и фармацевтического образования в государственных профессиональных образовательных организациях, осуществляющих подготовку специалистов среднего звена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4810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3638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3640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3640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3640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A73C9" w:rsidRPr="00D93F6A" w:rsidTr="00EC5743">
        <w:trPr>
          <w:trHeight w:val="653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подготовленных специалистов среднего звена по программам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, в том числе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медицинского и фармацевтического образования в государственных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организациях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F170FC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F170FC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F170FC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5030</w:t>
            </w:r>
          </w:p>
        </w:tc>
        <w:tc>
          <w:tcPr>
            <w:tcW w:w="709" w:type="dxa"/>
          </w:tcPr>
          <w:p w:rsidR="002A73C9" w:rsidRPr="00D93F6A" w:rsidRDefault="00F170FC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обучающихся, прошедших подготовку в обучающих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симуляционных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центрах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7149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10425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09697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Число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технологий, тыс. человек нарастающим итогом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тысяча человек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31,783</w:t>
            </w:r>
          </w:p>
        </w:tc>
        <w:tc>
          <w:tcPr>
            <w:tcW w:w="850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33,488</w:t>
            </w:r>
          </w:p>
        </w:tc>
        <w:tc>
          <w:tcPr>
            <w:tcW w:w="851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35,194</w:t>
            </w:r>
          </w:p>
        </w:tc>
        <w:tc>
          <w:tcPr>
            <w:tcW w:w="787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36,900</w:t>
            </w:r>
          </w:p>
        </w:tc>
        <w:tc>
          <w:tcPr>
            <w:tcW w:w="709" w:type="dxa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36,900</w:t>
            </w:r>
          </w:p>
        </w:tc>
        <w:tc>
          <w:tcPr>
            <w:tcW w:w="632" w:type="dxa"/>
            <w:shd w:val="clear" w:color="auto" w:fill="auto"/>
          </w:tcPr>
          <w:p w:rsidR="002A73C9" w:rsidRPr="0009697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2022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 2021</w:t>
            </w:r>
            <w:r w:rsidRPr="00FB1314">
              <w:rPr>
                <w:rFonts w:ascii="Times New Roman" w:hAnsi="Times New Roman" w:cs="Times New Roman"/>
                <w:sz w:val="18"/>
                <w:szCs w:val="18"/>
              </w:rPr>
              <w:t xml:space="preserve"> год приведено базовое значение</w:t>
            </w:r>
          </w:p>
        </w:tc>
      </w:tr>
      <w:tr w:rsidR="002A73C9" w:rsidRPr="00D93F6A" w:rsidTr="00EC5743">
        <w:trPr>
          <w:trHeight w:val="166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медицинских и фармацевтических специалистов, обучавшихся в рамках целевой подготовки для нужд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Новосибирской области, трудоустроившихся после завершения обучения в медицинские или фармацевтические организации системы здравоохранения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94,00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AAA" w:rsidRPr="00D93F6A" w:rsidTr="00EC5743">
        <w:trPr>
          <w:trHeight w:val="1609"/>
        </w:trPr>
        <w:tc>
          <w:tcPr>
            <w:tcW w:w="1209" w:type="dxa"/>
            <w:gridSpan w:val="2"/>
            <w:vMerge/>
            <w:shd w:val="clear" w:color="auto" w:fill="auto"/>
          </w:tcPr>
          <w:p w:rsidR="008F4AAA" w:rsidRPr="00D93F6A" w:rsidRDefault="008F4AAA" w:rsidP="008F4A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F4AAA" w:rsidRPr="00D93F6A" w:rsidRDefault="008F4AAA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специалистов, допущенных к профессиональной деятельности через процедуру аккредитации, от общего количества работающих специалистов</w:t>
            </w:r>
          </w:p>
        </w:tc>
        <w:tc>
          <w:tcPr>
            <w:tcW w:w="993" w:type="dxa"/>
            <w:shd w:val="clear" w:color="auto" w:fill="auto"/>
          </w:tcPr>
          <w:p w:rsidR="008F4AAA" w:rsidRPr="00D93F6A" w:rsidRDefault="008F4AAA" w:rsidP="008F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8F4AAA" w:rsidRPr="00D93F6A" w:rsidRDefault="008F4AAA" w:rsidP="008F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4AAA" w:rsidRPr="00D93F6A" w:rsidRDefault="008F4AAA" w:rsidP="008F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F4AAA" w:rsidRPr="00D93F6A" w:rsidRDefault="008F4AAA" w:rsidP="008F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4AAA" w:rsidRPr="00D93F6A" w:rsidRDefault="008F4AAA" w:rsidP="008F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F4AAA" w:rsidRPr="00D93F6A" w:rsidRDefault="008F4AAA" w:rsidP="008F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4AAA" w:rsidRPr="00D93F6A" w:rsidRDefault="008F4AAA" w:rsidP="008F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8F4AAA" w:rsidRPr="00D93F6A" w:rsidRDefault="008F4AAA" w:rsidP="008F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4AAA" w:rsidRPr="00D93F6A" w:rsidRDefault="008F4AAA" w:rsidP="008F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F4AAA" w:rsidRPr="00D93F6A" w:rsidRDefault="008F4AAA" w:rsidP="008F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4AAA" w:rsidRPr="00D93F6A" w:rsidRDefault="008F4AAA" w:rsidP="008F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24,40</w:t>
            </w:r>
          </w:p>
        </w:tc>
        <w:tc>
          <w:tcPr>
            <w:tcW w:w="850" w:type="dxa"/>
            <w:shd w:val="clear" w:color="auto" w:fill="auto"/>
          </w:tcPr>
          <w:p w:rsidR="008F4AAA" w:rsidRPr="00D93F6A" w:rsidRDefault="008F4AAA" w:rsidP="008F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4AAA" w:rsidRPr="00D93F6A" w:rsidRDefault="008F4AAA" w:rsidP="008F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8F4AAA" w:rsidRPr="00D93F6A" w:rsidRDefault="008F4AAA" w:rsidP="008F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F4AAA" w:rsidRPr="00D93F6A" w:rsidRDefault="008F4AAA" w:rsidP="008F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8F4AAA" w:rsidRPr="00D93F6A" w:rsidRDefault="008F4AAA" w:rsidP="008F4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подлежит оценке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 году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8. Совершенствование системы лекарственного обеспечения, в том числе в амбулаторных условиях</w:t>
            </w: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обеспечение доступности лекарственных препаратов, изделий медицинского назначения и продуктов специализированного лечебного питания отдельным категориям граждан, проживающих в Новосибирской области и имеющих право на льготное обеспечение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лекарственными препаратами и изделиями медицинского назначения отдельных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категорий граждан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Рост числа граждан, получивших дорогостоящие лекарственные препараты по конкретному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торговому наименованию по решению формулярной комиссии министерства здравоохранения Новосибирской области (по отношению к количеству граждан, получивших дорогостоящие лекарственные препараты в 2012 году)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119,00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лекарственным обеспечением отдельных категорий граждан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98,50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98,70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99,50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детей, имеющих с рождения диагноз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фенилкетонурия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, обеспеченных специализиров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анным лечебным питанием, от общего количества детей, поставленных на учет с таким диагнозом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919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муниципальных районов и городских округов, обеспеченных пунктами отпуска лекарственных препаратов, по отношению ко всем муниципальным районам и городским округам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рецептов, находящихся на отсроченном обеспечении, в общем количестве выписанных рецептов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2A73C9" w:rsidRPr="00D93F6A" w:rsidTr="00EC5743">
        <w:tc>
          <w:tcPr>
            <w:tcW w:w="901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8" w:type="dxa"/>
            <w:gridSpan w:val="18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9. Развитие информатизации в здравоохранении</w:t>
            </w:r>
          </w:p>
        </w:tc>
      </w:tr>
      <w:tr w:rsidR="002A73C9" w:rsidRPr="00D93F6A" w:rsidTr="00EC5743">
        <w:tc>
          <w:tcPr>
            <w:tcW w:w="901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8" w:type="dxa"/>
            <w:gridSpan w:val="18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Цель: создание условий для получения гражданами и организациями на территории Новосибирской области преимуществ от применения информационных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Внедрение информационных и </w:t>
            </w:r>
            <w:proofErr w:type="spellStart"/>
            <w:proofErr w:type="gram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телекоммуникаци-онных</w:t>
            </w:r>
            <w:proofErr w:type="spellEnd"/>
            <w:proofErr w:type="gram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технологий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 систему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пациентов, у которых ведутся электронные медицинские карты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3,80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государственных медицинских организаций, осуществляющих автоматизированную запись на прием к врачу с использованием сети Интернет и/или информационно-справочных сенсорных терминалов (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инфоматов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), от общего количества государственных медицинских организаций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10. Управление развитием отрасли. Структурные преобразования в сфере здравоохранения</w:t>
            </w: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1.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Ввод в эксплуатацию объектов строительства и реконструкции зданий и сооружений медицинских организаций (ежегодно), в том числе: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2A73C9" w:rsidRPr="002B4007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2A73C9" w:rsidRPr="00DF5207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207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2A73C9" w:rsidRPr="00DF5207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87" w:type="dxa"/>
            <w:shd w:val="clear" w:color="auto" w:fill="auto"/>
          </w:tcPr>
          <w:p w:rsidR="002A73C9" w:rsidRPr="00DF5207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строительство объектов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2A73C9" w:rsidRPr="002B4007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2A73C9" w:rsidRPr="00DF5207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207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2A73C9" w:rsidRPr="00DF5207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87" w:type="dxa"/>
            <w:shd w:val="clear" w:color="auto" w:fill="auto"/>
          </w:tcPr>
          <w:p w:rsidR="002A73C9" w:rsidRPr="00DF5207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20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реконструкция объектов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A73C9" w:rsidRPr="002B4007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A73C9" w:rsidRPr="00DF5207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2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A73C9" w:rsidRPr="00DF5207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F5207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2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rPr>
          <w:trHeight w:val="1711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объектов строительства и реконструкции зданий и сооружений медицинских организаций, к которым разработана проектно-сметная документация (ежегодно)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2018 года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C2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государственных учреждений, оснащенных новым оборудованием, мебелью, оргтехникой, от общего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числа государственных учреждений, подведомственных министерству здравоохранения Новосибирской области (ежегодно)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3,9,10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,12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0,76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9,77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27,97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850" w:type="dxa"/>
            <w:shd w:val="clear" w:color="auto" w:fill="auto"/>
          </w:tcPr>
          <w:p w:rsidR="002A73C9" w:rsidRPr="0076703B" w:rsidRDefault="007438A0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2A73C9" w:rsidRPr="0076703B" w:rsidRDefault="007438A0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787" w:type="dxa"/>
            <w:shd w:val="clear" w:color="auto" w:fill="auto"/>
          </w:tcPr>
          <w:p w:rsidR="002A73C9" w:rsidRPr="0076703B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03B">
              <w:rPr>
                <w:rFonts w:ascii="Times New Roman" w:hAnsi="Times New Roman" w:cs="Times New Roman"/>
                <w:sz w:val="18"/>
                <w:szCs w:val="18"/>
              </w:rPr>
              <w:t>39,60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C2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государственных учреждений, в которых проведены ремонтные работы, от общего числа государственных учреждений, подведомственных министерству здравоохранения Новосибирской области (ежегодно)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3,9,10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,12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58,00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35,30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54,13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54,24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850" w:type="dxa"/>
            <w:shd w:val="clear" w:color="auto" w:fill="auto"/>
          </w:tcPr>
          <w:p w:rsidR="002A73C9" w:rsidRPr="0076703B" w:rsidRDefault="007438A0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2A73C9" w:rsidRPr="0076703B" w:rsidRDefault="007438A0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787" w:type="dxa"/>
            <w:shd w:val="clear" w:color="auto" w:fill="auto"/>
          </w:tcPr>
          <w:p w:rsidR="002A73C9" w:rsidRPr="0076703B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03B">
              <w:rPr>
                <w:rFonts w:ascii="Times New Roman" w:hAnsi="Times New Roman" w:cs="Times New Roman"/>
                <w:sz w:val="18"/>
                <w:szCs w:val="18"/>
              </w:rPr>
              <w:t>9,90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Удельное потребление энергетических ресурсов государственных учреждений, подведомственных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министерству здравоохранения Новосибирской области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(к уровню 2016 года):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2017 года, за 2016 год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приведено базовое значение</w:t>
            </w:r>
          </w:p>
        </w:tc>
      </w:tr>
      <w:tr w:rsidR="002A73C9" w:rsidRPr="00D93F6A" w:rsidTr="005456CC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электроэнергии</w:t>
            </w:r>
          </w:p>
        </w:tc>
        <w:tc>
          <w:tcPr>
            <w:tcW w:w="993" w:type="dxa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97,48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709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632" w:type="dxa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5456CC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тепловой энергии</w:t>
            </w:r>
          </w:p>
        </w:tc>
        <w:tc>
          <w:tcPr>
            <w:tcW w:w="993" w:type="dxa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97,93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94,00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709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632" w:type="dxa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5456CC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воды</w:t>
            </w:r>
          </w:p>
        </w:tc>
        <w:tc>
          <w:tcPr>
            <w:tcW w:w="993" w:type="dxa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97,52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94,00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709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632" w:type="dxa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пролеченных иностранных граждан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тыс. чел.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0,62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0,79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25,70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919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374215">
              <w:rPr>
                <w:rFonts w:ascii="Times New Roman" w:hAnsi="Times New Roman" w:cs="Times New Roman"/>
                <w:sz w:val="18"/>
                <w:szCs w:val="18"/>
              </w:rPr>
              <w:t>Увеличение объема экспорта медицинских услуг не менее чем в четыре раза по сравнению с 2017 годом (до 1 млрд. долларов США в год)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миллион долларов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0,47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4,14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4,63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5,13</w:t>
            </w:r>
          </w:p>
        </w:tc>
        <w:tc>
          <w:tcPr>
            <w:tcW w:w="709" w:type="dxa"/>
          </w:tcPr>
          <w:p w:rsidR="002A73C9" w:rsidRPr="00B51E1E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5,78</w:t>
            </w:r>
          </w:p>
        </w:tc>
        <w:tc>
          <w:tcPr>
            <w:tcW w:w="632" w:type="dxa"/>
            <w:shd w:val="clear" w:color="auto" w:fill="auto"/>
          </w:tcPr>
          <w:p w:rsidR="002A73C9" w:rsidRPr="00B51E1E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E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индикатор введен с 2022</w:t>
            </w:r>
            <w:r w:rsidRPr="00B51E1E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 2021</w:t>
            </w:r>
            <w:r w:rsidRPr="00FB1314">
              <w:rPr>
                <w:rFonts w:ascii="Times New Roman" w:hAnsi="Times New Roman" w:cs="Times New Roman"/>
                <w:sz w:val="18"/>
                <w:szCs w:val="18"/>
              </w:rPr>
              <w:t xml:space="preserve"> год приведено </w:t>
            </w:r>
            <w:r w:rsidRPr="00FB13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базовое 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медицинских организаций, участвующих в создании и тиражировании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Новой модели медицинской организации, оказывающей первичную медико-санитарную помощь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поликлиник и поликлинических подразделений, участвующих в создании и тиражировании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Новой модели организации оказания медицинской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, от общего количества таких организаций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D92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924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9241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57,10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2021 года, за 2020 год приведено базовое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>Доля населенных пунктов с числом жителей до 2000 человек, населению которых доступна первичная медико-санитарная помощь по месту их проживания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99,91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</w:tcPr>
          <w:p w:rsidR="002A73C9" w:rsidRPr="006358ED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6358ED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введен с 2022 года</w:t>
            </w:r>
            <w:r w:rsidRPr="00FB1314">
              <w:rPr>
                <w:rFonts w:ascii="Times New Roman" w:hAnsi="Times New Roman" w:cs="Times New Roman"/>
                <w:sz w:val="18"/>
                <w:szCs w:val="18"/>
              </w:rPr>
              <w:t>, за 2021 год приведено базовое 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6358ED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Число посещений сельскими жителями ФП, </w:t>
            </w:r>
            <w:proofErr w:type="spellStart"/>
            <w:r w:rsidRPr="006358ED">
              <w:rPr>
                <w:rFonts w:ascii="Times New Roman" w:hAnsi="Times New Roman" w:cs="Times New Roman"/>
                <w:sz w:val="18"/>
                <w:szCs w:val="18"/>
              </w:rPr>
              <w:t>ФАПов</w:t>
            </w:r>
            <w:proofErr w:type="spellEnd"/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 и ВА, в расчете на 1 сельского жителя</w:t>
            </w:r>
          </w:p>
        </w:tc>
        <w:tc>
          <w:tcPr>
            <w:tcW w:w="993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посещение</w:t>
            </w:r>
          </w:p>
        </w:tc>
        <w:tc>
          <w:tcPr>
            <w:tcW w:w="850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3,46</w:t>
            </w:r>
          </w:p>
        </w:tc>
        <w:tc>
          <w:tcPr>
            <w:tcW w:w="850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851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3,54</w:t>
            </w:r>
          </w:p>
        </w:tc>
        <w:tc>
          <w:tcPr>
            <w:tcW w:w="787" w:type="dxa"/>
            <w:shd w:val="clear" w:color="auto" w:fill="auto"/>
          </w:tcPr>
          <w:p w:rsidR="002A73C9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3,58</w:t>
            </w:r>
          </w:p>
        </w:tc>
        <w:tc>
          <w:tcPr>
            <w:tcW w:w="709" w:type="dxa"/>
          </w:tcPr>
          <w:p w:rsidR="002A73C9" w:rsidRPr="006358ED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3,59</w:t>
            </w:r>
          </w:p>
        </w:tc>
        <w:tc>
          <w:tcPr>
            <w:tcW w:w="632" w:type="dxa"/>
            <w:shd w:val="clear" w:color="auto" w:fill="auto"/>
          </w:tcPr>
          <w:p w:rsidR="002A73C9" w:rsidRPr="006358ED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введен с 2022 года</w:t>
            </w:r>
            <w:r w:rsidRPr="00FB1314">
              <w:rPr>
                <w:rFonts w:ascii="Times New Roman" w:hAnsi="Times New Roman" w:cs="Times New Roman"/>
                <w:sz w:val="18"/>
                <w:szCs w:val="18"/>
              </w:rPr>
              <w:t>, за 2021 год приведено базовое 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Задача 2. Структурные преобразования системы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Число дней занятости койки в году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327,0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329,0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329,0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331,0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Средняя длительность лечения больного в стационаре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врачей первичного звена от общего числа врачей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62,50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63,30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пациентов, доставленных по экстренным показаниям, от общего числа пациентов, пролеченных в стационарных условиях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51,20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47,50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46,20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44,80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44,50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44,20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44,15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11. Организация обязательного медицинского страхования граждан в Новосибирской области</w:t>
            </w: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 подпрограммы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правовых, экономических и организационных условий для эффективной работы системы обязательного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медицинского страхования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Сроки ожидания приема врачами-терапевтами участковыми, врачами общей практики (семейными врачами), врачами-педиатрами участковыми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рабочих дней со дня обращения, не более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индикаторы введены с 2016 года, за 2015 год приведено базовое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часов с момента обращения пациента в медицинскую организац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ию, не более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78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календарных дней со дня выдачи лечащим врачом направления на госпитализацию, не более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рабочих дней со дня выдачи лечащим врачом направления на госпитализацию, не более 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Норматив объема скорой медицинской помощи вне медицинской организации, включая медицинскую эвакуацию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вызов на 1 застрахованное лицо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0,318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0,290</w:t>
            </w:r>
          </w:p>
        </w:tc>
        <w:tc>
          <w:tcPr>
            <w:tcW w:w="709" w:type="dxa"/>
          </w:tcPr>
          <w:p w:rsidR="002A73C9" w:rsidRPr="00C510C1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0C1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0C1">
              <w:rPr>
                <w:rFonts w:ascii="Times New Roman" w:hAnsi="Times New Roman" w:cs="Times New Roman"/>
                <w:sz w:val="18"/>
                <w:szCs w:val="18"/>
              </w:rPr>
              <w:t>0,290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подготовленных специалистов по программам дополнительн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 медицинского и фармацевтического образования в государственных организациях высшего образования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2347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2479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>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досудебном порядке (от общего числа обоснованных жалоб пациентов), не менее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98,50</w:t>
            </w:r>
          </w:p>
        </w:tc>
        <w:tc>
          <w:tcPr>
            <w:tcW w:w="709" w:type="dxa"/>
          </w:tcPr>
          <w:p w:rsidR="002A73C9" w:rsidRPr="006358ED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98,50</w:t>
            </w:r>
          </w:p>
        </w:tc>
        <w:tc>
          <w:tcPr>
            <w:tcW w:w="632" w:type="dxa"/>
            <w:shd w:val="clear" w:color="auto" w:fill="auto"/>
          </w:tcPr>
          <w:p w:rsidR="002A73C9" w:rsidRPr="006358ED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Pr="00FB1314">
              <w:rPr>
                <w:rFonts w:ascii="Times New Roman" w:hAnsi="Times New Roman" w:cs="Times New Roman"/>
                <w:sz w:val="18"/>
                <w:szCs w:val="18"/>
              </w:rPr>
              <w:t>, за 2021 год приведено базовое значение</w:t>
            </w: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12.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 подпрограммы 12: повышение доступности и качества первичной медико-санитарной помощи детям в Новосибирской области в рамках софинансирования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1. Создание комфортных условий пребывания детей и родителей в детских поликлиниках и детских поликлинических отделениях медицинских организаций, подведомственных министерству здравоохранения Новосибирской области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детских поликлиник и детских поликлинических отделений медицинских организаций Новосибирской области, дооснащенных медицинскими изделиями с целью приведения их в соответствие с требованиями приказа Министерства здравоохранения Российской Федерации от 07.03.2018 № 92н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Об утверждении Положения об организации оказания первичной медико-санитарной помощи детям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7,93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36,50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значение, индикатор не подлежит оценке с 2021 года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(доля) детских поликлиник и детских поликлинических отделений с созданной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современной инфраструктурой оказания медицинской помощи детям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РП, индикатор введен с 2021 года, за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2020 год приведено базовое 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посещений детьми медицинских организаций с профилактическими целями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49,80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50,80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52,80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53,80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54,80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детей в возрасте 0-17 лет от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1,75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1,80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1,85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значение, индикатор не подле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жит оценке с 2021 года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Число выполненных детьми посещений детских 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детских поликлиник и детских поликлинических отделений медицинских организаций Новосибирско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й области, реализовавших организационно-планировочные решения внутренних пространств, обеспечивающих комфортность пребывания детей, в соответствии с требованиями приказа Министерства здравоохранения Российской Федерации от 07.03.2018 № 92н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Об утверждении Положения об организации оказания первичной медико-санитарной помощи детям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1,59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30,16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69,84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98,41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2018 года, за 2017 год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приведено базовое значение, индикатор не подлежит оценке с 2021 года</w:t>
            </w: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13. Модернизация первичного звена здравоохранения Новосибирской области</w:t>
            </w:r>
          </w:p>
        </w:tc>
      </w:tr>
      <w:tr w:rsidR="002A73C9" w:rsidRPr="00D93F6A" w:rsidTr="005456CC">
        <w:tc>
          <w:tcPr>
            <w:tcW w:w="15809" w:type="dxa"/>
            <w:gridSpan w:val="19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повышение доступности и качества первичной медико-санитарной помощи в Новосибирской области в рамках софинансирования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Задача 1 Совершенствование системы оказания первичной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медико-санитарной помощи в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4D782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приобретенного оборудования для оснащения и переоснащения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медицинских организаций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патологоанатомических и иных видов диагностических исследований, утвержденных Министерством здравоохранения Российской Федерации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D93F6A" w:rsidRDefault="002A73C9" w:rsidP="002A73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индикатор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оценивается в </w:t>
            </w: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2021 год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D93F6A" w:rsidRDefault="002A73C9" w:rsidP="00E273BE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приобретенного автомобильного транспорта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A73C9" w:rsidRPr="009C18E5" w:rsidRDefault="002A73C9" w:rsidP="002A73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632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8E5">
              <w:rPr>
                <w:rFonts w:ascii="Times New Roman" w:eastAsia="Calibri" w:hAnsi="Times New Roman" w:cs="Times New Roman"/>
                <w:sz w:val="18"/>
                <w:szCs w:val="18"/>
              </w:rPr>
              <w:t>индикатор оценивается в 2021 году</w:t>
            </w:r>
            <w:r w:rsidR="004D78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2025 году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Default="002A73C9" w:rsidP="00E273BE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9C18E5">
              <w:rPr>
                <w:rFonts w:ascii="Times New Roman" w:hAnsi="Times New Roman" w:cs="Times New Roman"/>
                <w:sz w:val="18"/>
                <w:szCs w:val="18"/>
              </w:rPr>
              <w:t>Доля зданий медицинских организаций, оказывающих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18E5">
              <w:rPr>
                <w:rFonts w:ascii="Times New Roman" w:hAnsi="Times New Roman" w:cs="Times New Roman"/>
                <w:sz w:val="18"/>
                <w:szCs w:val="18"/>
              </w:rPr>
              <w:t>первичную медико-санитарную помощь, находящихся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18E5">
              <w:rPr>
                <w:rFonts w:ascii="Times New Roman" w:hAnsi="Times New Roman" w:cs="Times New Roman"/>
                <w:sz w:val="18"/>
                <w:szCs w:val="18"/>
              </w:rPr>
              <w:t>аварийном состоянии, требующих сноса, реконструкции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капитального ремонта</w:t>
            </w:r>
          </w:p>
        </w:tc>
        <w:tc>
          <w:tcPr>
            <w:tcW w:w="993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094812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6,9</w:t>
            </w:r>
          </w:p>
        </w:tc>
        <w:tc>
          <w:tcPr>
            <w:tcW w:w="851" w:type="dxa"/>
            <w:shd w:val="clear" w:color="auto" w:fill="auto"/>
          </w:tcPr>
          <w:p w:rsidR="002A73C9" w:rsidRPr="00D93F6A" w:rsidRDefault="00094812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5,2</w:t>
            </w:r>
          </w:p>
        </w:tc>
        <w:tc>
          <w:tcPr>
            <w:tcW w:w="787" w:type="dxa"/>
            <w:shd w:val="clear" w:color="auto" w:fill="auto"/>
          </w:tcPr>
          <w:p w:rsidR="002A73C9" w:rsidRPr="00D93F6A" w:rsidRDefault="00094812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5,2</w:t>
            </w:r>
          </w:p>
        </w:tc>
        <w:tc>
          <w:tcPr>
            <w:tcW w:w="709" w:type="dxa"/>
          </w:tcPr>
          <w:p w:rsidR="002A73C9" w:rsidRDefault="00094812" w:rsidP="002A73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4812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5,0</w:t>
            </w:r>
          </w:p>
        </w:tc>
        <w:tc>
          <w:tcPr>
            <w:tcW w:w="632" w:type="dxa"/>
            <w:shd w:val="clear" w:color="auto" w:fill="auto"/>
          </w:tcPr>
          <w:p w:rsidR="002A73C9" w:rsidRDefault="002A73C9" w:rsidP="002A73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РП,</w:t>
            </w:r>
          </w:p>
          <w:p w:rsidR="002A73C9" w:rsidRPr="00D93F6A" w:rsidRDefault="002A73C9" w:rsidP="002A73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8E1B37">
              <w:rPr>
                <w:rFonts w:ascii="Times New Roman" w:eastAsia="Calibri" w:hAnsi="Times New Roman" w:cs="Times New Roman"/>
                <w:sz w:val="18"/>
                <w:szCs w:val="18"/>
              </w:rPr>
              <w:t>ндикатор введен с 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 года, за 2021</w:t>
            </w:r>
            <w:r w:rsidRPr="008E1B3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 приведено базовое значение</w:t>
            </w:r>
          </w:p>
        </w:tc>
      </w:tr>
      <w:tr w:rsidR="002A73C9" w:rsidRPr="00D93F6A" w:rsidTr="00EC5743">
        <w:tc>
          <w:tcPr>
            <w:tcW w:w="1209" w:type="dxa"/>
            <w:gridSpan w:val="2"/>
            <w:vMerge/>
            <w:shd w:val="clear" w:color="auto" w:fill="auto"/>
          </w:tcPr>
          <w:p w:rsidR="002A73C9" w:rsidRPr="00D93F6A" w:rsidRDefault="002A73C9" w:rsidP="002A73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9C18E5" w:rsidRDefault="002A73C9" w:rsidP="00E273BE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E273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8E1B37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 w:rsidRPr="008E1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оборудования в подразделениях, оказывающих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B37">
              <w:rPr>
                <w:rFonts w:ascii="Times New Roman" w:hAnsi="Times New Roman" w:cs="Times New Roman"/>
                <w:sz w:val="18"/>
                <w:szCs w:val="18"/>
              </w:rPr>
              <w:t>медицинскую помощь в амбулаторных условиях, со сроком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B37">
              <w:rPr>
                <w:rFonts w:ascii="Times New Roman" w:hAnsi="Times New Roman" w:cs="Times New Roman"/>
                <w:sz w:val="18"/>
                <w:szCs w:val="18"/>
              </w:rPr>
              <w:t>эксплуатации свыше 10 лет от общего числа данного вида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B37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993" w:type="dxa"/>
            <w:shd w:val="clear" w:color="auto" w:fill="auto"/>
          </w:tcPr>
          <w:p w:rsidR="002A73C9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D93F6A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Default="002A73C9" w:rsidP="002A73C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:rsidR="002A73C9" w:rsidRDefault="00094812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25,7</w:t>
            </w:r>
          </w:p>
        </w:tc>
        <w:tc>
          <w:tcPr>
            <w:tcW w:w="851" w:type="dxa"/>
            <w:shd w:val="clear" w:color="auto" w:fill="auto"/>
          </w:tcPr>
          <w:p w:rsidR="002A73C9" w:rsidRDefault="00094812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25,7</w:t>
            </w:r>
          </w:p>
        </w:tc>
        <w:tc>
          <w:tcPr>
            <w:tcW w:w="787" w:type="dxa"/>
            <w:shd w:val="clear" w:color="auto" w:fill="auto"/>
          </w:tcPr>
          <w:p w:rsidR="002A73C9" w:rsidRDefault="00094812" w:rsidP="002A7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8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25,7</w:t>
            </w:r>
          </w:p>
        </w:tc>
        <w:tc>
          <w:tcPr>
            <w:tcW w:w="709" w:type="dxa"/>
          </w:tcPr>
          <w:p w:rsidR="002A73C9" w:rsidRDefault="00094812" w:rsidP="002A73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4812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20,8</w:t>
            </w:r>
          </w:p>
        </w:tc>
        <w:tc>
          <w:tcPr>
            <w:tcW w:w="632" w:type="dxa"/>
            <w:shd w:val="clear" w:color="auto" w:fill="auto"/>
          </w:tcPr>
          <w:p w:rsidR="002A73C9" w:rsidRDefault="002A73C9" w:rsidP="002A73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РП,</w:t>
            </w:r>
          </w:p>
          <w:p w:rsidR="002A73C9" w:rsidRPr="00D93F6A" w:rsidRDefault="002A73C9" w:rsidP="002A73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</w:t>
            </w:r>
            <w:r w:rsidRPr="008E1B37">
              <w:rPr>
                <w:rFonts w:ascii="Times New Roman" w:eastAsia="Calibri" w:hAnsi="Times New Roman" w:cs="Times New Roman"/>
                <w:sz w:val="18"/>
                <w:szCs w:val="18"/>
              </w:rPr>
              <w:t>ндикатор введен с 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 года, за 2021</w:t>
            </w:r>
            <w:r w:rsidRPr="008E1B3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 приведено базовое значение</w:t>
            </w:r>
          </w:p>
        </w:tc>
      </w:tr>
    </w:tbl>
    <w:p w:rsidR="00AA2005" w:rsidRPr="009F0D03" w:rsidRDefault="00AA2005" w:rsidP="00F0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D9E" w:rsidRPr="009F0D03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D677D" w:rsidRPr="009F0D03">
        <w:rPr>
          <w:rFonts w:ascii="Times New Roman" w:hAnsi="Times New Roman" w:cs="Times New Roman"/>
          <w:sz w:val="28"/>
          <w:szCs w:val="28"/>
        </w:rPr>
        <w:t xml:space="preserve"> –</w:t>
      </w:r>
      <w:r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>з</w:t>
      </w:r>
      <w:r w:rsidRPr="009F0D03">
        <w:rPr>
          <w:rFonts w:ascii="Times New Roman" w:hAnsi="Times New Roman" w:cs="Times New Roman"/>
          <w:sz w:val="28"/>
          <w:szCs w:val="28"/>
        </w:rPr>
        <w:t>начение рассчитывается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 (до 2015 года значение рассчитыва</w:t>
      </w:r>
      <w:r w:rsidR="00F034C0" w:rsidRPr="009F0D03">
        <w:rPr>
          <w:rFonts w:ascii="Times New Roman" w:hAnsi="Times New Roman" w:cs="Times New Roman"/>
          <w:sz w:val="28"/>
          <w:szCs w:val="28"/>
        </w:rPr>
        <w:t>лось</w:t>
      </w:r>
      <w:r w:rsidRPr="009F0D03">
        <w:rPr>
          <w:rFonts w:ascii="Times New Roman" w:hAnsi="Times New Roman" w:cs="Times New Roman"/>
          <w:sz w:val="28"/>
          <w:szCs w:val="28"/>
        </w:rPr>
        <w:t xml:space="preserve"> с</w:t>
      </w:r>
      <w:r w:rsidR="00F034C0" w:rsidRPr="009F0D03">
        <w:rPr>
          <w:rFonts w:ascii="Times New Roman" w:hAnsi="Times New Roman" w:cs="Times New Roman"/>
          <w:sz w:val="28"/>
          <w:szCs w:val="28"/>
        </w:rPr>
        <w:t> </w:t>
      </w:r>
      <w:r w:rsidRPr="009F0D03">
        <w:rPr>
          <w:rFonts w:ascii="Times New Roman" w:hAnsi="Times New Roman" w:cs="Times New Roman"/>
          <w:sz w:val="28"/>
          <w:szCs w:val="28"/>
        </w:rPr>
        <w:t>учетом прогнозных значений среднемесячной начисленной заработной платы по Новосибирской области. Начиная с итогов 2015</w:t>
      </w:r>
      <w:r w:rsidR="00F034C0" w:rsidRPr="009F0D03">
        <w:rPr>
          <w:rFonts w:ascii="Times New Roman" w:hAnsi="Times New Roman" w:cs="Times New Roman"/>
          <w:sz w:val="28"/>
          <w:szCs w:val="28"/>
        </w:rPr>
        <w:t> </w:t>
      </w:r>
      <w:r w:rsidRPr="009F0D03">
        <w:rPr>
          <w:rFonts w:ascii="Times New Roman" w:hAnsi="Times New Roman" w:cs="Times New Roman"/>
          <w:sz w:val="28"/>
          <w:szCs w:val="28"/>
        </w:rPr>
        <w:t>года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</w:t>
      </w:r>
      <w:r w:rsidR="00193F24" w:rsidRPr="009F0D03">
        <w:rPr>
          <w:rFonts w:ascii="Times New Roman" w:hAnsi="Times New Roman" w:cs="Times New Roman"/>
          <w:sz w:val="28"/>
          <w:szCs w:val="28"/>
        </w:rPr>
        <w:t>охода от трудовой деятельности);</w:t>
      </w:r>
    </w:p>
    <w:p w:rsidR="00CD0D9E" w:rsidRPr="009F0D03" w:rsidRDefault="002D677D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D0D9E"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Pr="009F0D03">
        <w:rPr>
          <w:rFonts w:ascii="Times New Roman" w:hAnsi="Times New Roman" w:cs="Times New Roman"/>
          <w:sz w:val="28"/>
          <w:szCs w:val="28"/>
        </w:rPr>
        <w:t>– и</w:t>
      </w:r>
      <w:r w:rsidR="00CD0D9E" w:rsidRPr="009F0D03">
        <w:rPr>
          <w:rFonts w:ascii="Times New Roman" w:hAnsi="Times New Roman" w:cs="Times New Roman"/>
          <w:sz w:val="28"/>
          <w:szCs w:val="28"/>
        </w:rPr>
        <w:t>зменен механизм предоставления медицинской помощи льготной категории больных психичес</w:t>
      </w:r>
      <w:r w:rsidR="00193F24" w:rsidRPr="009F0D03">
        <w:rPr>
          <w:rFonts w:ascii="Times New Roman" w:hAnsi="Times New Roman" w:cs="Times New Roman"/>
          <w:sz w:val="28"/>
          <w:szCs w:val="28"/>
        </w:rPr>
        <w:t>кими расстройствами с</w:t>
      </w:r>
      <w:r w:rsidR="00F034C0" w:rsidRPr="009F0D03">
        <w:rPr>
          <w:rFonts w:ascii="Times New Roman" w:hAnsi="Times New Roman" w:cs="Times New Roman"/>
          <w:sz w:val="28"/>
          <w:szCs w:val="28"/>
        </w:rPr>
        <w:t> </w:t>
      </w:r>
      <w:r w:rsidR="00193F24" w:rsidRPr="009F0D03">
        <w:rPr>
          <w:rFonts w:ascii="Times New Roman" w:hAnsi="Times New Roman" w:cs="Times New Roman"/>
          <w:sz w:val="28"/>
          <w:szCs w:val="28"/>
        </w:rPr>
        <w:t>2017 года;</w:t>
      </w:r>
    </w:p>
    <w:p w:rsidR="00CD0D9E" w:rsidRPr="009F0D03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>– с</w:t>
      </w:r>
      <w:r w:rsidRPr="009F0D03">
        <w:rPr>
          <w:rFonts w:ascii="Times New Roman" w:hAnsi="Times New Roman" w:cs="Times New Roman"/>
          <w:sz w:val="28"/>
          <w:szCs w:val="28"/>
        </w:rPr>
        <w:t xml:space="preserve"> 2017 года функционируют 118 государственных учреждений, подведомственных министерству здраво</w:t>
      </w:r>
      <w:r w:rsidR="00193F24" w:rsidRPr="009F0D03">
        <w:rPr>
          <w:rFonts w:ascii="Times New Roman" w:hAnsi="Times New Roman" w:cs="Times New Roman"/>
          <w:sz w:val="28"/>
          <w:szCs w:val="28"/>
        </w:rPr>
        <w:t>охранения Новосибирской области;</w:t>
      </w:r>
    </w:p>
    <w:p w:rsidR="00CD0D9E" w:rsidRPr="009F0D03" w:rsidRDefault="002D677D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9F0D03">
        <w:rPr>
          <w:rFonts w:ascii="Times New Roman" w:hAnsi="Times New Roman" w:cs="Times New Roman"/>
          <w:sz w:val="28"/>
          <w:szCs w:val="28"/>
        </w:rPr>
        <w:t xml:space="preserve"> –</w:t>
      </w:r>
      <w:r w:rsidR="00CD0D9E"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Pr="009F0D03">
        <w:rPr>
          <w:rFonts w:ascii="Times New Roman" w:hAnsi="Times New Roman" w:cs="Times New Roman"/>
          <w:sz w:val="28"/>
          <w:szCs w:val="28"/>
        </w:rPr>
        <w:t>с</w:t>
      </w:r>
      <w:r w:rsidR="00193F24" w:rsidRPr="009F0D03">
        <w:rPr>
          <w:rFonts w:ascii="Times New Roman" w:hAnsi="Times New Roman" w:cs="Times New Roman"/>
          <w:sz w:val="28"/>
          <w:szCs w:val="28"/>
        </w:rPr>
        <w:t xml:space="preserve"> 1 октября 2017 года;</w:t>
      </w:r>
    </w:p>
    <w:p w:rsidR="00CD0D9E" w:rsidRPr="009F0D03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>– с</w:t>
      </w:r>
      <w:r w:rsidR="00193F24" w:rsidRPr="009F0D03">
        <w:rPr>
          <w:rFonts w:ascii="Times New Roman" w:hAnsi="Times New Roman" w:cs="Times New Roman"/>
          <w:sz w:val="28"/>
          <w:szCs w:val="28"/>
        </w:rPr>
        <w:t xml:space="preserve"> 1 января 2018 года;</w:t>
      </w:r>
    </w:p>
    <w:p w:rsidR="00065C69" w:rsidRPr="009F0D03" w:rsidRDefault="00FD3C1C" w:rsidP="00F034C0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B749F2"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>– в</w:t>
      </w:r>
      <w:r w:rsidR="00B749F2" w:rsidRPr="009F0D03">
        <w:rPr>
          <w:rFonts w:ascii="Times New Roman" w:hAnsi="Times New Roman" w:cs="Times New Roman"/>
          <w:sz w:val="28"/>
          <w:szCs w:val="28"/>
        </w:rPr>
        <w:t xml:space="preserve"> соответствии с приказом Минздрава России от 22.12.2017 №</w:t>
      </w:r>
      <w:r w:rsidR="00193F24" w:rsidRPr="009F0D03">
        <w:rPr>
          <w:rFonts w:ascii="Times New Roman" w:hAnsi="Times New Roman" w:cs="Times New Roman"/>
          <w:sz w:val="28"/>
          <w:szCs w:val="28"/>
        </w:rPr>
        <w:t> </w:t>
      </w:r>
      <w:r w:rsidR="00B749F2" w:rsidRPr="009F0D03">
        <w:rPr>
          <w:rFonts w:ascii="Times New Roman" w:hAnsi="Times New Roman" w:cs="Times New Roman"/>
          <w:sz w:val="28"/>
          <w:szCs w:val="28"/>
        </w:rPr>
        <w:t xml:space="preserve">1043н </w:t>
      </w:r>
      <w:r w:rsidR="00640B4D">
        <w:rPr>
          <w:rFonts w:ascii="Times New Roman" w:hAnsi="Times New Roman" w:cs="Times New Roman"/>
          <w:sz w:val="28"/>
          <w:szCs w:val="28"/>
        </w:rPr>
        <w:t>«</w:t>
      </w:r>
      <w:r w:rsidR="00B749F2" w:rsidRPr="009F0D03">
        <w:rPr>
          <w:rFonts w:ascii="Times New Roman" w:hAnsi="Times New Roman" w:cs="Times New Roman"/>
          <w:sz w:val="28"/>
          <w:szCs w:val="28"/>
        </w:rPr>
        <w:t>Об утверждении сроков и этапов аккредитации специалистов, а также категорий лиц, имеющих медицинское, фармацевтическое или иное образование и подлежа</w:t>
      </w:r>
      <w:r w:rsidR="00065C69" w:rsidRPr="009F0D03">
        <w:rPr>
          <w:rFonts w:ascii="Times New Roman" w:hAnsi="Times New Roman" w:cs="Times New Roman"/>
          <w:sz w:val="28"/>
          <w:szCs w:val="28"/>
        </w:rPr>
        <w:t>щих аккредитации специалистов</w:t>
      </w:r>
      <w:r w:rsidR="00640B4D">
        <w:rPr>
          <w:rFonts w:ascii="Times New Roman" w:hAnsi="Times New Roman" w:cs="Times New Roman"/>
          <w:sz w:val="28"/>
          <w:szCs w:val="28"/>
        </w:rPr>
        <w:t>»</w:t>
      </w:r>
      <w:r w:rsidR="00F034C0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начнется с 1 января 2021 года;</w:t>
      </w:r>
    </w:p>
    <w:p w:rsidR="002910F1" w:rsidRPr="009F0D03" w:rsidRDefault="004B2ECA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 xml:space="preserve">– </w:t>
      </w:r>
      <w:r w:rsidRPr="009F0D03">
        <w:rPr>
          <w:rFonts w:ascii="Times New Roman" w:hAnsi="Times New Roman" w:cs="Times New Roman"/>
          <w:sz w:val="28"/>
          <w:szCs w:val="28"/>
        </w:rPr>
        <w:t xml:space="preserve">с учетом ввода в эксплуатацию после реконструкции </w:t>
      </w:r>
      <w:proofErr w:type="spellStart"/>
      <w:r w:rsidRPr="009F0D03">
        <w:rPr>
          <w:rFonts w:ascii="Times New Roman" w:hAnsi="Times New Roman" w:cs="Times New Roman"/>
          <w:sz w:val="28"/>
          <w:szCs w:val="28"/>
        </w:rPr>
        <w:t>газовоздушного</w:t>
      </w:r>
      <w:proofErr w:type="spellEnd"/>
      <w:r w:rsidRPr="009F0D03">
        <w:rPr>
          <w:rFonts w:ascii="Times New Roman" w:hAnsi="Times New Roman" w:cs="Times New Roman"/>
          <w:sz w:val="28"/>
          <w:szCs w:val="28"/>
        </w:rPr>
        <w:t xml:space="preserve"> тракта и дымовой трубы котельной на объекте ГБУЗ НСО </w:t>
      </w:r>
      <w:r w:rsidR="00640B4D">
        <w:rPr>
          <w:rFonts w:ascii="Times New Roman" w:hAnsi="Times New Roman" w:cs="Times New Roman"/>
          <w:sz w:val="28"/>
          <w:szCs w:val="28"/>
        </w:rPr>
        <w:t>«</w:t>
      </w:r>
      <w:r w:rsidR="00EB73AC" w:rsidRPr="009F0D03">
        <w:rPr>
          <w:rFonts w:ascii="Times New Roman" w:hAnsi="Times New Roman" w:cs="Times New Roman"/>
          <w:sz w:val="28"/>
          <w:szCs w:val="28"/>
        </w:rPr>
        <w:t>ГНКПБ № </w:t>
      </w:r>
      <w:r w:rsidRPr="009F0D03">
        <w:rPr>
          <w:rFonts w:ascii="Times New Roman" w:hAnsi="Times New Roman" w:cs="Times New Roman"/>
          <w:sz w:val="28"/>
          <w:szCs w:val="28"/>
        </w:rPr>
        <w:t>3</w:t>
      </w:r>
      <w:r w:rsidR="00640B4D">
        <w:rPr>
          <w:rFonts w:ascii="Times New Roman" w:hAnsi="Times New Roman" w:cs="Times New Roman"/>
          <w:sz w:val="28"/>
          <w:szCs w:val="28"/>
        </w:rPr>
        <w:t>»</w:t>
      </w:r>
      <w:r w:rsidRPr="009F0D03">
        <w:rPr>
          <w:rFonts w:ascii="Times New Roman" w:hAnsi="Times New Roman" w:cs="Times New Roman"/>
          <w:sz w:val="28"/>
          <w:szCs w:val="28"/>
        </w:rPr>
        <w:t xml:space="preserve">, строительства фельдшерско-акушерских пунктов в </w:t>
      </w:r>
      <w:r w:rsidR="004B2A36" w:rsidRPr="009F0D03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4B2A36" w:rsidRPr="009F0D03">
        <w:rPr>
          <w:rFonts w:ascii="Times New Roman" w:hAnsi="Times New Roman" w:cs="Times New Roman"/>
          <w:sz w:val="28"/>
          <w:szCs w:val="28"/>
        </w:rPr>
        <w:t>Коб</w:t>
      </w:r>
      <w:proofErr w:type="spellEnd"/>
      <w:r w:rsidR="004B2A36" w:rsidRPr="009F0D03">
        <w:rPr>
          <w:rFonts w:ascii="Times New Roman" w:hAnsi="Times New Roman" w:cs="Times New Roman"/>
          <w:sz w:val="28"/>
          <w:szCs w:val="28"/>
        </w:rPr>
        <w:t xml:space="preserve">-Кордон ГБУЗ НСО </w:t>
      </w:r>
      <w:r w:rsidR="00640B4D">
        <w:rPr>
          <w:rFonts w:ascii="Times New Roman" w:hAnsi="Times New Roman" w:cs="Times New Roman"/>
          <w:sz w:val="28"/>
          <w:szCs w:val="28"/>
        </w:rPr>
        <w:t>«</w:t>
      </w:r>
      <w:r w:rsidRPr="009F0D03">
        <w:rPr>
          <w:rFonts w:ascii="Times New Roman" w:hAnsi="Times New Roman" w:cs="Times New Roman"/>
          <w:sz w:val="28"/>
          <w:szCs w:val="28"/>
        </w:rPr>
        <w:t>Северн</w:t>
      </w:r>
      <w:r w:rsidR="004B2A36" w:rsidRPr="009F0D03">
        <w:rPr>
          <w:rFonts w:ascii="Times New Roman" w:hAnsi="Times New Roman" w:cs="Times New Roman"/>
          <w:sz w:val="28"/>
          <w:szCs w:val="28"/>
        </w:rPr>
        <w:t>ая ЦРБ</w:t>
      </w:r>
      <w:r w:rsidR="00640B4D">
        <w:rPr>
          <w:rFonts w:ascii="Times New Roman" w:hAnsi="Times New Roman" w:cs="Times New Roman"/>
          <w:sz w:val="28"/>
          <w:szCs w:val="28"/>
        </w:rPr>
        <w:t>»</w:t>
      </w:r>
      <w:r w:rsidR="004B2A36"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BE4AAF" w:rsidRPr="009F0D03">
        <w:rPr>
          <w:rFonts w:ascii="Times New Roman" w:hAnsi="Times New Roman" w:cs="Times New Roman"/>
          <w:sz w:val="28"/>
          <w:szCs w:val="28"/>
        </w:rPr>
        <w:t>и п.</w:t>
      </w:r>
      <w:r w:rsidR="00EB73AC" w:rsidRPr="009F0D03">
        <w:rPr>
          <w:rFonts w:ascii="Times New Roman" w:hAnsi="Times New Roman" w:cs="Times New Roman"/>
          <w:sz w:val="28"/>
          <w:szCs w:val="28"/>
        </w:rPr>
        <w:t> </w:t>
      </w:r>
      <w:r w:rsidR="00BE4AAF" w:rsidRPr="009F0D03">
        <w:rPr>
          <w:rFonts w:ascii="Times New Roman" w:hAnsi="Times New Roman" w:cs="Times New Roman"/>
          <w:sz w:val="28"/>
          <w:szCs w:val="28"/>
        </w:rPr>
        <w:t xml:space="preserve">Приобский ГБУЗ НСО </w:t>
      </w:r>
      <w:r w:rsidR="00640B4D">
        <w:rPr>
          <w:rFonts w:ascii="Times New Roman" w:hAnsi="Times New Roman" w:cs="Times New Roman"/>
          <w:sz w:val="28"/>
          <w:szCs w:val="28"/>
        </w:rPr>
        <w:t>«</w:t>
      </w:r>
      <w:r w:rsidR="00BE4AAF" w:rsidRPr="009F0D03">
        <w:rPr>
          <w:rFonts w:ascii="Times New Roman" w:hAnsi="Times New Roman" w:cs="Times New Roman"/>
          <w:sz w:val="28"/>
          <w:szCs w:val="28"/>
        </w:rPr>
        <w:t>НКЦРБ</w:t>
      </w:r>
      <w:r w:rsidR="00640B4D">
        <w:rPr>
          <w:rFonts w:ascii="Times New Roman" w:hAnsi="Times New Roman" w:cs="Times New Roman"/>
          <w:sz w:val="28"/>
          <w:szCs w:val="28"/>
        </w:rPr>
        <w:t>»</w:t>
      </w:r>
      <w:r w:rsidR="00BE4AAF" w:rsidRPr="009F0D03">
        <w:rPr>
          <w:rFonts w:ascii="Times New Roman" w:hAnsi="Times New Roman" w:cs="Times New Roman"/>
          <w:sz w:val="28"/>
          <w:szCs w:val="28"/>
        </w:rPr>
        <w:t>;</w:t>
      </w:r>
    </w:p>
    <w:p w:rsidR="00BE4AAF" w:rsidRPr="009F0D03" w:rsidRDefault="00BE4AAF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8</w:t>
      </w:r>
      <w:r w:rsidRPr="009F0D03">
        <w:rPr>
          <w:rFonts w:ascii="Times New Roman" w:hAnsi="Times New Roman" w:cs="Times New Roman"/>
          <w:sz w:val="28"/>
          <w:szCs w:val="28"/>
        </w:rPr>
        <w:t xml:space="preserve"> – изменены (расширены) критерии ус</w:t>
      </w:r>
      <w:r w:rsidR="00A837CA" w:rsidRPr="009F0D03">
        <w:rPr>
          <w:rFonts w:ascii="Times New Roman" w:hAnsi="Times New Roman" w:cs="Times New Roman"/>
          <w:sz w:val="28"/>
          <w:szCs w:val="28"/>
        </w:rPr>
        <w:t>тановления инвалидности у детей;</w:t>
      </w:r>
    </w:p>
    <w:p w:rsidR="00A837CA" w:rsidRPr="009F0D03" w:rsidRDefault="00A837CA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9F0D03">
        <w:rPr>
          <w:rFonts w:ascii="Times New Roman" w:hAnsi="Times New Roman" w:cs="Times New Roman"/>
          <w:sz w:val="28"/>
          <w:szCs w:val="28"/>
        </w:rPr>
        <w:t xml:space="preserve"> – с 2020 года функционируют 113 государственных учреждений, подведомственных министерству здраво</w:t>
      </w:r>
      <w:r w:rsidR="00DD00F3" w:rsidRPr="009F0D03">
        <w:rPr>
          <w:rFonts w:ascii="Times New Roman" w:hAnsi="Times New Roman" w:cs="Times New Roman"/>
          <w:sz w:val="28"/>
          <w:szCs w:val="28"/>
        </w:rPr>
        <w:t>охранения Новосибирской области;</w:t>
      </w:r>
    </w:p>
    <w:p w:rsidR="00DD00F3" w:rsidRPr="009F0D03" w:rsidRDefault="00DD00F3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9F0D03">
        <w:rPr>
          <w:rFonts w:ascii="Times New Roman" w:hAnsi="Times New Roman" w:cs="Times New Roman"/>
          <w:sz w:val="28"/>
          <w:szCs w:val="28"/>
        </w:rPr>
        <w:t xml:space="preserve"> - с 2021 года функционируют 11</w:t>
      </w:r>
      <w:r w:rsidR="00D50E6E" w:rsidRPr="009F0D03">
        <w:rPr>
          <w:rFonts w:ascii="Times New Roman" w:hAnsi="Times New Roman" w:cs="Times New Roman"/>
          <w:sz w:val="28"/>
          <w:szCs w:val="28"/>
        </w:rPr>
        <w:t>2</w:t>
      </w:r>
      <w:r w:rsidRPr="009F0D03">
        <w:rPr>
          <w:rFonts w:ascii="Times New Roman" w:hAnsi="Times New Roman" w:cs="Times New Roman"/>
          <w:sz w:val="28"/>
          <w:szCs w:val="28"/>
        </w:rPr>
        <w:t xml:space="preserve"> государственных учреждений, подведомственных министерству здравоохранения Новосибирской области.</w:t>
      </w:r>
    </w:p>
    <w:p w:rsidR="000A158D" w:rsidRPr="00620DDA" w:rsidRDefault="00AB7132" w:rsidP="006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A37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ED0A37">
        <w:rPr>
          <w:rFonts w:ascii="Times New Roman" w:hAnsi="Times New Roman" w:cs="Times New Roman"/>
          <w:sz w:val="28"/>
          <w:szCs w:val="28"/>
        </w:rPr>
        <w:t xml:space="preserve"> - с 2021 года целевые индикаторы задачи характеризуют итоги достижения цели подпрограммы 12 за 2018-2020 годы</w:t>
      </w:r>
      <w:r w:rsidR="00A15EE1" w:rsidRPr="00ED0A37">
        <w:rPr>
          <w:rFonts w:ascii="Times New Roman" w:hAnsi="Times New Roman" w:cs="Times New Roman"/>
          <w:sz w:val="28"/>
          <w:szCs w:val="28"/>
        </w:rPr>
        <w:t>;</w:t>
      </w:r>
      <w:r w:rsidR="00823B5E" w:rsidRPr="00ED0A37">
        <w:rPr>
          <w:rFonts w:ascii="Times New Roman" w:hAnsi="Times New Roman" w:cs="Times New Roman"/>
          <w:sz w:val="28"/>
          <w:szCs w:val="28"/>
        </w:rPr>
        <w:t xml:space="preserve"> достигаются за счет деятельности медицинских организаций, подведомственных министерству здравоохранения Новосибирской области, в рамках территориальной программы государственных гарантий бесплатного оказания гражданам медицинской помощи в </w:t>
      </w:r>
      <w:r w:rsidR="00823B5E" w:rsidRPr="00620DD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620DDA">
        <w:rPr>
          <w:rFonts w:ascii="Times New Roman" w:hAnsi="Times New Roman" w:cs="Times New Roman"/>
          <w:sz w:val="28"/>
          <w:szCs w:val="28"/>
        </w:rPr>
        <w:t>.</w:t>
      </w:r>
    </w:p>
    <w:p w:rsidR="008E1B37" w:rsidRPr="00620DDA" w:rsidRDefault="008E1B37" w:rsidP="006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DDA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620DDA">
        <w:rPr>
          <w:rFonts w:ascii="Times New Roman" w:hAnsi="Times New Roman" w:cs="Times New Roman"/>
          <w:sz w:val="28"/>
          <w:szCs w:val="28"/>
        </w:rPr>
        <w:t xml:space="preserve"> - с 2022 года функционируют </w:t>
      </w:r>
      <w:r w:rsidR="00EC28C4">
        <w:rPr>
          <w:rFonts w:ascii="Times New Roman" w:hAnsi="Times New Roman" w:cs="Times New Roman"/>
          <w:sz w:val="28"/>
          <w:szCs w:val="28"/>
        </w:rPr>
        <w:t>109</w:t>
      </w:r>
      <w:r w:rsidRPr="00620DDA">
        <w:rPr>
          <w:rFonts w:ascii="Times New Roman" w:hAnsi="Times New Roman" w:cs="Times New Roman"/>
          <w:sz w:val="28"/>
          <w:szCs w:val="28"/>
        </w:rPr>
        <w:t xml:space="preserve"> государственных учреждений, подведомственных министерству здравоохранения Новосибирской области.</w:t>
      </w:r>
    </w:p>
    <w:p w:rsidR="00C54606" w:rsidRPr="00C54606" w:rsidRDefault="00C54606" w:rsidP="006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DDA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620DDA">
        <w:rPr>
          <w:rFonts w:ascii="Times New Roman" w:hAnsi="Times New Roman" w:cs="Times New Roman"/>
          <w:sz w:val="28"/>
          <w:szCs w:val="28"/>
        </w:rPr>
        <w:t xml:space="preserve"> - с учетом ввода в эксплуатацию после строительства 1</w:t>
      </w:r>
      <w:r w:rsidR="003C10AB">
        <w:rPr>
          <w:rFonts w:ascii="Times New Roman" w:hAnsi="Times New Roman" w:cs="Times New Roman"/>
          <w:sz w:val="28"/>
          <w:szCs w:val="28"/>
        </w:rPr>
        <w:t>6</w:t>
      </w:r>
      <w:r w:rsidRPr="00620DDA">
        <w:rPr>
          <w:rFonts w:ascii="Times New Roman" w:hAnsi="Times New Roman" w:cs="Times New Roman"/>
          <w:sz w:val="28"/>
          <w:szCs w:val="28"/>
        </w:rPr>
        <w:t xml:space="preserve"> фельдшерско-акушерских пунктов в д.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Кривояш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843D3" w:rsidRPr="00620DDA">
        <w:rPr>
          <w:rFonts w:ascii="Times New Roman" w:hAnsi="Times New Roman" w:cs="Times New Roman"/>
          <w:sz w:val="28"/>
          <w:szCs w:val="28"/>
        </w:rPr>
        <w:t>Болотни</w:t>
      </w:r>
      <w:r w:rsidRPr="00620DDA"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Кульча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>Куйбышевская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д. Ночка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 xml:space="preserve">Венгеровская </w:t>
      </w:r>
      <w:r w:rsidR="008843D3" w:rsidRPr="00620DDA">
        <w:rPr>
          <w:rFonts w:ascii="Times New Roman" w:hAnsi="Times New Roman" w:cs="Times New Roman"/>
          <w:sz w:val="28"/>
          <w:szCs w:val="28"/>
        </w:rPr>
        <w:t>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п. Пятилетка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>Черепановская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Лепокурово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Баганская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Морозово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>Бердская ЦГБ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д. Новый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Майзас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Кыштовская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с. Петропавловка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>Краснозерская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с. Победа 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Усть-Таркская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Ургун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Линёвская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>, д</w:t>
      </w:r>
      <w:r w:rsidRPr="00620D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Чаргары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>Венгеровская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>с.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Красноглинное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>ОЦГБ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>с.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Pr="00620DDA">
        <w:rPr>
          <w:rFonts w:ascii="Times New Roman" w:hAnsi="Times New Roman" w:cs="Times New Roman"/>
          <w:sz w:val="28"/>
          <w:szCs w:val="28"/>
        </w:rPr>
        <w:t xml:space="preserve">Крещенское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Убинская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>с.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Pr="00620DDA">
        <w:rPr>
          <w:rFonts w:ascii="Times New Roman" w:hAnsi="Times New Roman" w:cs="Times New Roman"/>
          <w:sz w:val="28"/>
          <w:szCs w:val="28"/>
        </w:rPr>
        <w:t xml:space="preserve">Преображенка 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Искитимская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ЦГБ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>, п</w:t>
      </w:r>
      <w:r w:rsidRPr="00620D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Шипуновский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Сузунская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Очкино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Чистоозёрная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EC28C4">
        <w:rPr>
          <w:rFonts w:ascii="Times New Roman" w:hAnsi="Times New Roman" w:cs="Times New Roman"/>
          <w:sz w:val="28"/>
          <w:szCs w:val="28"/>
        </w:rPr>
        <w:t>;</w:t>
      </w:r>
    </w:p>
    <w:p w:rsidR="000A158D" w:rsidRPr="009F0D03" w:rsidRDefault="000A158D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D86" w:rsidRPr="00F034C0" w:rsidRDefault="00F034C0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640B4D">
        <w:rPr>
          <w:rFonts w:ascii="Times New Roman" w:hAnsi="Times New Roman" w:cs="Times New Roman"/>
          <w:sz w:val="28"/>
          <w:szCs w:val="28"/>
        </w:rPr>
        <w:t>»</w:t>
      </w:r>
      <w:r w:rsidRPr="009F0D03">
        <w:rPr>
          <w:rFonts w:ascii="Times New Roman" w:hAnsi="Times New Roman" w:cs="Times New Roman"/>
          <w:sz w:val="28"/>
          <w:szCs w:val="28"/>
        </w:rPr>
        <w:t>.</w:t>
      </w:r>
    </w:p>
    <w:sectPr w:rsidR="00A67D86" w:rsidRPr="00F034C0" w:rsidSect="00E27B14">
      <w:headerReference w:type="default" r:id="rId8"/>
      <w:pgSz w:w="16838" w:h="11905" w:orient="landscape" w:code="9"/>
      <w:pgMar w:top="1418" w:right="567" w:bottom="851" w:left="567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2A" w:rsidRDefault="0083192A" w:rsidP="00F2530F">
      <w:pPr>
        <w:spacing w:after="0" w:line="240" w:lineRule="auto"/>
      </w:pPr>
      <w:r>
        <w:separator/>
      </w:r>
    </w:p>
  </w:endnote>
  <w:endnote w:type="continuationSeparator" w:id="0">
    <w:p w:rsidR="0083192A" w:rsidRDefault="0083192A" w:rsidP="00F2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2A" w:rsidRDefault="0083192A" w:rsidP="00F2530F">
      <w:pPr>
        <w:spacing w:after="0" w:line="240" w:lineRule="auto"/>
      </w:pPr>
      <w:r>
        <w:separator/>
      </w:r>
    </w:p>
  </w:footnote>
  <w:footnote w:type="continuationSeparator" w:id="0">
    <w:p w:rsidR="0083192A" w:rsidRDefault="0083192A" w:rsidP="00F2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232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438A0" w:rsidRPr="003F03D8" w:rsidRDefault="007438A0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F03D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03D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03D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8593F">
          <w:rPr>
            <w:rFonts w:ascii="Times New Roman" w:hAnsi="Times New Roman" w:cs="Times New Roman"/>
            <w:noProof/>
            <w:sz w:val="20"/>
            <w:szCs w:val="20"/>
          </w:rPr>
          <w:t>63</w:t>
        </w:r>
        <w:r w:rsidRPr="003F03D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C5B"/>
    <w:multiLevelType w:val="hybridMultilevel"/>
    <w:tmpl w:val="25EC3A06"/>
    <w:lvl w:ilvl="0" w:tplc="06C86F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186"/>
    <w:multiLevelType w:val="hybridMultilevel"/>
    <w:tmpl w:val="DFE842E4"/>
    <w:lvl w:ilvl="0" w:tplc="4E22DB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544C"/>
    <w:multiLevelType w:val="hybridMultilevel"/>
    <w:tmpl w:val="20E8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8064D"/>
    <w:multiLevelType w:val="hybridMultilevel"/>
    <w:tmpl w:val="704212DE"/>
    <w:lvl w:ilvl="0" w:tplc="C4800A24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DD"/>
    <w:rsid w:val="00000836"/>
    <w:rsid w:val="00000CB3"/>
    <w:rsid w:val="00004552"/>
    <w:rsid w:val="000077FF"/>
    <w:rsid w:val="000125D9"/>
    <w:rsid w:val="00013288"/>
    <w:rsid w:val="0002152D"/>
    <w:rsid w:val="000233C5"/>
    <w:rsid w:val="00025722"/>
    <w:rsid w:val="000332EE"/>
    <w:rsid w:val="00036D3E"/>
    <w:rsid w:val="000477A0"/>
    <w:rsid w:val="000508CA"/>
    <w:rsid w:val="00051F19"/>
    <w:rsid w:val="000612EC"/>
    <w:rsid w:val="00065C69"/>
    <w:rsid w:val="00076621"/>
    <w:rsid w:val="00077B07"/>
    <w:rsid w:val="00084BF9"/>
    <w:rsid w:val="00086518"/>
    <w:rsid w:val="00094812"/>
    <w:rsid w:val="00096979"/>
    <w:rsid w:val="000A158D"/>
    <w:rsid w:val="000A6A45"/>
    <w:rsid w:val="000A7319"/>
    <w:rsid w:val="000B05A6"/>
    <w:rsid w:val="000B1A7D"/>
    <w:rsid w:val="000C4498"/>
    <w:rsid w:val="000C7005"/>
    <w:rsid w:val="000C70E2"/>
    <w:rsid w:val="000C7C99"/>
    <w:rsid w:val="000D536B"/>
    <w:rsid w:val="000E2F71"/>
    <w:rsid w:val="001009AD"/>
    <w:rsid w:val="00101C71"/>
    <w:rsid w:val="00102E16"/>
    <w:rsid w:val="001046A6"/>
    <w:rsid w:val="001218D2"/>
    <w:rsid w:val="001260D2"/>
    <w:rsid w:val="00127195"/>
    <w:rsid w:val="00133E30"/>
    <w:rsid w:val="001352C0"/>
    <w:rsid w:val="00135F59"/>
    <w:rsid w:val="00150969"/>
    <w:rsid w:val="001545AE"/>
    <w:rsid w:val="00155236"/>
    <w:rsid w:val="00157A3A"/>
    <w:rsid w:val="001613F2"/>
    <w:rsid w:val="00162418"/>
    <w:rsid w:val="00163C53"/>
    <w:rsid w:val="001670B0"/>
    <w:rsid w:val="001677AB"/>
    <w:rsid w:val="00171EF2"/>
    <w:rsid w:val="00172D3B"/>
    <w:rsid w:val="001740DD"/>
    <w:rsid w:val="001765E6"/>
    <w:rsid w:val="0018304B"/>
    <w:rsid w:val="001844CA"/>
    <w:rsid w:val="00191C9B"/>
    <w:rsid w:val="001924D3"/>
    <w:rsid w:val="00192E37"/>
    <w:rsid w:val="00193234"/>
    <w:rsid w:val="00193A36"/>
    <w:rsid w:val="00193F24"/>
    <w:rsid w:val="001A376E"/>
    <w:rsid w:val="001A7A1F"/>
    <w:rsid w:val="001A7C1D"/>
    <w:rsid w:val="001B077D"/>
    <w:rsid w:val="001B6B9F"/>
    <w:rsid w:val="001C1877"/>
    <w:rsid w:val="001C55C0"/>
    <w:rsid w:val="001D4F2E"/>
    <w:rsid w:val="001E046E"/>
    <w:rsid w:val="001E1460"/>
    <w:rsid w:val="001E2931"/>
    <w:rsid w:val="001E377E"/>
    <w:rsid w:val="001E5149"/>
    <w:rsid w:val="001F5314"/>
    <w:rsid w:val="001F53B9"/>
    <w:rsid w:val="001F67D6"/>
    <w:rsid w:val="001F76CD"/>
    <w:rsid w:val="002003C3"/>
    <w:rsid w:val="0021328D"/>
    <w:rsid w:val="0021461E"/>
    <w:rsid w:val="00216A1A"/>
    <w:rsid w:val="00217162"/>
    <w:rsid w:val="002210C9"/>
    <w:rsid w:val="00221877"/>
    <w:rsid w:val="0022390A"/>
    <w:rsid w:val="002319E5"/>
    <w:rsid w:val="00240A47"/>
    <w:rsid w:val="00240C37"/>
    <w:rsid w:val="00243912"/>
    <w:rsid w:val="00250A8E"/>
    <w:rsid w:val="00251BD1"/>
    <w:rsid w:val="002549C0"/>
    <w:rsid w:val="002561B8"/>
    <w:rsid w:val="00265294"/>
    <w:rsid w:val="0026590B"/>
    <w:rsid w:val="00270F25"/>
    <w:rsid w:val="00274A60"/>
    <w:rsid w:val="0028033D"/>
    <w:rsid w:val="00280AF6"/>
    <w:rsid w:val="00281A3B"/>
    <w:rsid w:val="002849EC"/>
    <w:rsid w:val="0028593F"/>
    <w:rsid w:val="00285C99"/>
    <w:rsid w:val="002862DD"/>
    <w:rsid w:val="002910F1"/>
    <w:rsid w:val="00293328"/>
    <w:rsid w:val="00295536"/>
    <w:rsid w:val="00297CFB"/>
    <w:rsid w:val="002A3AF8"/>
    <w:rsid w:val="002A3DA6"/>
    <w:rsid w:val="002A3DED"/>
    <w:rsid w:val="002A73C9"/>
    <w:rsid w:val="002B4007"/>
    <w:rsid w:val="002B7EDD"/>
    <w:rsid w:val="002C105F"/>
    <w:rsid w:val="002C4B5E"/>
    <w:rsid w:val="002C6311"/>
    <w:rsid w:val="002C7A64"/>
    <w:rsid w:val="002D408F"/>
    <w:rsid w:val="002D677D"/>
    <w:rsid w:val="002E03A3"/>
    <w:rsid w:val="002E482F"/>
    <w:rsid w:val="002E7670"/>
    <w:rsid w:val="002F3140"/>
    <w:rsid w:val="002F32A2"/>
    <w:rsid w:val="00302F7A"/>
    <w:rsid w:val="0030371F"/>
    <w:rsid w:val="0030566B"/>
    <w:rsid w:val="0030668B"/>
    <w:rsid w:val="003128DE"/>
    <w:rsid w:val="00330B74"/>
    <w:rsid w:val="00333284"/>
    <w:rsid w:val="003340A0"/>
    <w:rsid w:val="00336EFF"/>
    <w:rsid w:val="00337CDE"/>
    <w:rsid w:val="00343006"/>
    <w:rsid w:val="00362DDC"/>
    <w:rsid w:val="00366C89"/>
    <w:rsid w:val="00366DA1"/>
    <w:rsid w:val="00370005"/>
    <w:rsid w:val="0037238F"/>
    <w:rsid w:val="00374099"/>
    <w:rsid w:val="00374215"/>
    <w:rsid w:val="00374D34"/>
    <w:rsid w:val="003771CE"/>
    <w:rsid w:val="003775D3"/>
    <w:rsid w:val="003813D7"/>
    <w:rsid w:val="0038333A"/>
    <w:rsid w:val="00385473"/>
    <w:rsid w:val="00391970"/>
    <w:rsid w:val="00391C60"/>
    <w:rsid w:val="003A08F4"/>
    <w:rsid w:val="003A1D2B"/>
    <w:rsid w:val="003A6B2F"/>
    <w:rsid w:val="003B0AB6"/>
    <w:rsid w:val="003B16DF"/>
    <w:rsid w:val="003B24F2"/>
    <w:rsid w:val="003B3DF3"/>
    <w:rsid w:val="003B7BE8"/>
    <w:rsid w:val="003C10AB"/>
    <w:rsid w:val="003C59B9"/>
    <w:rsid w:val="003C6E64"/>
    <w:rsid w:val="003C78B1"/>
    <w:rsid w:val="003D7E1E"/>
    <w:rsid w:val="003E31E0"/>
    <w:rsid w:val="003E5A8B"/>
    <w:rsid w:val="003E65E3"/>
    <w:rsid w:val="003E7D99"/>
    <w:rsid w:val="003F02B6"/>
    <w:rsid w:val="003F03D8"/>
    <w:rsid w:val="003F1E7A"/>
    <w:rsid w:val="003F4634"/>
    <w:rsid w:val="00400FA9"/>
    <w:rsid w:val="00401480"/>
    <w:rsid w:val="00401D71"/>
    <w:rsid w:val="004038EA"/>
    <w:rsid w:val="00403D5D"/>
    <w:rsid w:val="004069F7"/>
    <w:rsid w:val="00414C98"/>
    <w:rsid w:val="00415CF9"/>
    <w:rsid w:val="00421A0A"/>
    <w:rsid w:val="00427C4B"/>
    <w:rsid w:val="00440B68"/>
    <w:rsid w:val="0044118F"/>
    <w:rsid w:val="00453ACC"/>
    <w:rsid w:val="004600D5"/>
    <w:rsid w:val="004604B7"/>
    <w:rsid w:val="0046663A"/>
    <w:rsid w:val="00477782"/>
    <w:rsid w:val="0048062F"/>
    <w:rsid w:val="00486D19"/>
    <w:rsid w:val="00494CBF"/>
    <w:rsid w:val="004A26A6"/>
    <w:rsid w:val="004A2DBD"/>
    <w:rsid w:val="004A6D0C"/>
    <w:rsid w:val="004A6F4B"/>
    <w:rsid w:val="004B2A36"/>
    <w:rsid w:val="004B2ECA"/>
    <w:rsid w:val="004B2F74"/>
    <w:rsid w:val="004B3EA2"/>
    <w:rsid w:val="004B4740"/>
    <w:rsid w:val="004C7B9B"/>
    <w:rsid w:val="004D0732"/>
    <w:rsid w:val="004D20E2"/>
    <w:rsid w:val="004D4D54"/>
    <w:rsid w:val="004D7821"/>
    <w:rsid w:val="004D787E"/>
    <w:rsid w:val="004E0098"/>
    <w:rsid w:val="004E08D8"/>
    <w:rsid w:val="004E19D7"/>
    <w:rsid w:val="004E32F8"/>
    <w:rsid w:val="004E34BD"/>
    <w:rsid w:val="004E5120"/>
    <w:rsid w:val="004E7E84"/>
    <w:rsid w:val="004F2802"/>
    <w:rsid w:val="004F632B"/>
    <w:rsid w:val="004F71F4"/>
    <w:rsid w:val="004F7745"/>
    <w:rsid w:val="00500CA1"/>
    <w:rsid w:val="005114A9"/>
    <w:rsid w:val="0051716F"/>
    <w:rsid w:val="00522010"/>
    <w:rsid w:val="00522962"/>
    <w:rsid w:val="00522C6F"/>
    <w:rsid w:val="00525DBF"/>
    <w:rsid w:val="0052798D"/>
    <w:rsid w:val="005279EB"/>
    <w:rsid w:val="00531BDD"/>
    <w:rsid w:val="0053418D"/>
    <w:rsid w:val="00534245"/>
    <w:rsid w:val="0053595A"/>
    <w:rsid w:val="00537D07"/>
    <w:rsid w:val="00537E24"/>
    <w:rsid w:val="00540E21"/>
    <w:rsid w:val="00540F4C"/>
    <w:rsid w:val="00545040"/>
    <w:rsid w:val="005456CC"/>
    <w:rsid w:val="00547727"/>
    <w:rsid w:val="005552D0"/>
    <w:rsid w:val="00557217"/>
    <w:rsid w:val="005630B1"/>
    <w:rsid w:val="0056708A"/>
    <w:rsid w:val="005715E8"/>
    <w:rsid w:val="00575728"/>
    <w:rsid w:val="005776E5"/>
    <w:rsid w:val="005A784D"/>
    <w:rsid w:val="005B6257"/>
    <w:rsid w:val="005C7A92"/>
    <w:rsid w:val="005E04D4"/>
    <w:rsid w:val="005E4307"/>
    <w:rsid w:val="005F37AC"/>
    <w:rsid w:val="00601390"/>
    <w:rsid w:val="0060465C"/>
    <w:rsid w:val="00606357"/>
    <w:rsid w:val="00610816"/>
    <w:rsid w:val="0061214A"/>
    <w:rsid w:val="0061540D"/>
    <w:rsid w:val="00615BAF"/>
    <w:rsid w:val="00620DDA"/>
    <w:rsid w:val="006210A0"/>
    <w:rsid w:val="00631E2B"/>
    <w:rsid w:val="006358ED"/>
    <w:rsid w:val="00640B4D"/>
    <w:rsid w:val="00640F1B"/>
    <w:rsid w:val="00642C85"/>
    <w:rsid w:val="00653439"/>
    <w:rsid w:val="006558CD"/>
    <w:rsid w:val="006571FC"/>
    <w:rsid w:val="00661E89"/>
    <w:rsid w:val="006677F2"/>
    <w:rsid w:val="006721D7"/>
    <w:rsid w:val="00675D1E"/>
    <w:rsid w:val="00675FC2"/>
    <w:rsid w:val="00682A7A"/>
    <w:rsid w:val="00684B4A"/>
    <w:rsid w:val="00692BF9"/>
    <w:rsid w:val="006A4CF6"/>
    <w:rsid w:val="006B0DD1"/>
    <w:rsid w:val="006B36EB"/>
    <w:rsid w:val="006B3816"/>
    <w:rsid w:val="006C61FA"/>
    <w:rsid w:val="006C73E6"/>
    <w:rsid w:val="006D069A"/>
    <w:rsid w:val="006D1E08"/>
    <w:rsid w:val="006D5128"/>
    <w:rsid w:val="006D6325"/>
    <w:rsid w:val="006F3AD9"/>
    <w:rsid w:val="006F5106"/>
    <w:rsid w:val="006F5936"/>
    <w:rsid w:val="00701612"/>
    <w:rsid w:val="00707A30"/>
    <w:rsid w:val="007116E6"/>
    <w:rsid w:val="00722C7C"/>
    <w:rsid w:val="00726A72"/>
    <w:rsid w:val="00730915"/>
    <w:rsid w:val="00730969"/>
    <w:rsid w:val="00733421"/>
    <w:rsid w:val="00733C6C"/>
    <w:rsid w:val="00734313"/>
    <w:rsid w:val="0073574A"/>
    <w:rsid w:val="00736261"/>
    <w:rsid w:val="007438A0"/>
    <w:rsid w:val="00745A47"/>
    <w:rsid w:val="00746239"/>
    <w:rsid w:val="00753355"/>
    <w:rsid w:val="007612A4"/>
    <w:rsid w:val="00765840"/>
    <w:rsid w:val="0076703B"/>
    <w:rsid w:val="00770329"/>
    <w:rsid w:val="0077174C"/>
    <w:rsid w:val="00771C81"/>
    <w:rsid w:val="00772C41"/>
    <w:rsid w:val="00776F7C"/>
    <w:rsid w:val="007804CE"/>
    <w:rsid w:val="007A15E0"/>
    <w:rsid w:val="007A39AD"/>
    <w:rsid w:val="007A48B6"/>
    <w:rsid w:val="007A5A29"/>
    <w:rsid w:val="007A6BD2"/>
    <w:rsid w:val="007A78C9"/>
    <w:rsid w:val="007A7FE5"/>
    <w:rsid w:val="007B23ED"/>
    <w:rsid w:val="007B4465"/>
    <w:rsid w:val="007B495C"/>
    <w:rsid w:val="007D1029"/>
    <w:rsid w:val="007D1228"/>
    <w:rsid w:val="007D4641"/>
    <w:rsid w:val="007D569C"/>
    <w:rsid w:val="007D6FC6"/>
    <w:rsid w:val="007E582C"/>
    <w:rsid w:val="007E5C3E"/>
    <w:rsid w:val="007E653B"/>
    <w:rsid w:val="007F0FE0"/>
    <w:rsid w:val="007F490A"/>
    <w:rsid w:val="00800A6C"/>
    <w:rsid w:val="00806755"/>
    <w:rsid w:val="008070C0"/>
    <w:rsid w:val="00811C23"/>
    <w:rsid w:val="00823A61"/>
    <w:rsid w:val="00823B5E"/>
    <w:rsid w:val="00825812"/>
    <w:rsid w:val="0083192A"/>
    <w:rsid w:val="008337DD"/>
    <w:rsid w:val="00842ADE"/>
    <w:rsid w:val="00850C46"/>
    <w:rsid w:val="008513F7"/>
    <w:rsid w:val="00853DB2"/>
    <w:rsid w:val="0086786E"/>
    <w:rsid w:val="00873606"/>
    <w:rsid w:val="008779CC"/>
    <w:rsid w:val="00880CBE"/>
    <w:rsid w:val="00880CE7"/>
    <w:rsid w:val="008824F1"/>
    <w:rsid w:val="008843D3"/>
    <w:rsid w:val="00884771"/>
    <w:rsid w:val="008873F1"/>
    <w:rsid w:val="00887EDA"/>
    <w:rsid w:val="00890BB0"/>
    <w:rsid w:val="008929BF"/>
    <w:rsid w:val="0089682E"/>
    <w:rsid w:val="008A3BA4"/>
    <w:rsid w:val="008A6A7C"/>
    <w:rsid w:val="008B27AA"/>
    <w:rsid w:val="008B2930"/>
    <w:rsid w:val="008B364E"/>
    <w:rsid w:val="008B5818"/>
    <w:rsid w:val="008C1E9C"/>
    <w:rsid w:val="008C2046"/>
    <w:rsid w:val="008C239C"/>
    <w:rsid w:val="008C4ECC"/>
    <w:rsid w:val="008C55F4"/>
    <w:rsid w:val="008C5A4C"/>
    <w:rsid w:val="008D112B"/>
    <w:rsid w:val="008D2466"/>
    <w:rsid w:val="008D787A"/>
    <w:rsid w:val="008E1B37"/>
    <w:rsid w:val="008E63BB"/>
    <w:rsid w:val="008F1B16"/>
    <w:rsid w:val="008F4AAA"/>
    <w:rsid w:val="0090026D"/>
    <w:rsid w:val="00903C9E"/>
    <w:rsid w:val="00906B80"/>
    <w:rsid w:val="00923CE8"/>
    <w:rsid w:val="00950C60"/>
    <w:rsid w:val="00952352"/>
    <w:rsid w:val="009566EF"/>
    <w:rsid w:val="009656D3"/>
    <w:rsid w:val="00973068"/>
    <w:rsid w:val="009752BC"/>
    <w:rsid w:val="00976100"/>
    <w:rsid w:val="00986E5A"/>
    <w:rsid w:val="00987F16"/>
    <w:rsid w:val="009A2B78"/>
    <w:rsid w:val="009A2D0D"/>
    <w:rsid w:val="009A2F0F"/>
    <w:rsid w:val="009A4E26"/>
    <w:rsid w:val="009A57B9"/>
    <w:rsid w:val="009A7753"/>
    <w:rsid w:val="009B1AB5"/>
    <w:rsid w:val="009B2A5D"/>
    <w:rsid w:val="009B3E61"/>
    <w:rsid w:val="009B5CB9"/>
    <w:rsid w:val="009C18E5"/>
    <w:rsid w:val="009C1CAC"/>
    <w:rsid w:val="009C4521"/>
    <w:rsid w:val="009E0656"/>
    <w:rsid w:val="009E113A"/>
    <w:rsid w:val="009E5D25"/>
    <w:rsid w:val="009F0D03"/>
    <w:rsid w:val="009F24C9"/>
    <w:rsid w:val="009F766F"/>
    <w:rsid w:val="00A04371"/>
    <w:rsid w:val="00A13127"/>
    <w:rsid w:val="00A15EE1"/>
    <w:rsid w:val="00A17185"/>
    <w:rsid w:val="00A25712"/>
    <w:rsid w:val="00A31915"/>
    <w:rsid w:val="00A34984"/>
    <w:rsid w:val="00A377E3"/>
    <w:rsid w:val="00A6211C"/>
    <w:rsid w:val="00A6543D"/>
    <w:rsid w:val="00A65799"/>
    <w:rsid w:val="00A67D86"/>
    <w:rsid w:val="00A71E28"/>
    <w:rsid w:val="00A72341"/>
    <w:rsid w:val="00A813BD"/>
    <w:rsid w:val="00A837CA"/>
    <w:rsid w:val="00A85A33"/>
    <w:rsid w:val="00A913A1"/>
    <w:rsid w:val="00A92C53"/>
    <w:rsid w:val="00A93760"/>
    <w:rsid w:val="00AA0E75"/>
    <w:rsid w:val="00AA2005"/>
    <w:rsid w:val="00AA4077"/>
    <w:rsid w:val="00AA7E2E"/>
    <w:rsid w:val="00AA7E6E"/>
    <w:rsid w:val="00AB08DD"/>
    <w:rsid w:val="00AB0DAF"/>
    <w:rsid w:val="00AB3341"/>
    <w:rsid w:val="00AB3FD7"/>
    <w:rsid w:val="00AB7132"/>
    <w:rsid w:val="00AC0749"/>
    <w:rsid w:val="00AC0F44"/>
    <w:rsid w:val="00AC1C41"/>
    <w:rsid w:val="00AD0659"/>
    <w:rsid w:val="00AD5047"/>
    <w:rsid w:val="00AE09A3"/>
    <w:rsid w:val="00AE188A"/>
    <w:rsid w:val="00AE1C6C"/>
    <w:rsid w:val="00AE4D4E"/>
    <w:rsid w:val="00AE7330"/>
    <w:rsid w:val="00AF4545"/>
    <w:rsid w:val="00AF7C3E"/>
    <w:rsid w:val="00AF7E9C"/>
    <w:rsid w:val="00B02B59"/>
    <w:rsid w:val="00B04425"/>
    <w:rsid w:val="00B064B6"/>
    <w:rsid w:val="00B1236D"/>
    <w:rsid w:val="00B13CA8"/>
    <w:rsid w:val="00B2102E"/>
    <w:rsid w:val="00B21AF6"/>
    <w:rsid w:val="00B23B15"/>
    <w:rsid w:val="00B32A60"/>
    <w:rsid w:val="00B46D7F"/>
    <w:rsid w:val="00B50F7A"/>
    <w:rsid w:val="00B5112A"/>
    <w:rsid w:val="00B51E1E"/>
    <w:rsid w:val="00B56BD6"/>
    <w:rsid w:val="00B660B1"/>
    <w:rsid w:val="00B67F70"/>
    <w:rsid w:val="00B749F2"/>
    <w:rsid w:val="00B763C1"/>
    <w:rsid w:val="00B77FDE"/>
    <w:rsid w:val="00B80303"/>
    <w:rsid w:val="00B83272"/>
    <w:rsid w:val="00B95E54"/>
    <w:rsid w:val="00B97B58"/>
    <w:rsid w:val="00BA12FB"/>
    <w:rsid w:val="00BA5A6B"/>
    <w:rsid w:val="00BA5C40"/>
    <w:rsid w:val="00BA6C96"/>
    <w:rsid w:val="00BB4DCE"/>
    <w:rsid w:val="00BB72AC"/>
    <w:rsid w:val="00BC0759"/>
    <w:rsid w:val="00BC2C61"/>
    <w:rsid w:val="00BD2525"/>
    <w:rsid w:val="00BD2763"/>
    <w:rsid w:val="00BD4643"/>
    <w:rsid w:val="00BD654E"/>
    <w:rsid w:val="00BE0908"/>
    <w:rsid w:val="00BE1630"/>
    <w:rsid w:val="00BE4AAF"/>
    <w:rsid w:val="00BE5123"/>
    <w:rsid w:val="00BF1E12"/>
    <w:rsid w:val="00BF2964"/>
    <w:rsid w:val="00BF746D"/>
    <w:rsid w:val="00BF7D88"/>
    <w:rsid w:val="00C02CDD"/>
    <w:rsid w:val="00C02D30"/>
    <w:rsid w:val="00C12279"/>
    <w:rsid w:val="00C13590"/>
    <w:rsid w:val="00C25109"/>
    <w:rsid w:val="00C310DC"/>
    <w:rsid w:val="00C40878"/>
    <w:rsid w:val="00C430C8"/>
    <w:rsid w:val="00C447E8"/>
    <w:rsid w:val="00C510C1"/>
    <w:rsid w:val="00C53FD5"/>
    <w:rsid w:val="00C54606"/>
    <w:rsid w:val="00C57558"/>
    <w:rsid w:val="00C64FDB"/>
    <w:rsid w:val="00C825C7"/>
    <w:rsid w:val="00C862A6"/>
    <w:rsid w:val="00C86A3B"/>
    <w:rsid w:val="00C90417"/>
    <w:rsid w:val="00C92B8F"/>
    <w:rsid w:val="00C956EE"/>
    <w:rsid w:val="00C95DF2"/>
    <w:rsid w:val="00C979B6"/>
    <w:rsid w:val="00CA3224"/>
    <w:rsid w:val="00CA380C"/>
    <w:rsid w:val="00CA50A7"/>
    <w:rsid w:val="00CA5B5E"/>
    <w:rsid w:val="00CA7A42"/>
    <w:rsid w:val="00CB17F6"/>
    <w:rsid w:val="00CB395D"/>
    <w:rsid w:val="00CB692C"/>
    <w:rsid w:val="00CC609D"/>
    <w:rsid w:val="00CC71B6"/>
    <w:rsid w:val="00CD0D9E"/>
    <w:rsid w:val="00CF3BE3"/>
    <w:rsid w:val="00CF62CE"/>
    <w:rsid w:val="00D0562A"/>
    <w:rsid w:val="00D15911"/>
    <w:rsid w:val="00D15F93"/>
    <w:rsid w:val="00D17B76"/>
    <w:rsid w:val="00D21E87"/>
    <w:rsid w:val="00D34AAC"/>
    <w:rsid w:val="00D35728"/>
    <w:rsid w:val="00D35B5B"/>
    <w:rsid w:val="00D41615"/>
    <w:rsid w:val="00D45EB5"/>
    <w:rsid w:val="00D4632B"/>
    <w:rsid w:val="00D46E0C"/>
    <w:rsid w:val="00D50E6E"/>
    <w:rsid w:val="00D53502"/>
    <w:rsid w:val="00D5605C"/>
    <w:rsid w:val="00D57CF0"/>
    <w:rsid w:val="00D610DB"/>
    <w:rsid w:val="00D61B12"/>
    <w:rsid w:val="00D65D83"/>
    <w:rsid w:val="00D70F1B"/>
    <w:rsid w:val="00D72523"/>
    <w:rsid w:val="00D73F37"/>
    <w:rsid w:val="00D76725"/>
    <w:rsid w:val="00D9241C"/>
    <w:rsid w:val="00D93F6A"/>
    <w:rsid w:val="00D95166"/>
    <w:rsid w:val="00D96AF4"/>
    <w:rsid w:val="00D9762F"/>
    <w:rsid w:val="00DA07CB"/>
    <w:rsid w:val="00DA2E4A"/>
    <w:rsid w:val="00DA7251"/>
    <w:rsid w:val="00DA764A"/>
    <w:rsid w:val="00DB24C3"/>
    <w:rsid w:val="00DB2E65"/>
    <w:rsid w:val="00DB718F"/>
    <w:rsid w:val="00DB7CA1"/>
    <w:rsid w:val="00DC1111"/>
    <w:rsid w:val="00DD00F3"/>
    <w:rsid w:val="00DD2311"/>
    <w:rsid w:val="00DD27F1"/>
    <w:rsid w:val="00DD2AEE"/>
    <w:rsid w:val="00DD4DBE"/>
    <w:rsid w:val="00DD7C8A"/>
    <w:rsid w:val="00DE0C69"/>
    <w:rsid w:val="00DE4168"/>
    <w:rsid w:val="00DF246C"/>
    <w:rsid w:val="00DF2E41"/>
    <w:rsid w:val="00DF3B40"/>
    <w:rsid w:val="00DF45D0"/>
    <w:rsid w:val="00DF5207"/>
    <w:rsid w:val="00E01BE7"/>
    <w:rsid w:val="00E0704C"/>
    <w:rsid w:val="00E07889"/>
    <w:rsid w:val="00E1086C"/>
    <w:rsid w:val="00E17D93"/>
    <w:rsid w:val="00E20980"/>
    <w:rsid w:val="00E20F84"/>
    <w:rsid w:val="00E24419"/>
    <w:rsid w:val="00E273BE"/>
    <w:rsid w:val="00E27B14"/>
    <w:rsid w:val="00E3291E"/>
    <w:rsid w:val="00E32CC1"/>
    <w:rsid w:val="00E35D64"/>
    <w:rsid w:val="00E375FC"/>
    <w:rsid w:val="00E46245"/>
    <w:rsid w:val="00E51538"/>
    <w:rsid w:val="00E55C0A"/>
    <w:rsid w:val="00E562F8"/>
    <w:rsid w:val="00E568EB"/>
    <w:rsid w:val="00E57D34"/>
    <w:rsid w:val="00E67147"/>
    <w:rsid w:val="00E6780B"/>
    <w:rsid w:val="00E7493B"/>
    <w:rsid w:val="00E807DA"/>
    <w:rsid w:val="00E83B35"/>
    <w:rsid w:val="00E93D0E"/>
    <w:rsid w:val="00EA1626"/>
    <w:rsid w:val="00EA3C14"/>
    <w:rsid w:val="00EA5584"/>
    <w:rsid w:val="00EB3C38"/>
    <w:rsid w:val="00EB6300"/>
    <w:rsid w:val="00EB6EEC"/>
    <w:rsid w:val="00EB73AC"/>
    <w:rsid w:val="00EC28C4"/>
    <w:rsid w:val="00EC45E9"/>
    <w:rsid w:val="00EC5743"/>
    <w:rsid w:val="00ED0A37"/>
    <w:rsid w:val="00ED27D1"/>
    <w:rsid w:val="00ED45B6"/>
    <w:rsid w:val="00ED7578"/>
    <w:rsid w:val="00EE246B"/>
    <w:rsid w:val="00EE288C"/>
    <w:rsid w:val="00EE3D1A"/>
    <w:rsid w:val="00EE3ED9"/>
    <w:rsid w:val="00EE4E08"/>
    <w:rsid w:val="00EE7C26"/>
    <w:rsid w:val="00EF09CA"/>
    <w:rsid w:val="00EF100C"/>
    <w:rsid w:val="00F002A9"/>
    <w:rsid w:val="00F006BF"/>
    <w:rsid w:val="00F01290"/>
    <w:rsid w:val="00F02A56"/>
    <w:rsid w:val="00F034C0"/>
    <w:rsid w:val="00F07903"/>
    <w:rsid w:val="00F135AC"/>
    <w:rsid w:val="00F16B66"/>
    <w:rsid w:val="00F170FC"/>
    <w:rsid w:val="00F2530F"/>
    <w:rsid w:val="00F260E9"/>
    <w:rsid w:val="00F273F4"/>
    <w:rsid w:val="00F3253C"/>
    <w:rsid w:val="00F36A2F"/>
    <w:rsid w:val="00F371CE"/>
    <w:rsid w:val="00F41895"/>
    <w:rsid w:val="00F4373D"/>
    <w:rsid w:val="00F56038"/>
    <w:rsid w:val="00F57353"/>
    <w:rsid w:val="00F61810"/>
    <w:rsid w:val="00F63417"/>
    <w:rsid w:val="00F643A6"/>
    <w:rsid w:val="00F64596"/>
    <w:rsid w:val="00F70B6A"/>
    <w:rsid w:val="00F73CD5"/>
    <w:rsid w:val="00F7418C"/>
    <w:rsid w:val="00F77958"/>
    <w:rsid w:val="00F81474"/>
    <w:rsid w:val="00F83135"/>
    <w:rsid w:val="00F85229"/>
    <w:rsid w:val="00F86AF3"/>
    <w:rsid w:val="00F96B9A"/>
    <w:rsid w:val="00FA7124"/>
    <w:rsid w:val="00FB1314"/>
    <w:rsid w:val="00FC007F"/>
    <w:rsid w:val="00FC20E7"/>
    <w:rsid w:val="00FC575B"/>
    <w:rsid w:val="00FD1959"/>
    <w:rsid w:val="00FD3C1C"/>
    <w:rsid w:val="00FD5332"/>
    <w:rsid w:val="00FD5892"/>
    <w:rsid w:val="00FD7300"/>
    <w:rsid w:val="00FE7592"/>
    <w:rsid w:val="00FF2B32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D4D9E"/>
  <w15:docId w15:val="{B55769B0-D12C-419E-A52D-5528C4D0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84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270F25"/>
    <w:rPr>
      <w:i/>
      <w:iCs/>
    </w:rPr>
  </w:style>
  <w:style w:type="paragraph" w:styleId="a6">
    <w:name w:val="header"/>
    <w:basedOn w:val="a"/>
    <w:link w:val="a7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530F"/>
  </w:style>
  <w:style w:type="paragraph" w:styleId="a8">
    <w:name w:val="footer"/>
    <w:basedOn w:val="a"/>
    <w:link w:val="a9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530F"/>
  </w:style>
  <w:style w:type="paragraph" w:styleId="aa">
    <w:name w:val="List Paragraph"/>
    <w:basedOn w:val="a"/>
    <w:uiPriority w:val="34"/>
    <w:qFormat/>
    <w:rsid w:val="00B2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916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64B4B-B169-4524-BD8B-E7619C41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66</Pages>
  <Words>8688</Words>
  <Characters>49523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Садовская Анна Евгеньевна</dc:creator>
  <cp:lastModifiedBy>Бацай Елена Николаевна</cp:lastModifiedBy>
  <cp:revision>10</cp:revision>
  <cp:lastPrinted>2022-10-20T11:59:00Z</cp:lastPrinted>
  <dcterms:created xsi:type="dcterms:W3CDTF">2023-01-23T06:02:00Z</dcterms:created>
  <dcterms:modified xsi:type="dcterms:W3CDTF">2023-01-23T08:27:00Z</dcterms:modified>
</cp:coreProperties>
</file>