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28" w:rsidRPr="00C50F28" w:rsidRDefault="00C50F28" w:rsidP="00102002">
      <w:pPr>
        <w:pStyle w:val="a3"/>
        <w:ind w:left="5103"/>
        <w:jc w:val="center"/>
        <w:rPr>
          <w:b/>
          <w:szCs w:val="24"/>
        </w:rPr>
      </w:pPr>
      <w:r w:rsidRPr="00C50F28">
        <w:rPr>
          <w:b/>
          <w:szCs w:val="24"/>
        </w:rPr>
        <w:t>УТВЕРЖДЕНО</w:t>
      </w:r>
    </w:p>
    <w:p w:rsidR="00102002" w:rsidRDefault="00102002" w:rsidP="00102002">
      <w:pPr>
        <w:pStyle w:val="a3"/>
        <w:ind w:left="5103"/>
        <w:jc w:val="center"/>
        <w:rPr>
          <w:szCs w:val="24"/>
        </w:rPr>
      </w:pPr>
      <w:r>
        <w:rPr>
          <w:szCs w:val="24"/>
        </w:rPr>
        <w:t>Постановлени</w:t>
      </w:r>
      <w:r w:rsidR="00C50F28">
        <w:rPr>
          <w:szCs w:val="24"/>
        </w:rPr>
        <w:t>ем</w:t>
      </w:r>
      <w:r>
        <w:rPr>
          <w:szCs w:val="24"/>
        </w:rPr>
        <w:t xml:space="preserve"> </w:t>
      </w:r>
      <w:r w:rsidR="00C50F28">
        <w:rPr>
          <w:szCs w:val="24"/>
        </w:rPr>
        <w:t>Губернатора</w:t>
      </w:r>
      <w:r>
        <w:rPr>
          <w:szCs w:val="24"/>
        </w:rPr>
        <w:t xml:space="preserve"> Новосибирской области</w:t>
      </w:r>
    </w:p>
    <w:p w:rsidR="00BC75D8" w:rsidRDefault="00BC75D8" w:rsidP="008E5158">
      <w:pPr>
        <w:pStyle w:val="a3"/>
        <w:jc w:val="center"/>
      </w:pPr>
    </w:p>
    <w:p w:rsidR="00E4069F" w:rsidRDefault="00E4069F" w:rsidP="008E5158">
      <w:pPr>
        <w:pStyle w:val="a3"/>
        <w:jc w:val="center"/>
      </w:pPr>
    </w:p>
    <w:p w:rsidR="00E4069F" w:rsidRPr="00BC75D8" w:rsidRDefault="00E4069F" w:rsidP="008E5158">
      <w:pPr>
        <w:pStyle w:val="a3"/>
        <w:jc w:val="center"/>
      </w:pPr>
    </w:p>
    <w:p w:rsidR="008E5158" w:rsidRPr="00E4069F" w:rsidRDefault="00E4069F" w:rsidP="008E5158">
      <w:pPr>
        <w:pStyle w:val="a3"/>
        <w:jc w:val="center"/>
        <w:rPr>
          <w:b/>
        </w:rPr>
      </w:pPr>
      <w:r w:rsidRPr="00E4069F">
        <w:rPr>
          <w:b/>
        </w:rPr>
        <w:t>ПОЛОЖЕНИЕ</w:t>
      </w:r>
    </w:p>
    <w:p w:rsidR="008E5158" w:rsidRDefault="00E4069F" w:rsidP="006D249D">
      <w:pPr>
        <w:widowControl w:val="0"/>
        <w:adjustRightInd w:val="0"/>
        <w:jc w:val="center"/>
        <w:rPr>
          <w:b/>
        </w:rPr>
      </w:pPr>
      <w:r>
        <w:rPr>
          <w:b/>
        </w:rPr>
        <w:t xml:space="preserve">о </w:t>
      </w:r>
      <w:r w:rsidR="008E5158" w:rsidRPr="00BC75D8">
        <w:rPr>
          <w:b/>
        </w:rPr>
        <w:t xml:space="preserve">комиссии </w:t>
      </w:r>
      <w:r w:rsidR="00C50F28">
        <w:rPr>
          <w:b/>
        </w:rPr>
        <w:t>по вопросам государственной гражданской службы и резерва управленческих кадров</w:t>
      </w:r>
      <w:r w:rsidR="006D249D" w:rsidRPr="006D249D">
        <w:rPr>
          <w:b/>
        </w:rPr>
        <w:t xml:space="preserve"> </w:t>
      </w:r>
      <w:r w:rsidR="006D249D" w:rsidRPr="00102002">
        <w:rPr>
          <w:b/>
        </w:rPr>
        <w:t>Новосибирской области</w:t>
      </w:r>
    </w:p>
    <w:p w:rsidR="00FF3DC2" w:rsidRPr="00E4069F" w:rsidRDefault="00FF3DC2" w:rsidP="008E5158">
      <w:pPr>
        <w:pStyle w:val="a3"/>
        <w:jc w:val="center"/>
      </w:pPr>
    </w:p>
    <w:p w:rsidR="00E4069F" w:rsidRDefault="00E4069F" w:rsidP="008E5158">
      <w:pPr>
        <w:pStyle w:val="a3"/>
        <w:jc w:val="center"/>
      </w:pPr>
    </w:p>
    <w:p w:rsidR="00E4069F" w:rsidRPr="00FE5370" w:rsidRDefault="00E4069F" w:rsidP="00E4069F">
      <w:pPr>
        <w:pStyle w:val="a3"/>
        <w:jc w:val="center"/>
        <w:rPr>
          <w:b/>
        </w:rPr>
      </w:pPr>
      <w:r w:rsidRPr="00FE5370">
        <w:rPr>
          <w:b/>
          <w:lang w:val="en-US"/>
        </w:rPr>
        <w:t>I</w:t>
      </w:r>
      <w:r w:rsidRPr="00FE5370">
        <w:rPr>
          <w:b/>
        </w:rPr>
        <w:t>. Общие положения</w:t>
      </w:r>
    </w:p>
    <w:p w:rsidR="00E4069F" w:rsidRDefault="00E4069F" w:rsidP="00E4069F">
      <w:pPr>
        <w:pStyle w:val="a3"/>
        <w:jc w:val="both"/>
      </w:pPr>
    </w:p>
    <w:p w:rsidR="00091924" w:rsidRDefault="00E4069F" w:rsidP="00E4069F">
      <w:pPr>
        <w:ind w:firstLine="709"/>
        <w:jc w:val="both"/>
      </w:pPr>
      <w:r>
        <w:t>1.</w:t>
      </w:r>
      <w:r w:rsidR="00343C95">
        <w:t> </w:t>
      </w:r>
      <w:r>
        <w:t xml:space="preserve">Комиссия по вопросам государственной гражданской службы и резерва управленческих кадров </w:t>
      </w:r>
      <w:r w:rsidR="0018714B" w:rsidRPr="00343C95">
        <w:t>Новосибирской области</w:t>
      </w:r>
      <w:r w:rsidR="0018714B">
        <w:t xml:space="preserve"> </w:t>
      </w:r>
      <w:r>
        <w:t xml:space="preserve">(далее – комиссия) образована в целях содействия развитию государственной гражданской службы Новосибирской области, а также совершенствованию </w:t>
      </w:r>
      <w:r w:rsidRPr="00504C3E">
        <w:t>порядка</w:t>
      </w:r>
      <w:r>
        <w:t xml:space="preserve"> формирования и эффективного использования резерва управленческих кадров</w:t>
      </w:r>
      <w:r w:rsidR="0018714B">
        <w:t xml:space="preserve"> в Новосибирской области</w:t>
      </w:r>
      <w:r>
        <w:t>.</w:t>
      </w:r>
    </w:p>
    <w:p w:rsidR="00E4069F" w:rsidRDefault="00E4069F" w:rsidP="00E4069F">
      <w:pPr>
        <w:ind w:firstLine="709"/>
        <w:jc w:val="both"/>
      </w:pPr>
      <w:r>
        <w:t>2.</w:t>
      </w:r>
      <w:r w:rsidR="00343C95">
        <w:t> </w:t>
      </w:r>
      <w:r>
        <w:t>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Новосибирской области, постановлениями и распоряжениями</w:t>
      </w:r>
      <w:r w:rsidR="005848DD">
        <w:t xml:space="preserve"> Губернатора Новосибирской области,</w:t>
      </w:r>
      <w:r>
        <w:t xml:space="preserve"> Правительства Новосибирской области, приказами администрации Губернатора Новосибирской области и Правительства Новосибирской области, а также настоящим Положением.</w:t>
      </w:r>
    </w:p>
    <w:p w:rsidR="00E4069F" w:rsidRPr="00A16F85" w:rsidRDefault="00E4069F" w:rsidP="00E4069F">
      <w:pPr>
        <w:ind w:firstLine="709"/>
        <w:jc w:val="both"/>
      </w:pPr>
    </w:p>
    <w:p w:rsidR="00911314" w:rsidRDefault="00911314" w:rsidP="00DF2FCC">
      <w:pPr>
        <w:jc w:val="center"/>
        <w:rPr>
          <w:b/>
        </w:rPr>
      </w:pPr>
      <w:r>
        <w:rPr>
          <w:b/>
          <w:lang w:val="en-US"/>
        </w:rPr>
        <w:t>II</w:t>
      </w:r>
      <w:r w:rsidRPr="00DF2FCC">
        <w:rPr>
          <w:b/>
        </w:rPr>
        <w:t>. Задачи комиссии</w:t>
      </w:r>
    </w:p>
    <w:p w:rsidR="00DF2FCC" w:rsidRPr="00DF2FCC" w:rsidRDefault="00DF2FCC" w:rsidP="00DF2FCC">
      <w:pPr>
        <w:jc w:val="center"/>
        <w:rPr>
          <w:b/>
        </w:rPr>
      </w:pPr>
    </w:p>
    <w:p w:rsidR="00911314" w:rsidRDefault="00DF2FCC" w:rsidP="00DF2FCC">
      <w:pPr>
        <w:ind w:firstLine="709"/>
        <w:jc w:val="both"/>
      </w:pPr>
      <w:r w:rsidRPr="00DF2FCC">
        <w:t>3</w:t>
      </w:r>
      <w:r>
        <w:t>.</w:t>
      </w:r>
      <w:r w:rsidR="00343C95">
        <w:t> </w:t>
      </w:r>
      <w:r>
        <w:t>Основными задачами комиссии являются:</w:t>
      </w:r>
    </w:p>
    <w:p w:rsidR="00DF2FCC" w:rsidRDefault="00DF2FCC" w:rsidP="00DF2FCC">
      <w:pPr>
        <w:ind w:firstLine="709"/>
        <w:jc w:val="both"/>
      </w:pPr>
      <w:r>
        <w:t>1)</w:t>
      </w:r>
      <w:r w:rsidR="00343C95">
        <w:t> </w:t>
      </w:r>
      <w:r>
        <w:t xml:space="preserve">обеспечение </w:t>
      </w:r>
      <w:r w:rsidR="0069413F">
        <w:t>согласованных действий</w:t>
      </w:r>
      <w:r>
        <w:t xml:space="preserve"> </w:t>
      </w:r>
      <w:r w:rsidR="00343C95">
        <w:t xml:space="preserve">органов государственной власти Новосибирской области, государственных органов Новосибирской области </w:t>
      </w:r>
      <w:r>
        <w:t xml:space="preserve">по </w:t>
      </w:r>
      <w:r w:rsidR="005848DD">
        <w:t>реализации</w:t>
      </w:r>
      <w:r>
        <w:t xml:space="preserve"> кадровой политики и развитию государственной гражданской службы Новосибирской области;</w:t>
      </w:r>
    </w:p>
    <w:p w:rsidR="00343C95" w:rsidRDefault="00DF2FCC" w:rsidP="00DF2FCC">
      <w:pPr>
        <w:ind w:firstLine="709"/>
        <w:jc w:val="both"/>
      </w:pPr>
      <w:r>
        <w:t>2)</w:t>
      </w:r>
      <w:r w:rsidR="00343C95">
        <w:t> </w:t>
      </w:r>
      <w:r w:rsidR="00504C3E">
        <w:t>выработка мер по формированию</w:t>
      </w:r>
      <w:r w:rsidR="00343C95" w:rsidRPr="00343C95">
        <w:t xml:space="preserve"> и эффективно</w:t>
      </w:r>
      <w:r w:rsidR="00504C3E">
        <w:t>му</w:t>
      </w:r>
      <w:r w:rsidR="00343C95" w:rsidRPr="00343C95">
        <w:t xml:space="preserve"> использовани</w:t>
      </w:r>
      <w:r w:rsidR="00504C3E">
        <w:t>ю</w:t>
      </w:r>
      <w:r w:rsidR="00343C95" w:rsidRPr="00343C95">
        <w:t xml:space="preserve"> резерва управленческих кадров Новосибирской области</w:t>
      </w:r>
      <w:r w:rsidR="00343C95">
        <w:t>.</w:t>
      </w:r>
    </w:p>
    <w:p w:rsidR="00911314" w:rsidRPr="00DF2FCC" w:rsidRDefault="00911314" w:rsidP="00E4069F">
      <w:pPr>
        <w:jc w:val="center"/>
        <w:rPr>
          <w:b/>
        </w:rPr>
      </w:pPr>
    </w:p>
    <w:p w:rsidR="00E4069F" w:rsidRPr="00FE5370" w:rsidRDefault="00E4069F" w:rsidP="00E4069F">
      <w:pPr>
        <w:jc w:val="center"/>
        <w:rPr>
          <w:b/>
        </w:rPr>
      </w:pPr>
      <w:r w:rsidRPr="00FE5370">
        <w:rPr>
          <w:b/>
          <w:lang w:val="en-US"/>
        </w:rPr>
        <w:t>I</w:t>
      </w:r>
      <w:r w:rsidR="008A1334">
        <w:rPr>
          <w:b/>
          <w:lang w:val="en-US"/>
        </w:rPr>
        <w:t>I</w:t>
      </w:r>
      <w:r w:rsidRPr="00FE5370">
        <w:rPr>
          <w:b/>
          <w:lang w:val="en-US"/>
        </w:rPr>
        <w:t>I</w:t>
      </w:r>
      <w:r w:rsidRPr="00FE5370">
        <w:rPr>
          <w:b/>
        </w:rPr>
        <w:t xml:space="preserve">. </w:t>
      </w:r>
      <w:r w:rsidR="008A1334">
        <w:rPr>
          <w:b/>
        </w:rPr>
        <w:t>Функции</w:t>
      </w:r>
      <w:r w:rsidRPr="00FE5370">
        <w:rPr>
          <w:b/>
        </w:rPr>
        <w:t xml:space="preserve"> комиссии</w:t>
      </w:r>
    </w:p>
    <w:p w:rsidR="00E4069F" w:rsidRDefault="00E4069F" w:rsidP="00E4069F">
      <w:pPr>
        <w:jc w:val="center"/>
      </w:pPr>
    </w:p>
    <w:p w:rsidR="00E4069F" w:rsidRDefault="00DF2FCC" w:rsidP="00E4069F">
      <w:pPr>
        <w:ind w:firstLine="709"/>
        <w:jc w:val="both"/>
      </w:pPr>
      <w:r>
        <w:t>4</w:t>
      </w:r>
      <w:r w:rsidR="00343C95">
        <w:t>. </w:t>
      </w:r>
      <w:r w:rsidR="00E4069F">
        <w:t xml:space="preserve">Основными </w:t>
      </w:r>
      <w:r w:rsidR="008A1334">
        <w:t>функциями</w:t>
      </w:r>
      <w:r w:rsidR="00E4069F">
        <w:t xml:space="preserve"> комиссии являются:</w:t>
      </w:r>
    </w:p>
    <w:p w:rsidR="00E4069F" w:rsidRDefault="00FE5370" w:rsidP="00E4069F">
      <w:pPr>
        <w:ind w:firstLine="709"/>
        <w:jc w:val="both"/>
      </w:pPr>
      <w:r>
        <w:t>р</w:t>
      </w:r>
      <w:r w:rsidR="00E4069F">
        <w:t>азработка и представление Губернатору Новосибирской области предложений по совершенствованию правового и организационного обеспечения государственной гражданской службы Новосибирской области</w:t>
      </w:r>
      <w:r>
        <w:t>;</w:t>
      </w:r>
    </w:p>
    <w:p w:rsidR="00FE5370" w:rsidRDefault="00FE5370" w:rsidP="00E4069F">
      <w:pPr>
        <w:ind w:firstLine="709"/>
        <w:jc w:val="both"/>
      </w:pPr>
      <w:r>
        <w:t xml:space="preserve">подготовка </w:t>
      </w:r>
      <w:r w:rsidR="00F03DF1">
        <w:t xml:space="preserve">и </w:t>
      </w:r>
      <w:r>
        <w:t>рассмотрение предложений по совершенствованию законодательства Новосибирской области о государственной гражданской службе;</w:t>
      </w:r>
    </w:p>
    <w:p w:rsidR="00FE5370" w:rsidRDefault="00FE5370" w:rsidP="00E4069F">
      <w:pPr>
        <w:ind w:firstLine="709"/>
        <w:jc w:val="both"/>
      </w:pPr>
      <w:r>
        <w:lastRenderedPageBreak/>
        <w:t>рассмотрение материалов по вопросам развития государственной гражданской службы;</w:t>
      </w:r>
    </w:p>
    <w:p w:rsidR="00FE5370" w:rsidRDefault="00FE5370" w:rsidP="00E4069F">
      <w:pPr>
        <w:ind w:firstLine="709"/>
        <w:jc w:val="both"/>
      </w:pPr>
      <w:r>
        <w:t xml:space="preserve">мониторинг и анализ практики применения законодательства </w:t>
      </w:r>
      <w:r w:rsidR="001B3910">
        <w:t xml:space="preserve">о </w:t>
      </w:r>
      <w:r>
        <w:t xml:space="preserve">государственной гражданской службе, информирование Губернатора Новосибирской области о положении дел в </w:t>
      </w:r>
      <w:r w:rsidR="00483C65">
        <w:t>указанной</w:t>
      </w:r>
      <w:r>
        <w:t xml:space="preserve"> сфере;</w:t>
      </w:r>
    </w:p>
    <w:p w:rsidR="00A16F85" w:rsidRDefault="00A16F85" w:rsidP="00E4069F">
      <w:pPr>
        <w:ind w:firstLine="709"/>
        <w:jc w:val="both"/>
      </w:pPr>
      <w:r>
        <w:t xml:space="preserve">разработка и представление Губернатору Новосибирской области предложений, касающихся выработки стратегии в области формирования и эффективного использования кадрового резерва для замещения </w:t>
      </w:r>
      <w:r w:rsidR="008A1334">
        <w:t>государственных</w:t>
      </w:r>
      <w:r>
        <w:t xml:space="preserve"> должностей</w:t>
      </w:r>
      <w:r w:rsidR="008A1334">
        <w:t xml:space="preserve"> Новосибирской области, должностей</w:t>
      </w:r>
      <w:r>
        <w:t xml:space="preserve"> государственной гражданской службы Новосибирской области;</w:t>
      </w:r>
    </w:p>
    <w:p w:rsidR="008A1334" w:rsidRDefault="008A1334" w:rsidP="00E4069F">
      <w:pPr>
        <w:ind w:firstLine="709"/>
        <w:jc w:val="both"/>
      </w:pPr>
      <w:r>
        <w:t>подготовка и утверждение рекомендаций по вопросам государственной гражданской службы для органов государственной власти Новосибирской области, государственных органов Новосибирской области;</w:t>
      </w:r>
    </w:p>
    <w:p w:rsidR="008A1334" w:rsidRDefault="008A1334" w:rsidP="00E4069F">
      <w:pPr>
        <w:ind w:firstLine="709"/>
        <w:jc w:val="both"/>
      </w:pPr>
      <w:r>
        <w:t>утверждение состава резерва управленческих кадров Новосибирской области;</w:t>
      </w:r>
    </w:p>
    <w:p w:rsidR="00FE5370" w:rsidRDefault="00FE5370" w:rsidP="00E4069F">
      <w:pPr>
        <w:ind w:firstLine="709"/>
        <w:jc w:val="both"/>
      </w:pPr>
      <w:r>
        <w:t>определение наиболее приоритетных сфер экономики, государственного и муниципального управления, наиболее нуждающихся в управленческих кадрах;</w:t>
      </w:r>
    </w:p>
    <w:p w:rsidR="00FE5370" w:rsidRDefault="00FE5370" w:rsidP="00E4069F">
      <w:pPr>
        <w:ind w:firstLine="709"/>
        <w:jc w:val="both"/>
      </w:pPr>
      <w:r>
        <w:t xml:space="preserve">обеспечение взаимодействия </w:t>
      </w:r>
      <w:r w:rsidR="008A1334">
        <w:t xml:space="preserve">областных </w:t>
      </w:r>
      <w:r>
        <w:t>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</w:t>
      </w:r>
      <w:r w:rsidR="00F03DF1">
        <w:t>, образовательных организаций высшего образования, объединений работодателей, организаций по вопросам, связанным формировани</w:t>
      </w:r>
      <w:r w:rsidR="008A1334">
        <w:t>ем и использованием</w:t>
      </w:r>
      <w:r w:rsidR="00F03DF1">
        <w:t xml:space="preserve"> резерва управленческих кадров Новосибирской области;</w:t>
      </w:r>
    </w:p>
    <w:p w:rsidR="00F03DF1" w:rsidRDefault="00F03DF1" w:rsidP="00E4069F">
      <w:pPr>
        <w:ind w:firstLine="709"/>
        <w:jc w:val="both"/>
      </w:pPr>
      <w:r w:rsidRPr="00343C95">
        <w:t xml:space="preserve">подготовка и рассмотрение предложений по совершенствованию порядка формирования и эффективного использования резерва управленческих кадров Новосибирской области, </w:t>
      </w:r>
      <w:r w:rsidR="0018714B" w:rsidRPr="00343C95">
        <w:t xml:space="preserve">профессионального развития </w:t>
      </w:r>
      <w:r w:rsidRPr="00343C95">
        <w:t>участников резерва управленческих кадров Новосибирской области, выработка рекомендаций руководителям областных исполнительных органов государственной власти Новосибирской области и главам муниципальных образований Новосибирской области по отбору и выдвижению кандидатов в резерв управленческих кадров Новосибирской области;</w:t>
      </w:r>
    </w:p>
    <w:p w:rsidR="00F03DF1" w:rsidRDefault="00F03DF1" w:rsidP="00E4069F">
      <w:pPr>
        <w:ind w:firstLine="709"/>
        <w:jc w:val="both"/>
      </w:pPr>
      <w:r>
        <w:t>мониторинг и анализ процесса формирования и эффективности использования резерва управленческих кадров Новосибирской области;</w:t>
      </w:r>
    </w:p>
    <w:p w:rsidR="00F03DF1" w:rsidRDefault="00F03DF1" w:rsidP="00E4069F">
      <w:pPr>
        <w:ind w:firstLine="709"/>
        <w:jc w:val="both"/>
      </w:pPr>
      <w:r>
        <w:t xml:space="preserve">подготовка предложений о выдвижении кандидатов в </w:t>
      </w:r>
      <w:r w:rsidR="0018714B">
        <w:t xml:space="preserve">резерв управленческих кадров, находящихся под патронажем Президента Российской Федерации, </w:t>
      </w:r>
      <w:r>
        <w:t>федеральн</w:t>
      </w:r>
      <w:r w:rsidR="00A16F85">
        <w:t>ый резерв управленческих кадров;</w:t>
      </w:r>
    </w:p>
    <w:p w:rsidR="00A16F85" w:rsidRDefault="00A16F85" w:rsidP="00E4069F">
      <w:pPr>
        <w:ind w:firstLine="709"/>
        <w:jc w:val="both"/>
      </w:pPr>
      <w:r>
        <w:t>рассмотрение по поручению Губернатора Новосибирской области иных вопросов, относящихся к компетенции комиссии.</w:t>
      </w:r>
    </w:p>
    <w:p w:rsidR="00F03DF1" w:rsidRDefault="00F03DF1" w:rsidP="00F03DF1">
      <w:pPr>
        <w:jc w:val="both"/>
      </w:pPr>
    </w:p>
    <w:p w:rsidR="00F03DF1" w:rsidRDefault="00F03DF1" w:rsidP="00F03DF1">
      <w:pPr>
        <w:jc w:val="center"/>
      </w:pPr>
      <w:r w:rsidRPr="00F03DF1">
        <w:rPr>
          <w:b/>
          <w:lang w:val="en-US"/>
        </w:rPr>
        <w:t>I</w:t>
      </w:r>
      <w:r w:rsidR="00911314">
        <w:rPr>
          <w:b/>
          <w:lang w:val="en-US"/>
        </w:rPr>
        <w:t>V</w:t>
      </w:r>
      <w:r w:rsidRPr="00A16F85">
        <w:rPr>
          <w:b/>
        </w:rPr>
        <w:t xml:space="preserve">. Права </w:t>
      </w:r>
      <w:r w:rsidRPr="00F03DF1">
        <w:rPr>
          <w:b/>
        </w:rPr>
        <w:t>комиссии</w:t>
      </w:r>
    </w:p>
    <w:p w:rsidR="00F03DF1" w:rsidRDefault="00F03DF1" w:rsidP="00F03DF1">
      <w:pPr>
        <w:jc w:val="center"/>
      </w:pPr>
    </w:p>
    <w:p w:rsidR="00F03DF1" w:rsidRDefault="00DF2FCC" w:rsidP="00F03DF1">
      <w:pPr>
        <w:ind w:firstLine="709"/>
        <w:jc w:val="both"/>
      </w:pPr>
      <w:r>
        <w:t>5</w:t>
      </w:r>
      <w:r w:rsidR="00112362">
        <w:t>.</w:t>
      </w:r>
      <w:r w:rsidR="00343C95">
        <w:t> </w:t>
      </w:r>
      <w:r w:rsidR="00112362">
        <w:t>Комиссия для решения возложенных на нее задач имеет право:</w:t>
      </w:r>
    </w:p>
    <w:p w:rsidR="00112362" w:rsidRDefault="00112362" w:rsidP="00F03DF1">
      <w:pPr>
        <w:ind w:firstLine="709"/>
        <w:jc w:val="both"/>
      </w:pPr>
      <w:r>
        <w:t xml:space="preserve">запрашивать и получать в установленном порядке необходимые документы и материалы от органов государственной власти Новосибирской области, </w:t>
      </w:r>
      <w:r w:rsidR="0018714B">
        <w:t xml:space="preserve">государственных органов Новосибирской области, </w:t>
      </w:r>
      <w:r>
        <w:t xml:space="preserve">органов местного </w:t>
      </w:r>
      <w:r>
        <w:lastRenderedPageBreak/>
        <w:t>самоуправления муниципальных образований Новосибирской области, иных органов и организаций;</w:t>
      </w:r>
    </w:p>
    <w:p w:rsidR="00112362" w:rsidRDefault="00112362" w:rsidP="0018714B">
      <w:pPr>
        <w:ind w:firstLine="709"/>
        <w:jc w:val="both"/>
      </w:pPr>
      <w:r>
        <w:t>формировать по вопросам, отнесенным к ее компетенции постоянные и временные рабочие группы из числа представителей органов государственной власти Новосибирской области, иных органов и организаций</w:t>
      </w:r>
      <w:r w:rsidR="0018714B">
        <w:t>;</w:t>
      </w:r>
    </w:p>
    <w:p w:rsidR="00112362" w:rsidRDefault="00112362" w:rsidP="00F03DF1">
      <w:pPr>
        <w:ind w:firstLine="709"/>
        <w:jc w:val="both"/>
      </w:pPr>
      <w:r>
        <w:t xml:space="preserve">приглашать на свои заседания представителей органов государственной власти Новосибирской области, органов местного самоуправления муниципальных образований Новосибирской области, представителей общественных объединений, научных и </w:t>
      </w:r>
      <w:r w:rsidR="001B3910">
        <w:t>иных</w:t>
      </w:r>
      <w:r>
        <w:t xml:space="preserve"> организаций;</w:t>
      </w:r>
    </w:p>
    <w:p w:rsidR="00112362" w:rsidRDefault="00112362" w:rsidP="00F03DF1">
      <w:pPr>
        <w:ind w:firstLine="709"/>
        <w:jc w:val="both"/>
      </w:pPr>
      <w:r>
        <w:t>утверждать положени</w:t>
      </w:r>
      <w:r w:rsidR="0018714B">
        <w:t>я</w:t>
      </w:r>
      <w:r>
        <w:t xml:space="preserve"> о проведении конкурс</w:t>
      </w:r>
      <w:r w:rsidR="0018714B">
        <w:t>ов</w:t>
      </w:r>
      <w:r>
        <w:t xml:space="preserve"> управленцев, объявляем</w:t>
      </w:r>
      <w:r w:rsidR="0018714B">
        <w:t>ых</w:t>
      </w:r>
      <w:r>
        <w:t xml:space="preserve"> в целях формирования резерва управленческих кадров.</w:t>
      </w:r>
    </w:p>
    <w:p w:rsidR="00112362" w:rsidRDefault="00112362" w:rsidP="00112362">
      <w:pPr>
        <w:jc w:val="both"/>
      </w:pPr>
    </w:p>
    <w:p w:rsidR="00112362" w:rsidRDefault="00112362" w:rsidP="00112362">
      <w:pPr>
        <w:jc w:val="center"/>
      </w:pPr>
      <w:r>
        <w:rPr>
          <w:b/>
          <w:lang w:val="en-US"/>
        </w:rPr>
        <w:t>V</w:t>
      </w:r>
      <w:r>
        <w:rPr>
          <w:b/>
        </w:rPr>
        <w:t>. Организация деятельности комиссии</w:t>
      </w:r>
    </w:p>
    <w:p w:rsidR="00112362" w:rsidRDefault="00112362" w:rsidP="00112362">
      <w:pPr>
        <w:jc w:val="center"/>
      </w:pPr>
    </w:p>
    <w:p w:rsidR="00112362" w:rsidRDefault="00DF2FCC" w:rsidP="00112362">
      <w:pPr>
        <w:ind w:firstLine="709"/>
        <w:jc w:val="both"/>
      </w:pPr>
      <w:r>
        <w:t>6</w:t>
      </w:r>
      <w:r w:rsidR="00343C95">
        <w:t>. </w:t>
      </w:r>
      <w:r w:rsidR="00112362">
        <w:t>Комиссия формируется в составе предсе</w:t>
      </w:r>
      <w:r w:rsidR="00A16F85">
        <w:t>дателя комиссии, его заместителя</w:t>
      </w:r>
      <w:r w:rsidR="00112362">
        <w:t>, секретаря и членов комиссии, которые принимают участие в ее работе на общественных началах.</w:t>
      </w:r>
    </w:p>
    <w:p w:rsidR="00112362" w:rsidRDefault="00DF2FCC" w:rsidP="00112362">
      <w:pPr>
        <w:ind w:firstLine="709"/>
        <w:jc w:val="both"/>
      </w:pPr>
      <w:r>
        <w:t>7</w:t>
      </w:r>
      <w:r w:rsidR="00112362">
        <w:t>.</w:t>
      </w:r>
      <w:r w:rsidR="00343C95">
        <w:t> </w:t>
      </w:r>
      <w:r w:rsidR="00112362">
        <w:t xml:space="preserve">Председатель комиссии руководит ее деятельностью и отвечает за выполнение возложенных на нее задач. В отсутствие председателя комиссии его </w:t>
      </w:r>
      <w:r w:rsidR="00483C65">
        <w:t>функции выполняет</w:t>
      </w:r>
      <w:r w:rsidR="00112362">
        <w:t xml:space="preserve"> заместител</w:t>
      </w:r>
      <w:r w:rsidR="00A16F85">
        <w:t>ь</w:t>
      </w:r>
      <w:r w:rsidR="00112362">
        <w:t xml:space="preserve"> председателя комиссии.</w:t>
      </w:r>
    </w:p>
    <w:p w:rsidR="00112362" w:rsidRDefault="00DF2FCC" w:rsidP="00112362">
      <w:pPr>
        <w:ind w:firstLine="709"/>
        <w:jc w:val="both"/>
      </w:pPr>
      <w:r>
        <w:t>8</w:t>
      </w:r>
      <w:r w:rsidR="00343C95">
        <w:t>. </w:t>
      </w:r>
      <w:r w:rsidR="00C12A18">
        <w:t xml:space="preserve">Заседание комиссии проводятся </w:t>
      </w:r>
      <w:r w:rsidR="001B3910">
        <w:t>по мере необходимости</w:t>
      </w:r>
      <w:r w:rsidR="00C12A18">
        <w:t xml:space="preserve">, но не реже </w:t>
      </w:r>
      <w:r w:rsidR="0018714B">
        <w:t>двух</w:t>
      </w:r>
      <w:r w:rsidR="00C12A18">
        <w:t xml:space="preserve"> раз в год.</w:t>
      </w:r>
    </w:p>
    <w:p w:rsidR="00C12A18" w:rsidRDefault="00DF2FCC" w:rsidP="00112362">
      <w:pPr>
        <w:ind w:firstLine="709"/>
        <w:jc w:val="both"/>
      </w:pPr>
      <w:r>
        <w:t>9</w:t>
      </w:r>
      <w:r w:rsidR="00343C95">
        <w:t>. </w:t>
      </w:r>
      <w:r w:rsidR="00C12A18">
        <w:t>Заседание комиссии считается правомочным, если на нем присутствует не менее половины ее членов.</w:t>
      </w:r>
    </w:p>
    <w:p w:rsidR="00C12A18" w:rsidRDefault="00DF2FCC" w:rsidP="00112362">
      <w:pPr>
        <w:ind w:firstLine="709"/>
        <w:jc w:val="both"/>
      </w:pPr>
      <w:r>
        <w:t>10</w:t>
      </w:r>
      <w:r w:rsidR="00C12A18">
        <w:t>.</w:t>
      </w:r>
      <w:r w:rsidR="00343C95">
        <w:t> </w:t>
      </w:r>
      <w:r w:rsidR="00C12A18">
        <w:t>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C12A18" w:rsidRDefault="00DF2FCC" w:rsidP="00112362">
      <w:pPr>
        <w:ind w:firstLine="709"/>
        <w:jc w:val="both"/>
      </w:pPr>
      <w:r>
        <w:t>11</w:t>
      </w:r>
      <w:r w:rsidR="00C12A18">
        <w:t>.</w:t>
      </w:r>
      <w:r w:rsidR="00343C95">
        <w:t> </w:t>
      </w:r>
      <w:r w:rsidR="00C12A18">
        <w:t>Решения комиссии оформляются протоколом, который подписывает председатель</w:t>
      </w:r>
      <w:r w:rsidR="002511B1">
        <w:t xml:space="preserve"> комиссии либо председательствующий на заседании.</w:t>
      </w:r>
    </w:p>
    <w:p w:rsidR="002511B1" w:rsidRDefault="00DF2FCC" w:rsidP="00112362">
      <w:pPr>
        <w:ind w:firstLine="709"/>
        <w:jc w:val="both"/>
      </w:pPr>
      <w:r>
        <w:t>12</w:t>
      </w:r>
      <w:r w:rsidR="002511B1">
        <w:t>.</w:t>
      </w:r>
      <w:r w:rsidR="00343C95">
        <w:t> </w:t>
      </w:r>
      <w:r w:rsidR="002511B1">
        <w:t xml:space="preserve">Организационно-техническое обеспечение деятельности комиссии возлагается </w:t>
      </w:r>
      <w:r w:rsidR="00483C65">
        <w:t>осуществляется</w:t>
      </w:r>
      <w:r w:rsidR="002511B1">
        <w:t xml:space="preserve"> департамент</w:t>
      </w:r>
      <w:r w:rsidR="00483C65">
        <w:t>ом</w:t>
      </w:r>
      <w:bookmarkStart w:id="0" w:name="_GoBack"/>
      <w:bookmarkEnd w:id="0"/>
      <w:r w:rsidR="002511B1">
        <w:t xml:space="preserve">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</w:p>
    <w:p w:rsidR="00810A88" w:rsidRPr="00112362" w:rsidRDefault="00343C95" w:rsidP="00112362">
      <w:pPr>
        <w:ind w:firstLine="709"/>
        <w:jc w:val="both"/>
      </w:pPr>
      <w:r>
        <w:t>13. </w:t>
      </w:r>
      <w:r w:rsidR="00810A88">
        <w:t>Информационное обеспечение деятельности комиссии осуществляется департаментом информационной политики администрации Губернатора Новосибирской области и Правительства Новосибирской области.</w:t>
      </w:r>
    </w:p>
    <w:sectPr w:rsidR="00810A88" w:rsidRPr="00112362" w:rsidSect="00FE537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A6" w:rsidRDefault="00C443A6" w:rsidP="00F03DF1">
      <w:r>
        <w:separator/>
      </w:r>
    </w:p>
  </w:endnote>
  <w:endnote w:type="continuationSeparator" w:id="0">
    <w:p w:rsidR="00C443A6" w:rsidRDefault="00C443A6" w:rsidP="00F0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A6" w:rsidRDefault="00C443A6" w:rsidP="00F03DF1">
      <w:r>
        <w:separator/>
      </w:r>
    </w:p>
  </w:footnote>
  <w:footnote w:type="continuationSeparator" w:id="0">
    <w:p w:rsidR="00C443A6" w:rsidRDefault="00C443A6" w:rsidP="00F0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4B"/>
    <w:rsid w:val="0000098B"/>
    <w:rsid w:val="00056B44"/>
    <w:rsid w:val="00091924"/>
    <w:rsid w:val="000935F1"/>
    <w:rsid w:val="00102002"/>
    <w:rsid w:val="00112362"/>
    <w:rsid w:val="0018714B"/>
    <w:rsid w:val="001B3910"/>
    <w:rsid w:val="0020742B"/>
    <w:rsid w:val="00227810"/>
    <w:rsid w:val="002511B1"/>
    <w:rsid w:val="003155FC"/>
    <w:rsid w:val="00343C95"/>
    <w:rsid w:val="0036796A"/>
    <w:rsid w:val="00483C65"/>
    <w:rsid w:val="00504C3E"/>
    <w:rsid w:val="005848DD"/>
    <w:rsid w:val="005B2F05"/>
    <w:rsid w:val="0063535A"/>
    <w:rsid w:val="0069364B"/>
    <w:rsid w:val="0069413F"/>
    <w:rsid w:val="006D249D"/>
    <w:rsid w:val="006F11BB"/>
    <w:rsid w:val="0077305D"/>
    <w:rsid w:val="00810A88"/>
    <w:rsid w:val="008A1334"/>
    <w:rsid w:val="008E5158"/>
    <w:rsid w:val="00911314"/>
    <w:rsid w:val="00917970"/>
    <w:rsid w:val="00940B81"/>
    <w:rsid w:val="00947BC0"/>
    <w:rsid w:val="00950DD7"/>
    <w:rsid w:val="00A16F85"/>
    <w:rsid w:val="00A366D7"/>
    <w:rsid w:val="00AD2145"/>
    <w:rsid w:val="00BB3CF5"/>
    <w:rsid w:val="00BC5634"/>
    <w:rsid w:val="00BC75D8"/>
    <w:rsid w:val="00C12A18"/>
    <w:rsid w:val="00C443A6"/>
    <w:rsid w:val="00C50F28"/>
    <w:rsid w:val="00DF2FCC"/>
    <w:rsid w:val="00E4069F"/>
    <w:rsid w:val="00E74EB0"/>
    <w:rsid w:val="00F03DF1"/>
    <w:rsid w:val="00FE5370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4E37"/>
  <w15:chartTrackingRefBased/>
  <w15:docId w15:val="{6756C6CA-349A-43B1-9425-3B41FAAC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1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5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5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F1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3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3D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03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DF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27E9-6E4B-46EF-9D1E-3DA42F5F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Гамарник Дарья Константиновна</cp:lastModifiedBy>
  <cp:revision>13</cp:revision>
  <cp:lastPrinted>2019-04-01T09:42:00Z</cp:lastPrinted>
  <dcterms:created xsi:type="dcterms:W3CDTF">2019-05-17T08:08:00Z</dcterms:created>
  <dcterms:modified xsi:type="dcterms:W3CDTF">2019-08-01T08:48:00Z</dcterms:modified>
</cp:coreProperties>
</file>