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Проект постановления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Правительства Новосибирской области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 внесении изменений в постановление </w:t>
      </w:r>
      <w:r>
        <w:rPr>
          <w:sz w:val="28"/>
          <w:szCs w:val="28"/>
          <w:highlight w:val="white"/>
          <w:lang w:eastAsia="en-US"/>
        </w:rPr>
        <w:t xml:space="preserve">Правительства Новосибирской области от 16.03.2015 № 89-п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  <w:outlineLvl w:val="0"/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Правительство Новосибирской области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п о с т а н о в л я е 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Внести 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постановление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Правительства Новосибирской области от 16.03.2015 № 89-п «Об утверждении государственной программы Новосибирской области «Энергосбережение и повышение энергетической эффективности Новосибирской области»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следующие изменения: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В государственной программе Новосибирской области «Энергосбережение и повышение энергетической эффективности Новосибирской области»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br/>
        <w:t xml:space="preserve">(далее – государственная программа):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.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В приложении № 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к государственной программе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 «Порядок предоставления и распределения субсидий местным бюджетам на реализацию мероприятий государственной программы Новоси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бирской области «Энергосбережение и повышение энергетической эффективности Новосибирской области» по переводу индивидуального и малоэтажного жилищного фонда Новосибирской области с централизованного теплоснабжения на индивидуальное поквартирное отопление»: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hd w:val="clear" w:color="auto" w:fill="ffffff" w:themeFill="background1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1)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абзац четвертый пункта 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hd w:val="clear" w:color="auto" w:fill="ffffff" w:themeFill="background1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заключение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Проектной дирекцией министерства жилищно-коммунального хозяйства и энергетики Новосибирской области (далее - ГКУ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Проектная дирекция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Мин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ЖКХиЭ НСО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 технико-экономической целесообразности мероприятий, планируемых к реализации в плановом году предоставления субсидии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соответствии с заявками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муниципальных образований на участие в мероприятиях государственной программы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hd w:val="clear" w:color="auto" w:fill="ffffff" w:themeFill="background1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Технико-экономическое обоснование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должно содержать анализ затрат необходимых ресурсов (расход топлива (уголь, газ), электрической энергии на выработку тепловой энергии, потери тепловой энергии в тепловых сетях и так далее) для предполагаемых результатов реализаци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и мероприятия, включающее информацию о планируемом снижении  субсидии, предоставляемой из средств областного бюджета предприятиям на погашение задолженности за топливно-энергетические ресурсы, у которых теплоснабжение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потребителей приводит к прямым убыткам.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»;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hd w:val="clear" w:color="auto" w:fill="ffffff" w:themeFill="background1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2)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после абзаца второго пункта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 дополнить абзацем следующего содержания: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Проведение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конкурсных процедур по заключению муниципального контракта (договора, соглашения)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обеспечить в месячный срок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 после заключения соглашений о предоставлении субсидии (при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определении подрядной организации в соответствии с Федеральным законом от 05.04.2013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 44-ФЗ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);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»;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3)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в пункте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7: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а) подпункт 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изложить 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 следующе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редакции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05"/>
        <w:contextualSpacing w:val="0"/>
        <w:ind w:left="0" w:right="0" w:firstLine="709"/>
        <w:jc w:val="both"/>
        <w:spacing w:before="0" w:beforeAutospacing="0" w:after="0" w:afterAutospacing="0"/>
        <w:widowControl w:val="off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1) представление получателями ГРБС следующих документов в сроки, установленные в Соглашении, в случае: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05"/>
        <w:contextualSpacing w:val="0"/>
        <w:ind w:left="0" w:right="0" w:firstLine="709"/>
        <w:jc w:val="both"/>
        <w:spacing w:before="0" w:beforeAutospacing="0" w:after="0" w:afterAutospacing="0"/>
        <w:widowControl w:val="off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а) определения подрядной организации в соответствии с Федеральным законом от 05.04.2013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 44-ФЗ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05"/>
        <w:contextualSpacing w:val="0"/>
        <w:ind w:left="0" w:right="0" w:firstLine="709"/>
        <w:jc w:val="both"/>
        <w:spacing w:before="0" w:beforeAutospacing="0" w:after="0" w:afterAutospacing="0"/>
        <w:widowControl w:val="off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заявка на предоставление субсидии;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05"/>
        <w:contextualSpacing w:val="0"/>
        <w:ind w:left="0" w:right="0" w:firstLine="709"/>
        <w:jc w:val="both"/>
        <w:spacing w:before="0" w:beforeAutospacing="0" w:after="0" w:afterAutospacing="0"/>
        <w:widowControl w:val="off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пии утвержденной в порядке, установленном Градостроительным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кодексом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Российской Федерации, проектно-сметной документации и положительного заключения государственной экспертизы проектной документации либо экспертное заключение по оценке 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метной стоимости.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05"/>
        <w:contextualSpacing w:val="0"/>
        <w:ind w:left="0" w:right="0" w:firstLine="709"/>
        <w:jc w:val="both"/>
        <w:spacing w:before="0" w:beforeAutospacing="0" w:after="0" w:afterAutospacing="0"/>
        <w:widowControl w:val="off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копии муниципальных контрактов, заключенных в соответствии с Федеральным законом от 05.04.2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013 № 44-ФЗ «О контрактной системе в сфере закупок товаров, работ, услуг для обеспечения государственных и муниципальных нужд» и бюджетным законодательством Российской Федерации, направленных на дости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жение цели, установленной в пункте 2 настоящего Порядка;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16"/>
        <w:contextualSpacing w:val="0"/>
        <w:ind w:left="0" w:right="0"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копии актов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готовности сетей и оборудования объекта капитального строительства к подключен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ию (технологическому присоединению).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05"/>
        <w:contextualSpacing w:val="0"/>
        <w:ind w:left="0" w:right="0" w:firstLine="709"/>
        <w:jc w:val="both"/>
        <w:spacing w:before="0" w:beforeAutospacing="0" w:after="0" w:afterAutospacing="0"/>
        <w:widowControl w:val="off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копии документов, подтверждающих наличие выполненных работ, оформленные и подписанные в  соответствии с  условиями муниципального контракта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05"/>
        <w:contextualSpacing w:val="0"/>
        <w:ind w:left="0" w:right="0" w:firstLine="709"/>
        <w:jc w:val="both"/>
        <w:spacing w:before="0" w:beforeAutospacing="0" w:after="0" w:afterAutospacing="0"/>
        <w:widowControl w:val="off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б) определения подрядной организации в соответствии со статьей 78 Бюджетного кодекса Российской Федерации: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05"/>
        <w:contextualSpacing w:val="0"/>
        <w:ind w:left="0" w:right="0" w:firstLine="709"/>
        <w:jc w:val="both"/>
        <w:spacing w:before="0" w:beforeAutospacing="0" w:after="0" w:afterAutospacing="0"/>
        <w:widowControl w:val="off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заявка на предоставление субсидии;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05"/>
        <w:contextualSpacing w:val="0"/>
        <w:ind w:left="0" w:right="0" w:firstLine="709"/>
        <w:jc w:val="both"/>
        <w:spacing w:before="0" w:beforeAutospacing="0" w:after="0" w:afterAutospacing="0"/>
        <w:widowControl w:val="off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пии утвержденной в порядке, установленном Градостроительным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кодексом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Российской Федерации, проектно-сметной документации и положительного заключения государственной экспертизы проектной документации, либо экспертное заключение по оценке 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метной стоимости.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05"/>
        <w:contextualSpacing w:val="0"/>
        <w:ind w:left="0" w:right="0" w:firstLine="709"/>
        <w:jc w:val="both"/>
        <w:spacing w:before="0" w:beforeAutospacing="0" w:after="0" w:afterAutospacing="0"/>
        <w:widowControl w:val="off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копии соглашений о предоставлении субсидий юридическим лицам, направленных на достижение це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ли, установленной в пункте 2 настоящего Порядка, в соответствии с порядками предоставления субсидий юридическим лицам, имеющим право на получение субсидий на основании статьи 78 Бюджетного кодекса Российской Федерации, утвержденными нормативными правовыми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актами получателя;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16"/>
        <w:contextualSpacing w:val="0"/>
        <w:ind w:left="0" w:right="0"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копии актов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готовности сетей и оборудования объекта капитального строительства к подключен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ию (технологическому присоединению).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1005"/>
        <w:contextualSpacing w:val="0"/>
        <w:ind w:left="0" w:right="0" w:firstLine="709"/>
        <w:jc w:val="both"/>
        <w:spacing w:before="0" w:beforeAutospacing="0" w:after="0" w:afterAutospacing="0"/>
        <w:widowControl w:val="off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копии документов, подтверждающих наличие выполненных работ, оформленные и подписанные в  соответствии с  условиями договора, соглашения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»;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1005"/>
        <w:contextualSpacing w:val="0"/>
        <w:ind w:left="0" w:right="0" w:firstLine="709"/>
        <w:jc w:val="both"/>
        <w:spacing w:before="0" w:beforeAutospacing="0" w:after="0" w:afterAutospacing="0"/>
        <w:widowControl w:val="off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б) в подпункте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 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после слов «в соответствующем финансовом году» исключить слова «, или его отсутствие»;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05"/>
        <w:contextualSpacing w:val="0"/>
        <w:ind w:left="0" w:right="0" w:firstLine="709"/>
        <w:jc w:val="both"/>
        <w:spacing w:before="0" w:beforeAutospacing="0" w:after="0" w:afterAutospacing="0"/>
        <w:widowControl w:val="off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в) в подпункте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 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слова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получателем и ГРБС, Соглашений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заменить словами «местными бюджетами,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соглашений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05"/>
        <w:contextualSpacing w:val="0"/>
        <w:ind w:left="0" w:right="0" w:firstLine="709"/>
        <w:jc w:val="both"/>
        <w:spacing w:before="0" w:beforeAutospacing="0" w:after="0" w:afterAutospacing="0"/>
        <w:widowControl w:val="off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г)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подпункт 9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16"/>
        <w:contextualSpacing w:val="0"/>
        <w:ind w:left="0" w:right="0"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9) представление администрацией муниципального образования Новосибирской области (кроме города Новосибирска) заявки на финансирование по форме, установленной в Соглашении, при условии: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16"/>
        <w:contextualSpacing w:val="0"/>
        <w:ind w:left="0" w:right="0"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а) подтверждения качества и объ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емов выполненных работ в соответствии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проектно-сметной документации и положительного заключения государственной экспертизы проектной документации,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сметных расчетов, экспертных заключений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 оценке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сметной стоимости;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16"/>
        <w:contextualSpacing w:val="0"/>
        <w:ind w:left="0" w:right="0"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б) наличия неиспользованного остатка субсидий, предоставленных ранее на аналогичные цели, в объеме, не превышающем 5% от общего объема субсидий, запланированных к предоставлению в соответствующем финансовом году;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»;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16"/>
        <w:contextualSpacing w:val="0"/>
        <w:ind w:left="0" w:right="0"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под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пункт 10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beforeAutospacing="0"/>
        <w:widowControl w:val="off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наличие согласованных с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ГКУ НСО «Проектная дирекция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МинЖКХиЭ НСО» проектов муниципальных контрактов (договоров, соглашений) в части сроков выполнения работ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наличия раздела о его расторжении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»;</w:t>
      </w:r>
      <w:r>
        <w:rPr>
          <w:rFonts w:ascii="Times New Roman" w:hAnsi="Times New Roman" w:eastAsia="Times New Roman" w:cs="Times New Roman" w:eastAsiaTheme="minorEastAsia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05"/>
        <w:contextualSpacing w:val="0"/>
        <w:ind w:left="0" w:right="0" w:firstLine="709"/>
        <w:jc w:val="both"/>
        <w:spacing w:before="0" w:beforeAutospacing="0" w:after="0" w:afterAutospacing="0"/>
        <w:widowControl w:val="off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е)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дополнить подпунктом 11 следующего содержания: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05"/>
        <w:contextualSpacing w:val="0"/>
        <w:ind w:left="0" w:right="0" w:firstLine="709"/>
        <w:jc w:val="both"/>
        <w:spacing w:before="0" w:beforeAutospacing="0" w:after="0" w:afterAutospacing="0"/>
        <w:widowControl w:val="off"/>
        <w:rPr>
          <w:rFonts w:ascii="Times New Roman" w:hAnsi="Times New Roman" w:cs="Times New Roman"/>
          <w:color w:val="auto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«11) наличие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согласованной с 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ГКУ «Проектная д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ирекция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Мин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ЖКХиЭ НСО»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информации о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подтвержде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нии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объ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емов выполненных работ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в соответствии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проектно-сметной документации и положительного заключения государственной экспертизы проектной документации,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сметных расчетов, экспертных заключений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 оценке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сметной стоимости</w:t>
      </w:r>
      <w:r/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.»;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en-US"/>
        </w:rPr>
        <w:t xml:space="preserve">2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en-US"/>
        </w:rPr>
        <w:t xml:space="preserve">. В приложении № 7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к государственной программе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en-US"/>
        </w:rPr>
        <w:t xml:space="preserve"> «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Порядок предоставления и распределения субсидий местным бюджетам на реализац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ию мероприятий государственной программы Новосибирской области «Энергосбережение и повышение энергетической эффективности Новосибирской области» по строительству и реконструкции котельных, тепловых сетей, включая вынос водопроводов из каналов тепловой сети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en-US"/>
        </w:rPr>
        <w:t xml:space="preserve">»: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en-US"/>
        </w:rPr>
      </w:r>
    </w:p>
    <w:p>
      <w:pPr>
        <w:contextualSpacing w:val="0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en-US"/>
        </w:rPr>
        <w:t xml:space="preserve">1)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 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пункте 1: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</w:p>
    <w:p>
      <w:pPr>
        <w:contextualSpacing w:val="0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а) в абзаце первом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en-US"/>
        </w:rPr>
        <w:t xml:space="preserve">после слов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(далее - модернизация коммунальной инфраструктуры)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 дополнить словами «, на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догазификацию образовательных учреждений, исполнение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обязательств Правительства Новосибирской области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 реализации инвестиционной программы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40c28"/>
          <w:sz w:val="28"/>
          <w:szCs w:val="28"/>
          <w:highlight w:val="white"/>
        </w:rPr>
        <w:t xml:space="preserve">Публичного акционерного общества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«Газ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пром»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(далее – ПАО «Газпром»)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на приобретение котельных в рамках лизингового механизма.»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en-US"/>
        </w:rPr>
        <w:t xml:space="preserve">б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en-US"/>
        </w:rPr>
        <w:t xml:space="preserve">)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en-US"/>
        </w:rPr>
        <w:t xml:space="preserve">после абзаца третьего дополнить абзацами следующего содержания: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«При строительстве, реконструкции объектов теплоснабжения возможно заключение контракта жизненного цикла, предметом которого одновременно является выполнение работ по проектированию, строительству и вводу в эксплуатацию, включающий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стоимость работ по подготовке проектной документации, стоимость строительно-монтажных работ.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онтракт жизненного цикла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заключается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на двухлетний период и более.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Проектирование объектов теплоснабжения, по которым требуется замещение в связи с выводом из эксплуатации действующего объекта, имеется решение о выделении средств на реализацию мероприятий по созданию, реконструкции и модернизации объекта 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еплоснабжения в рамках инфраструктурных (прочих) проектов с привлечением средств федерального бюджета, предусмотрена комплексная модернизация с одновременным выполнением работ по проектированию, строительству и (или) реконструкции объектов теплоснабжения,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догазификации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образовательных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учреждени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исполнение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обязательств Правительства Новосибирской области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 реализации инвестиционной программы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ПАО «Газпром»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разработка проектной документации (инженерно-изыскательские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проектно-сметные работы, проведение государственной экспертизы проектно-сметной документации) осуществляется в соответствии с настоящим Порядко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проектировании котельных рекомендуется применять сертифицированную продукцию.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beforeAutospacing="0"/>
        <w:rPr>
          <w:rFonts w:ascii="Times New Roman" w:hAnsi="Times New Roman" w:cs="Times New Roman"/>
          <w:color w:val="auto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en-US"/>
        </w:rPr>
        <w:t xml:space="preserve">2)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en-US"/>
        </w:rPr>
        <w:t xml:space="preserve">пункт 5 изложить в следующей редакции: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en-US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>
      <w:pPr>
        <w:pStyle w:val="916"/>
        <w:contextualSpacing w:val="0"/>
        <w:ind w:left="0" w:right="0"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«5. Критериями отбора муниципальных образований Новосибирской области (далее - получатель) для предоставлен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ия субсидий на реализацию программных мероприятий является наличие потребности в модернизации коммунальной инфраструктуры и представление получателем в адрес ГРБС до 1 июля года, предшествующего плановому году предоставления субсидии, следующих документов: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916"/>
        <w:contextualSpacing w:val="0"/>
        <w:ind w:left="0" w:right="0"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выписка из схемы теплоснабжения (актуальная редакция), утвержденной в соответствии с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постановлением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Правительства Российской Федерации от 22.02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.2012 № 154 «О требованиях к схемам теплоснабжения, порядку их разработки и утверждения», содержащей информацию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 перспективном развитии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объектов теплоснабжения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на территории муниципального образования со ссылкой на адрес размещения схемы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теплоснабжения в сети Интернет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916"/>
        <w:contextualSpacing w:val="0"/>
        <w:ind w:left="0" w:right="0"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заключение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Проектной дирекцией министерства жилищно-коммунального хозяйства и энергетики Новосибирской области (далее - ГКУ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Проектная дирекция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Мин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ЖКХиЭ НСО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 технико-экономической целесообразности мероприятий, планируемых к реализации в плановом году предоставления субсидии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соответствии с заявками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муниципальных образований на участие в мероприятиях государственной программы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916"/>
        <w:contextualSpacing w:val="0"/>
        <w:ind w:left="0" w:right="0"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Технико-экономическое обоснование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должно содержать анализ затрат необходимых ресурсов (расход топлива (уголь, газ), электрической энергии на выработку тепловой энергии, потери тепловой энергии в тепловых сетях и так далее) для предполагаемых результатов реализаци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и мероприятия, включающее информацию о планируемом снижении  субсидии, предоставляемой из средств областного бюджета предприятиям на погашение задолженности за топливно-энергетические ресурсы, у которых теплоснабжение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потребителей приводит к прямым убыткам.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916"/>
        <w:contextualSpacing w:val="0"/>
        <w:ind w:left="0" w:right="0"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 при реализации мероприятий по строительству и реконструкции котельных (и других источников тепловой энергии), тепловых сетей, включая вынос водопроводов из каналов тепловой сети: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916"/>
        <w:contextualSpacing w:val="0"/>
        <w:ind w:left="0" w:right="0"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копии проектной документации, соответствующей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Положению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 составе разделов проектной документации и требованиях к их содержанию, утвержденному постановлением Правительства Российской Федерации от 16.02.2008 № 87 «О составе разделов проектной документации и требованиях к их содержанию».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916"/>
        <w:contextualSpacing w:val="0"/>
        <w:ind w:left="0" w:right="0"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случае подачи заявки на участие в мероприятиях государственной программы при наличии проектно-сметной документации прошлых лет предельную стоимость строительства/реконструкции необходимо формировать с учетом актуальных индексов прогнозной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инфляции (дефляторы) с представлением расчета.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916"/>
        <w:contextualSpacing w:val="0"/>
        <w:ind w:left="0" w:right="0"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этом финансирование завершенных работ по строительству/реконструкции, стоимость которых определена с учетом дефляторов, будет осуществляться при 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аличии актуальной проектно-сметной документации, получившей положительное заключение экспертизы. Сумма авансового платежа определяется на основании стоимости, установленной положительным заключением государственной экспертизы, действующей на момент оплаты;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916"/>
        <w:contextualSpacing w:val="0"/>
        <w:ind w:left="0" w:right="0"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б) копии положительного заключения государственной экспертизы проектной документации и результатов инженерных изысканий в соответствии со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статьей 49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Градостроительного кодекса Российской Федерации, государственной экспертизы проектной документации, содержащей оценку сметной стоимости, в соответствии с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постановлением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Правительства Российской Федерации от 05.03.2007 № 145 «О порядке организации и проведения государственной экспертизы проектной до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кументации и результатов инженерных изысканий».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капитальном ремонте тепловых сетей 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редоставляются копии утвержденной в порядке, установленном Градостроительным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кодексом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Российской Федерации, проектно-сметной документации и положительного заключения государственной экспертизы проектной документации, либо экспертное заклю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чение по оценке сметной стоимости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916"/>
        <w:contextualSpacing w:val="0"/>
        <w:ind w:left="0" w:right="0"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в) копии правоустанавливающих документов на земельный участок;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916"/>
        <w:contextualSpacing w:val="0"/>
        <w:ind w:left="0" w:right="0"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г) копии действующих (актуализированных) технических условий подключения к сетям инженерно-технического обеспечения.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916"/>
        <w:contextualSpacing w:val="0"/>
        <w:ind w:left="0" w:right="0"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д)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копии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говора на подключение (технологическое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присоединение)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 сетям инженерно-технического обеспечения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ри 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еализации мероприятий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 подключению (технологическому присоединению)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 сетям инженерно-технического обеспече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ния).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916"/>
        <w:contextualSpacing w:val="0"/>
        <w:ind w:left="0" w:right="0"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редоставление субсидии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осуществляется согласно порядку, предусмотренному договором о подключении (технологическом присоединении)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к сетям инженерно-технического обеспечения (далее -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договор на подключение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заключенному в соответствии с действующим законодательством Российской Федерации.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916"/>
        <w:contextualSpacing w:val="0"/>
        <w:ind w:left="0" w:right="0"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реализации мероприятий на проектирование строительства, реконструкции объектов теплоснабжения, в том числе комплексной модернизации: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916"/>
        <w:contextualSpacing w:val="0"/>
        <w:ind w:left="0" w:right="0"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калькуляции в соответствии с муниципальными контрактами (договорами), либо коммерческими предложениями, если цена проектных работ определяется на осн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овании коммерческих предложений, в случае разработки проектно-сметной документации, выполнения инженерно-изыскательских работ, проведения государственной экспертизы проектно-сметной документации, подготовке экспертного заключения, экспертизы результатов ин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женерных изысканий проектно-сметной документации (сметных расчетов);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б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 наличие согласованного с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ГКУ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Проектная дирекция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Мин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ЖКХиЭ НСО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задан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ия на разработку проектной документации на строительство, реконструкцию объектов теплоснабжения, утв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ержденного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приказом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министерства строительства и жилищно-коммунального хозяйства Российской Федерации от 21.04.2022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 307/пр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Об утверждении Формы задания застройщика или технического заказчика на проектирование объекта капитального строительства, строительство, реконструкция, капитальный ремонт которого осуществляются с привлечением средств бюджетной системы Российской Федерации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916"/>
        <w:contextualSpacing w:val="0"/>
        <w:ind w:left="0" w:right="0"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реализации мероприятий по проектированию, строительству, реконструкции объектов теплоснабжения в рамках жизненного цикла предоставляется 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писание объекта закупок на заключение муниципального контракта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жизненного цикла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 проектированию, строительству (реконструкции) объектов теплоснабжения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согласованного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ГКУ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Проектная дирекция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Мин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ЖКХиЭ НСО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916"/>
        <w:contextualSpacing w:val="0"/>
        <w:ind w:left="0" w:right="0"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реализации мероприятий по 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риобретению котельных в рамках лизингового механизма: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916"/>
        <w:contextualSpacing w:val="0"/>
        <w:ind w:left="0" w:right="0"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калькуляции в соответствии с муниципальными контрактами (договорами), либо коммерческими предложениями, если стоимость определяется на осн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овании коммерческих предложений по приобретению блочно-модульных котельных в рамках лизинга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</w:r>
    </w:p>
    <w:p>
      <w:pPr>
        <w:pStyle w:val="916"/>
        <w:contextualSpacing w:val="0"/>
        <w:ind w:left="0" w:right="0"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проект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муниципального контракта (договора) с учетом лизинговых платежей и срока окупаемости мероприятия;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</w:r>
    </w:p>
    <w:p>
      <w:pPr>
        <w:pStyle w:val="916"/>
        <w:contextualSpacing w:val="0"/>
        <w:ind w:left="0" w:right="0"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 при реализации мероприятий в рамках концессионных соглашений в сфере теплоснабжения: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916"/>
        <w:contextualSpacing w:val="0"/>
        <w:ind w:left="0" w:right="0"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а) копия решения органа местного самоуправления муниципального образования о заключении концессионного соглашения;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916"/>
        <w:contextualSpacing w:val="0"/>
        <w:ind w:left="0" w:right="0"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б) копии концессионных соглашений, заключенных после 1 января 2020 года, объектами которых являются объекты системы теплоснабжения, централизованные системы горячего водоснабжения;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916"/>
        <w:contextualSpacing w:val="0"/>
        <w:ind w:left="0" w:right="0"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в) информация о потребности в модернизации коммунальной инфраструктуры согласно актуальной редакции схемы теплоснабжения на территории муниципального образования, утвержденной в соответствии с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постановлением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Правительства Российской Федерации от 22.02.2012 № 154 «О требованиях к схемам теплоснабжения, порядку их разработки и утверждения».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 после абзаца третьего пункта 6 дополнить абзацем следующего содержания: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Проведение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конкурсных процедур по заключению муниципального контракта (договора, соглашения)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обеспечить в месячный срок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 после заключения соглашений о предоставлении субсидии.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пункте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7: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а)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подпункт 1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16"/>
        <w:contextualSpacing w:val="0"/>
        <w:ind w:left="0" w:right="0"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«1) представление получателями ГРБС следующих документов в сроки, установленные в Соглашении, в случае: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916"/>
        <w:contextualSpacing w:val="0"/>
        <w:ind w:left="0" w:right="0"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реализации мероприятий по строительству и реконструкции котельных (и других источников тепловой энергии), тепловых сетей, включая вынос водопроводов из каналов тепловой сети: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916"/>
        <w:contextualSpacing w:val="0"/>
        <w:ind w:left="0" w:right="0"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заявка на предоставление субсидии;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916"/>
        <w:contextualSpacing w:val="0"/>
        <w:ind w:left="0" w:right="0" w:firstLine="709"/>
        <w:jc w:val="both"/>
        <w:spacing w:before="0" w:beforeAutospacing="0"/>
        <w:rPr>
          <w:rFonts w:ascii="Times New Roman" w:hAnsi="Times New Roman" w:eastAsia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копии муниципальных контрактов 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договоров, соглашений), заключенных в соответствии с Федеральным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законом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 и бюджетным законодательством Российской Федерации,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направленных на достижение цели, установленной 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пункте 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настоящего Порядка.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16"/>
        <w:contextualSpacing w:val="0"/>
        <w:ind w:left="0" w:right="0" w:firstLine="709"/>
        <w:jc w:val="both"/>
        <w:spacing w:before="0" w:beforeAutospacing="0"/>
        <w:rPr>
          <w:rFonts w:ascii="Times New Roman" w:hAnsi="Times New Roman" w:eastAsia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Если муниципальным контрактом предусматривается поэтапное выполнение строительно-монтажных работ, предоставление субсидии осуществляется по мере их выполнения (заверш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ения этапа) в соответствии с планом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-графиком выполнения строительно-монтажных работ, являющимся приложением к муниципальному контракту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, 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случае если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тоимость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этапа превышает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млн. рубле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16"/>
        <w:contextualSpacing w:val="0"/>
        <w:ind w:left="0" w:right="0"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Субсидия на оплату авторского надзора предоставляется с учетом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пункта 4.3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свода правил «Положение об авторском надзоре за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строительством зданий и сооружений» (СП 246.1325800.2016), утвержденного приказом Минстроя России от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19.02.2016 № 98/пр;</w:t>
      </w:r>
      <w:r>
        <w:rPr>
          <w:highlight w:val="white"/>
        </w:rPr>
      </w:r>
      <w:r>
        <w:rPr>
          <w:highlight w:val="white"/>
        </w:rPr>
      </w:r>
    </w:p>
    <w:p>
      <w:pPr>
        <w:pStyle w:val="916"/>
        <w:contextualSpacing w:val="0"/>
        <w:ind w:left="0" w:right="0"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ГРБС перечисляет авансовый платеж при наличии условия авансового платежа в муниципальных контрактах (договорах, соглашениях) получателя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также при предоставлении копии правового акта получателя, определяющего включение условия об авансовых платежах в муниципальные контракты (договоры, соглашения) с учетом права предусматривать авансовые платежи, закрепленн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ого решением о бюджете конкретного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муниципального образования. Размер аванса не должен превышать размер обеспечения исполнения контракта;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916"/>
        <w:contextualSpacing w:val="0"/>
        <w:ind w:left="0" w:right="0" w:firstLine="709"/>
        <w:jc w:val="both"/>
        <w:spacing w:before="0" w:beforeAutospacing="0"/>
        <w:rPr>
          <w:rFonts w:ascii="Times New Roman" w:hAnsi="Times New Roman" w:cs="Times New Roman"/>
          <w:sz w:val="27"/>
          <w:szCs w:val="27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копии документов, подтверждающих наличие выполненных работ, оформленные и подписанные в  соответствии с  условиями муниципального контракта (договора, соглашения)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hyperlink r:id="rId11" w:tooltip="consultantplus://offline/ref=D4EB765A08FC9B9DBB9E92A2E106FFBFA1EED2EA7AFABF39B215C781B20581ABA545254A4288C6AF206813D1614FCBE08C9C57AAA98F1EEDi5F" w:history="1">
        <w:r>
          <w:rPr>
            <w:rFonts w:ascii="Times New Roman" w:hAnsi="Times New Roman" w:eastAsia="Times New Roman" w:cs="Times New Roman"/>
            <w:sz w:val="28"/>
            <w:szCs w:val="28"/>
            <w:highlight w:val="white"/>
          </w:rPr>
          <w:t xml:space="preserve">;</w:t>
        </w:r>
      </w:hyperlink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916"/>
        <w:contextualSpacing w:val="0"/>
        <w:ind w:left="0" w:right="0"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еализации мероприятий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мероприятий по подключению (техно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логическому присоединению) к сетям инженерно-технического обе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спечения предоставляется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916"/>
        <w:contextualSpacing w:val="0"/>
        <w:ind w:left="0" w:right="0"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заявка на предоставление субсидии в соответствии с условиями договора на подключение;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916"/>
        <w:contextualSpacing w:val="0"/>
        <w:ind w:left="0" w:right="0"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копии актов подключения (технологического присоединения) к сетям инженерно-технического обеспечения (при фактическом завершении мероприятия)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hyperlink r:id="rId12" w:tooltip="consultantplus://offline/ref=D4EB765A08FC9B9DBB9E92A2E106FFBFA1EED2EA7AFABF39B215C781B20581ABA545254A4288C6AF206813D1614FCBE08C9C57AAA98F1EEDi5F" w:history="1">
        <w:r>
          <w:rPr>
            <w:rFonts w:ascii="Times New Roman" w:hAnsi="Times New Roman" w:cs="Times New Roman"/>
            <w:sz w:val="28"/>
            <w:szCs w:val="28"/>
            <w:highlight w:val="white"/>
          </w:rPr>
        </w:r>
        <w:r>
          <w:rPr>
            <w:rFonts w:ascii="Times New Roman" w:hAnsi="Times New Roman" w:eastAsia="Times New Roman" w:cs="Times New Roman"/>
            <w:sz w:val="28"/>
            <w:szCs w:val="28"/>
            <w:highlight w:val="white"/>
          </w:rPr>
          <w:t xml:space="preserve">;</w:t>
        </w:r>
      </w:hyperlink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916"/>
        <w:contextualSpacing w:val="0"/>
        <w:ind w:left="0" w:right="0"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б)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реализации мероприятий на проектирование строительства, реконструкции объектов теплоснабжения, в том числе комплексной модернизации: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916"/>
        <w:contextualSpacing w:val="0"/>
        <w:ind w:left="0" w:right="0"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заявка на предоставление субсидии;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916"/>
        <w:contextualSpacing w:val="0"/>
        <w:ind w:left="0" w:right="0"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договора (контракты) по разработке проектной документации 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инженерно-изыскательские, проектно-сметные работы, проведение государственной экспертизы проектно-сметной документации),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заключенных в соответствии с Федеральным законом от 05.04.2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013 № 44-ФЗ «О контрактной системе в сфере закупок товаров, работ, услуг для обеспечения государственных и муниципальных нужд» и бюджетным законодательством Российской Федерации, направленных на дости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жение цели, установленной в пункте 2 настоящего Порядка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916"/>
        <w:contextualSpacing w:val="0"/>
        <w:ind w:left="0" w:right="0"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копия положительного заключения государственной экспертизы о достоверности определения сметной стоимости ст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роительства, реконструкции объектов теплоснабжения;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916"/>
        <w:contextualSpacing w:val="0"/>
        <w:ind w:left="0" w:right="0"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реализации мероприятий по приобретению котельных в рамках лизингового механизма: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916"/>
        <w:contextualSpacing w:val="0"/>
        <w:ind w:left="0" w:right="0"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заявка на предоставление субсидии;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916"/>
        <w:contextualSpacing w:val="0"/>
        <w:ind w:left="0" w:right="0"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копии 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договоров, соглашений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 с организациями предоставляющими лизинговые услуги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916"/>
        <w:contextualSpacing w:val="0"/>
        <w:ind w:left="0" w:right="0"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копии муниципальных контрактов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договоров, соглашений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 приобретению блочно-модульных сертифицированных котельных в рамках лизинга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, заключенных в соответствии с Федеральным законом от 05.04.2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013 № 44-ФЗ «О контрактной системе в сфере закупок товаров, работ, услуг для обеспечения государственных и муниципальных нужд» и бюджетным законодательством Российской Федерации, направленных на дости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жение цели, установленной в пункте 2 настоящего Порядка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916"/>
        <w:contextualSpacing w:val="0"/>
        <w:ind w:left="0" w:right="0" w:firstLine="709"/>
        <w:jc w:val="both"/>
        <w:spacing w:before="0" w:beforeAutospacing="0"/>
        <w:rPr>
          <w:rFonts w:ascii="Times New Roman" w:hAnsi="Times New Roman" w:cs="Times New Roman"/>
          <w:sz w:val="27"/>
          <w:szCs w:val="27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копии документов, подтверждающих наличие выполненных работ, оформленные и подписанные в  соответствии с  условиями муниципального контракта (договора, соглашения)</w:t>
      </w:r>
      <w:hyperlink r:id="rId13" w:tooltip="consultantplus://offline/ref=D4EB765A08FC9B9DBB9E92A2E106FFBFA1EED2EA7AFABF39B215C781B20581ABA545254A4288C6AF206813D1614FCBE08C9C57AAA98F1EEDi5F" w:history="1">
        <w:r>
          <w:rPr>
            <w:rFonts w:ascii="Times New Roman" w:hAnsi="Times New Roman" w:eastAsia="Times New Roman" w:cs="Times New Roman"/>
            <w:sz w:val="28"/>
            <w:szCs w:val="28"/>
            <w:highlight w:val="white"/>
          </w:rPr>
          <w:t xml:space="preserve">;</w:t>
        </w:r>
      </w:hyperlink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916"/>
        <w:contextualSpacing w:val="0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 при реализации мероприятий в рамках концессионных соглашений в сфере теплоснабжения: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916"/>
        <w:contextualSpacing w:val="0"/>
        <w:ind w:left="0" w:right="0"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заявка на предоставление субсидии;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916"/>
        <w:contextualSpacing w:val="0"/>
        <w:ind w:left="0" w:right="0"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копия акта сверки исполнения обязательств концессионера и концедента по концессионному соглашению на дату представления заявки с указани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ем выполненных мероприятий и сроков их выполнения в соответствии с перечнем этапов работ (мероприятий), закрепленных в концессионном соглашении, подписанного руководителями концессионера, концедента и независимого строительного контроля, по форме согласно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приложению № 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к настоящему Порядку;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916"/>
        <w:contextualSpacing w:val="0"/>
        <w:ind w:left="0" w:right="0"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пояс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нительная записка к заявке, в которой дается обоснование необходимости в средствах областного бюджета и их объема на осуществление финансирования расходов на плату концедента в текущем и плановом периоде, оформленная на бланке служебного письма получателя;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916"/>
        <w:contextualSpacing w:val="0"/>
        <w:ind w:left="0" w:right="0"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копии актов о результатах контроля за соблюдением концессионером условий концессионного соглашения и ссылки на официальный сайт в информационно-телекоммуникационной сети «Интернет» с их размещением;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916"/>
        <w:contextualSpacing w:val="0"/>
        <w:ind w:left="0" w:right="0"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копия заключения строительного контроля за ходом реализации объектов строительства и реконструкции (модернизации) объектов теплоснабжения;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1005"/>
        <w:contextualSpacing w:val="0"/>
        <w:ind w:left="0" w:right="0" w:firstLine="709"/>
        <w:jc w:val="both"/>
        <w:spacing w:before="0" w:beforeAutospacing="0" w:after="0" w:afterAutospacing="0"/>
        <w:widowControl w:val="off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б) в подпункте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 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после слов «в соответствующем финансовом году» исключить слова «, или его отсутствие»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05"/>
        <w:contextualSpacing w:val="0"/>
        <w:ind w:left="0" w:right="0" w:firstLine="709"/>
        <w:jc w:val="both"/>
        <w:spacing w:before="0" w:beforeAutospacing="0" w:after="0" w:afterAutospacing="0"/>
        <w:widowControl w:val="off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в) в подпункте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 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слова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получателем и ГРБС Соглашений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заменить словами «местными бюджетами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соглашений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05"/>
        <w:contextualSpacing w:val="0"/>
        <w:ind w:left="0" w:right="0" w:firstLine="709"/>
        <w:jc w:val="both"/>
        <w:spacing w:before="0" w:beforeAutospacing="0" w:after="0" w:afterAutospacing="0"/>
        <w:widowControl w:val="off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г)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под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пункт 9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16"/>
        <w:contextualSpacing w:val="0"/>
        <w:ind w:left="0" w:right="0"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9) представление администрацией муниципального образования Новосибирской области (кроме города Новосибирска) заявки на финансирование по форме, установленной в Соглашении, при условии: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16"/>
        <w:contextualSpacing w:val="0"/>
        <w:ind w:left="0" w:right="0" w:firstLine="709"/>
        <w:jc w:val="both"/>
        <w:spacing w:before="0" w:beforeAutospacing="0"/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подтверждения качества и объ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емов выполненных работ в соответствии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проектно-сметной документации и положительного заключения государственной экспертизы проектной документации,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сметных расчетов, экспертных заключений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 оценке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сметной стоимости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</w:r>
    </w:p>
    <w:p>
      <w:pPr>
        <w:pStyle w:val="916"/>
        <w:contextualSpacing w:val="0"/>
        <w:ind w:left="0" w:right="0"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б) наличия неиспользованного остатка субсидий, предоставленных ранее на анало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гичные цели, в объеме, не превышающем 5% от общего объема субсидий, за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планированных к предоставлению в соответствующем финансовом году;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»;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16"/>
        <w:contextualSpacing w:val="0"/>
        <w:ind w:left="0" w:right="0"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под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пункт 10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beforeAutospacing="0"/>
        <w:widowControl w:val="off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наличие согласованных с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ГКУ НСО «Проектная дирекция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Мин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ЖКХиЭ НСО» проектов муниципальных контрактов (договоров, соглашений) в части сроков выполнения работ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наличия раздела о его расторжении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05"/>
        <w:contextualSpacing w:val="0"/>
        <w:ind w:left="0" w:right="0" w:firstLine="709"/>
        <w:jc w:val="both"/>
        <w:spacing w:before="0" w:beforeAutospacing="0" w:after="0" w:afterAutospacing="0"/>
        <w:widowControl w:val="off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дополнить под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пунктом 12 следующего содержа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ния: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05"/>
        <w:contextualSpacing w:val="0"/>
        <w:ind w:left="0" w:right="0" w:firstLine="709"/>
        <w:jc w:val="both"/>
        <w:spacing w:before="0" w:beforeAutospacing="0" w:after="0" w:afterAutospacing="0"/>
        <w:widowControl w:val="off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«12) наличие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согласованной с 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 «Проектная дирекция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Мин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ЖКХиЭ НСО»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информации 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подтвержде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объ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емов выполненных работ в соответствии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 проектно-сметной документацией, имеющей положительное заключение государственной экспертизы проектной документации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 В приложении № 8 к государственной программе «Порядок предоставления и распределения субсидий местным бюджетам на реализацию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мероприятий государственной программы Новосибирской области «Энергосбережение и повышение энергетической эффективности Новосибирской области» по замене основного и вспомогательного оборудования котельных, оптимизации гидравлических режимов тепловых сетей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абзац второй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пункт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изложить в следующей редакции: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Субсидия, предоставляемая в соответствии с Порядком, может быть использована на оплату договоров (контрактов), предметом которых являются поставка оборудования и материалов.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2) абзац третий пункта 4 изложить в следующей редакции: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16"/>
        <w:contextualSpacing w:val="0"/>
        <w:ind w:firstLine="540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Заявка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оформляется по форме согласно приложению № 1 к настоящему Порядку.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 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пункте 5: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beforeAutospacing="0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а)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абзац второй подпункта 1 изложить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следующей редакции: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16"/>
        <w:contextualSpacing w:val="0"/>
        <w:ind w:left="0" w:right="0"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План энергоэффективных мероприятий утверждается муниципальным образованием, согласовывается ГКУ НСО "Проектная дирекция МинЖКХиЭ НСО» по результатам его рассмотре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ния комиссией с участием представителей ГРБС, организации коммунального комплекса;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beforeAutospacing="0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б)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подпункт 2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beforeAutospacing="0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«2) 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правка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о высоких удельных расхо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дах энергоресурсов на выработку тепловой энергии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котельными, на которых запланированы к реализации энергоэффективные мероприятия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сформированной в соответствии с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тчет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о производственно-хозяйственной деятельности ресурсоснабжающих организаций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 1 января года,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предшествующего плановому году финансирования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утверждаем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главой муниципального образования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 форме приложения № 2 к настоящему Порядку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в) дополнить подпунктом «3» следующего содержания: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hd w:val="clear" w:color="auto" w:fill="ffffff" w:themeFill="background1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en-US"/>
        </w:rPr>
        <w:t xml:space="preserve">3)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заключение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Проектной дирекцией министерства жилищно-коммунального хозяйства и энергетики Новосибирской области (далее - ГКУ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Проектная дирекция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Мин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ЖКХиЭ НСО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 технико-экономической целесообразности мероприятий, планируемых к реализации в плановом году предоставления субсидии,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соответствии с заявками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муниципальных образований на участие в мероприятиях государственной программы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hd w:val="clear" w:color="auto" w:fill="ffffff" w:themeFill="background1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Технико-экономическое обоснование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должно содержать анализ затрат необходимых ресурсов (расход топлива (уголь, газ), электрической энергии на выработку тепловой энергии, потери тепловой энергии в тепловых сетях и так далее) для предполагаемых результатов реализаци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и мероприятия, включающее информацию о планируемом снижении  субсидии, предоставляемой из средств областного бюджета предприятиям на погашение задолженности за топливно-энергетические ресурсы, у которых теплоснабжение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потребителей приводит к прямым убыткам.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»;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после абзаца второго пункта 6 дополнить абзацем следующего содержания: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Проведение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конкурсных процедур по заключению муниципального контракта (договора, соглашения)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обеспечить в месячный срок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 после заключения соглашений о предоставлении субсидии.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 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пункте 7: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а) в абзаце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«б»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подпункта 1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слов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 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проверки достоверности определения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 заменить словами 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 оценке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б) абзац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«г»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подпункта 1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копии актов о приемке выполненных работ, оформленный и подписанный 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установленном контрактом порядке (договоров, соглашений)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instrText xml:space="preserve"> HYPERLINK "consultantplus://offline/ref=D4EB765A08F</w:instrTex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instrText xml:space="preserve">C9B9DBB9E92A2E106FFBFA1EED2EA7AFABF39B215C781B20581ABA545254A428BC5A3206813D1614FCBE08C9C57AAA98F1EEDi5F" \o "consultantplus://offline/ref=D4EB765A08FC9B9DBB9E92A2E106FFBFA1EED2EA7AFABF39B215C781B20581ABA545254A428BC5A3206813D1614FCBE08C9C57AAA98F1EEDi5F" </w:instrTex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fldChar w:fldCharType="separate"/>
      </w:r>
      <w:r>
        <w:rPr>
          <w:rFonts w:ascii="Times New Roman" w:hAnsi="Times New Roman" w:eastAsia="Times New Roman" w:cs="Times New Roman"/>
          <w:color w:val="0000ff"/>
          <w:sz w:val="28"/>
          <w:szCs w:val="28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instrText xml:space="preserve"> HYPERLINK "consultantplus://offline/ref=D4EB765A08F</w:instrTex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instrText xml:space="preserve">C9B9DBB9E92A2E106FFBFA1EED2EA7AFABF39B215C781B20581ABA545254A4288C6AF206813D1614FCBE08C9C57AAA98F1EEDi5F" \o "consultantplus://offline/ref=D4EB765A08FC9B9DBB9E92A2E106FFBFA1EED2EA7AFABF39B215C781B20581ABA545254A4288C6AF206813D1614FCBE08C9C57AAA98F1EEDi5F" </w:instrTex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fldChar w:fldCharType="separate"/>
      </w:r>
      <w:r>
        <w:rPr>
          <w:rFonts w:ascii="Times New Roman" w:hAnsi="Times New Roman" w:eastAsia="Times New Roman" w:cs="Times New Roman"/>
          <w:color w:val="0000ff"/>
          <w:sz w:val="28"/>
          <w:szCs w:val="28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товарно-транспортных накладных или универсальных передаточных документов, актов, подтверждающих выполнение работ в случае закупки оборудования (материалов) и их монтажа собственными силами (далее - акты выполненных работ);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05"/>
        <w:contextualSpacing w:val="0"/>
        <w:ind w:left="0" w:right="0" w:firstLine="709"/>
        <w:jc w:val="both"/>
        <w:spacing w:before="0" w:beforeAutospacing="0" w:after="0" w:afterAutospacing="0"/>
        <w:widowControl w:val="off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в) в подпункте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 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после слов «в соответствующем финансовом году» исключить слова «, или его отсутствие»;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05"/>
        <w:contextualSpacing w:val="0"/>
        <w:ind w:left="0" w:right="0" w:firstLine="709"/>
        <w:jc w:val="both"/>
        <w:spacing w:before="0" w:beforeAutospacing="0" w:after="0" w:afterAutospacing="0"/>
        <w:widowControl w:val="off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г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) в подпункте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 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слова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получателем и ГРБС Соглашений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заменить словами «местными бюджетами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соглашений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05"/>
        <w:contextualSpacing w:val="0"/>
        <w:ind w:left="0" w:right="0" w:firstLine="709"/>
        <w:jc w:val="both"/>
        <w:spacing w:before="0" w:beforeAutospacing="0" w:after="0" w:afterAutospacing="0"/>
        <w:widowControl w:val="off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под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пункт 9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изложить в следующей редакции:</w:t>
      </w:r>
      <w:r>
        <w:rPr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16"/>
        <w:contextualSpacing w:val="0"/>
        <w:ind w:left="0" w:right="0"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9) представление администрацией муниципального образования Новосибирской области заявки на финансирование по форме, установленной в Соглашении, при условии: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16"/>
        <w:contextualSpacing w:val="0"/>
        <w:ind w:left="0" w:right="0" w:firstLine="709"/>
        <w:jc w:val="both"/>
        <w:spacing w:before="0" w:beforeAutospacing="0"/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подтверждения качества и объ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емов выполненных работ в соответствии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проектно-сметной документации и положительного заключения государственной экспертизы проектной документации,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сметных расчетов, экспертных заключений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 оценке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сметной стоимости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</w:r>
    </w:p>
    <w:p>
      <w:pPr>
        <w:pStyle w:val="1005"/>
        <w:contextualSpacing w:val="0"/>
        <w:ind w:left="0" w:right="0" w:firstLine="709"/>
        <w:jc w:val="both"/>
        <w:spacing w:before="0" w:beforeAutospacing="0" w:after="0" w:afterAutospacing="0"/>
        <w:widowControl w:val="off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б) наличия неиспользованного остатка субсидий, предоставленных ранее на анало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гичные цели, в объеме, не превышающем 5% от общего объема субсидий, за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планированных к предоставлению в соответствующем финансовом году;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»;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</w:p>
    <w:p>
      <w:pPr>
        <w:pStyle w:val="916"/>
        <w:contextualSpacing w:val="0"/>
        <w:ind w:left="0" w:right="0"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е)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под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пункт 10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beforeAutospacing="0"/>
        <w:widowControl w:val="off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наличие согласованных с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ГКУ НСО «Проектная дирекция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МинЖКХиЭ НСО» проектов муниципальных контрактов (договоров, соглашений) в части сроков выполнения работ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наличия раздела о его расторжении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»;</w:t>
      </w:r>
      <w:r>
        <w:rPr>
          <w:rFonts w:ascii="Times New Roman" w:hAnsi="Times New Roman" w:eastAsia="Times New Roman" w:cs="Times New Roman" w:eastAsiaTheme="minorEastAsia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05"/>
        <w:contextualSpacing w:val="0"/>
        <w:ind w:left="0" w:right="0" w:firstLine="709"/>
        <w:jc w:val="both"/>
        <w:spacing w:before="0" w:beforeAutospacing="0" w:after="0" w:afterAutospacing="0"/>
        <w:widowControl w:val="off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ё) дополнить под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пунктом 11 следующего содержания: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05"/>
        <w:contextualSpacing w:val="0"/>
        <w:ind w:left="0" w:right="0" w:firstLine="709"/>
        <w:jc w:val="both"/>
        <w:spacing w:before="0" w:beforeAutospacing="0" w:after="0" w:afterAutospacing="0"/>
        <w:widowControl w:val="off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«11) наличие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согласованной 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ГКУ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Проектная дирекция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Мин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ЖКХиЭ НСО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информации 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подтвержде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объ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емов выполненных работ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 соответствии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ланом энергоэффективных мероприятий муниципального образования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;»;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  <w:outlineLvl w:val="1"/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)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преамбулу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  <w14:ligatures w14:val="none"/>
        </w:rPr>
        <w:t xml:space="preserve"> к форме заявки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изложить в следующ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  <w14:ligatures w14:val="none"/>
        </w:rPr>
      </w:r>
    </w:p>
    <w:p>
      <w:pPr>
        <w:pStyle w:val="916"/>
        <w:contextualSpacing w:val="0"/>
        <w:jc w:val="right"/>
        <w:rPr>
          <w:rFonts w:ascii="Times New Roman" w:hAnsi="Times New Roman" w:cs="Times New Roman"/>
          <w:sz w:val="28"/>
          <w:szCs w:val="28"/>
          <w:highlight w:val="white"/>
        </w:rPr>
        <w:outlineLvl w:val="2"/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Приложение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№ 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916"/>
        <w:contextualSpacing w:val="0"/>
        <w:jc w:val="right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 Порядку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916"/>
        <w:contextualSpacing w:val="0"/>
        <w:jc w:val="right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предоставления и распределения субсидий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916"/>
        <w:contextualSpacing w:val="0"/>
        <w:jc w:val="right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местным бюджетам на реализацию мероприятий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916"/>
        <w:contextualSpacing w:val="0"/>
        <w:jc w:val="right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государственной программы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916"/>
        <w:contextualSpacing w:val="0"/>
        <w:jc w:val="right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"Энергосбережение и повышение энергетической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916"/>
        <w:contextualSpacing w:val="0"/>
        <w:jc w:val="right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эффективности Новосибирской области" по замене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916"/>
        <w:contextualSpacing w:val="0"/>
        <w:jc w:val="right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основного и вспомогательного оборудования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916"/>
        <w:contextualSpacing w:val="0"/>
        <w:jc w:val="right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котельных, оптимизации гидравлических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916"/>
        <w:contextualSpacing w:val="0"/>
        <w:jc w:val="right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режимов тепловых сетей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  <w14:ligatures w14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7)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дополнить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приложением к Порядку предоставления и распределения субсидий местным бюджетам на реализацию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мероприятий государственной программы Новосибирской области «Энергосбережение и повышение энергетической эффективности Новосибирской области» по замене основного и вспомогательного оборудования котельных, оптимизации гидравлических режимов тепловых сетей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Справка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 высоких удельных расходах энергоресурсов на выработку тепловой энергии котельными, на которых запланированы к реализации энергоэффективные мероприятия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___________________ района (городского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округа) Новосибирской области»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согласно приложению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№ 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к настоящему постановлению.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beforeAutospacing="0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 В приложении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9 к государственной программе «Положение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по ранжированию объектов теплоснабжения для определения ежегодного перечня объектов теплоснабжения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beforeAutospacing="0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1)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пункт 1 дополнить абзацами следующего содержания: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highlight w:val="white"/>
        </w:rPr>
      </w:r>
    </w:p>
    <w:p>
      <w:pPr>
        <w:pStyle w:val="916"/>
        <w:contextualSpacing w:val="0"/>
        <w:ind w:left="0" w:right="0"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«Ранжирование объектов теплоснабжения не требуется в случае, если: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916"/>
        <w:contextualSpacing w:val="0"/>
        <w:ind w:left="0" w:right="0"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выделены бюджетные ассигнования на проектирование, строительство, реконструкцию объектов теплоснабжения при корректировке Закона Новосибирской области об областном бюджете Новосибирской области в текущем финансовом году;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916"/>
        <w:contextualSpacing w:val="0"/>
        <w:ind w:left="0" w:right="0"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требуется замещение в связи с выводом из эксплуатации действующего объекта;»;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beforeAutospacing="0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) в абзаце шестом пункта 3 после сло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предыдущие годы (переходящие),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 дополнить словами «реализуемым во исполнение поручений Президента Российской Федерации,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обязательств Правительства Новосибирской области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 реализации инвестиционной программы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40c28"/>
          <w:sz w:val="28"/>
          <w:szCs w:val="28"/>
          <w:highlight w:val="white"/>
        </w:rPr>
        <w:t xml:space="preserve">Публичного акционерного общества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«Газ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пром»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,»;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3)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пункте 12 слова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 выносится на рассмотрение Правительства Новосибирской области в форме проекта распоряжения Правительства Новосибирской области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 заменить словами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 утверждается приказом министер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ства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ежегодно в срок до 1 октября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г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ода, предшествующего году финансирования мероприятий.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916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16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916"/>
        <w:contextualSpacing w:val="0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rPr>
          <w:bCs/>
          <w:sz w:val="28"/>
          <w:szCs w:val="28"/>
          <w:highlight w:val="white"/>
        </w:rPr>
        <w:outlineLvl w:val="0"/>
      </w:pPr>
      <w:r>
        <w:rPr>
          <w:rFonts w:eastAsia="Calibri"/>
          <w:sz w:val="28"/>
          <w:szCs w:val="22"/>
          <w:highlight w:val="white"/>
          <w:lang w:eastAsia="en-US"/>
        </w:rPr>
        <w:t xml:space="preserve">Губернатор Новосибирской области                                                    А.А. Травников</w:t>
      </w:r>
      <w:r>
        <w:rPr>
          <w:bCs/>
          <w:sz w:val="28"/>
          <w:szCs w:val="28"/>
          <w:highlight w:val="white"/>
        </w:rPr>
      </w:r>
      <w:r>
        <w:rPr>
          <w:bCs/>
          <w:sz w:val="28"/>
          <w:szCs w:val="28"/>
          <w:highlight w:val="white"/>
        </w:rPr>
      </w:r>
    </w:p>
    <w:p>
      <w:pPr>
        <w:jc w:val="both"/>
        <w:rPr>
          <w:bCs/>
          <w:sz w:val="18"/>
          <w:highlight w:val="white"/>
        </w:rPr>
        <w:outlineLvl w:val="0"/>
      </w:pPr>
      <w:r>
        <w:rPr>
          <w:bCs/>
          <w:sz w:val="18"/>
          <w:highlight w:val="white"/>
        </w:rPr>
      </w:r>
      <w:r>
        <w:rPr>
          <w:bCs/>
          <w:sz w:val="18"/>
          <w:highlight w:val="white"/>
        </w:rPr>
      </w:r>
      <w:r>
        <w:rPr>
          <w:bCs/>
          <w:sz w:val="18"/>
          <w:highlight w:val="white"/>
        </w:rPr>
      </w:r>
    </w:p>
    <w:p>
      <w:pPr>
        <w:jc w:val="both"/>
        <w:rPr>
          <w:bCs/>
          <w:sz w:val="18"/>
          <w:highlight w:val="white"/>
        </w:rPr>
        <w:outlineLvl w:val="0"/>
      </w:pPr>
      <w:r>
        <w:rPr>
          <w:bCs/>
          <w:sz w:val="18"/>
          <w:highlight w:val="white"/>
        </w:rPr>
      </w:r>
      <w:r>
        <w:rPr>
          <w:bCs/>
          <w:sz w:val="18"/>
          <w:highlight w:val="white"/>
        </w:rPr>
      </w:r>
      <w:r>
        <w:rPr>
          <w:bCs/>
          <w:sz w:val="18"/>
          <w:highlight w:val="white"/>
        </w:rPr>
      </w:r>
    </w:p>
    <w:p>
      <w:pPr>
        <w:jc w:val="both"/>
        <w:rPr>
          <w:bCs/>
          <w:sz w:val="18"/>
          <w:highlight w:val="white"/>
        </w:rPr>
        <w:outlineLvl w:val="0"/>
      </w:pPr>
      <w:r>
        <w:rPr>
          <w:bCs/>
          <w:sz w:val="18"/>
          <w:highlight w:val="white"/>
        </w:rPr>
      </w:r>
      <w:r>
        <w:rPr>
          <w:bCs/>
          <w:sz w:val="18"/>
          <w:highlight w:val="white"/>
        </w:rPr>
      </w:r>
      <w:r>
        <w:rPr>
          <w:bCs/>
          <w:sz w:val="18"/>
          <w:highlight w:val="white"/>
        </w:rPr>
      </w:r>
    </w:p>
    <w:p>
      <w:pPr>
        <w:jc w:val="both"/>
        <w:rPr>
          <w:bCs/>
          <w:sz w:val="18"/>
          <w:highlight w:val="white"/>
        </w:rPr>
        <w:outlineLvl w:val="0"/>
      </w:pPr>
      <w:r>
        <w:rPr>
          <w:bCs/>
          <w:sz w:val="18"/>
          <w:highlight w:val="white"/>
        </w:rPr>
      </w:r>
      <w:r>
        <w:rPr>
          <w:bCs/>
          <w:sz w:val="18"/>
          <w:highlight w:val="white"/>
        </w:rPr>
      </w:r>
      <w:r>
        <w:rPr>
          <w:bCs/>
          <w:sz w:val="18"/>
          <w:highlight w:val="white"/>
        </w:rPr>
      </w:r>
    </w:p>
    <w:p>
      <w:pPr>
        <w:jc w:val="both"/>
        <w:rPr>
          <w:sz w:val="18"/>
          <w:szCs w:val="18"/>
          <w:highlight w:val="white"/>
        </w:rPr>
        <w:outlineLvl w:val="0"/>
      </w:pPr>
      <w:r>
        <w:rPr>
          <w:bCs/>
          <w:sz w:val="18"/>
          <w:highlight w:val="white"/>
        </w:rPr>
      </w:r>
      <w:r>
        <w:rPr>
          <w:bCs/>
          <w:sz w:val="18"/>
          <w:highlight w:val="white"/>
        </w:rPr>
      </w:r>
    </w:p>
    <w:p>
      <w:pPr>
        <w:jc w:val="both"/>
        <w:rPr>
          <w:sz w:val="18"/>
          <w:szCs w:val="18"/>
          <w:highlight w:val="white"/>
        </w:rPr>
        <w:outlineLvl w:val="0"/>
      </w:pPr>
      <w:r>
        <w:rPr>
          <w:bCs/>
          <w:sz w:val="18"/>
          <w:highlight w:val="white"/>
        </w:rPr>
      </w:r>
      <w:r>
        <w:rPr>
          <w:bCs/>
          <w:sz w:val="18"/>
          <w:highlight w:val="white"/>
        </w:rPr>
      </w:r>
    </w:p>
    <w:p>
      <w:pPr>
        <w:jc w:val="both"/>
        <w:rPr>
          <w:sz w:val="18"/>
          <w:szCs w:val="18"/>
          <w:highlight w:val="white"/>
        </w:rPr>
        <w:outlineLvl w:val="0"/>
      </w:pPr>
      <w:r>
        <w:rPr>
          <w:bCs/>
          <w:sz w:val="18"/>
          <w:highlight w:val="white"/>
        </w:rPr>
      </w:r>
      <w:r>
        <w:rPr>
          <w:bCs/>
          <w:sz w:val="18"/>
          <w:highlight w:val="white"/>
        </w:rPr>
      </w:r>
    </w:p>
    <w:p>
      <w:pPr>
        <w:jc w:val="both"/>
        <w:rPr>
          <w:sz w:val="18"/>
          <w:szCs w:val="18"/>
          <w:highlight w:val="white"/>
        </w:rPr>
        <w:outlineLvl w:val="0"/>
      </w:pPr>
      <w:r>
        <w:rPr>
          <w:bCs/>
          <w:sz w:val="18"/>
          <w:highlight w:val="white"/>
        </w:rPr>
      </w:r>
      <w:r>
        <w:rPr>
          <w:bCs/>
          <w:sz w:val="18"/>
          <w:highlight w:val="white"/>
        </w:rPr>
      </w:r>
    </w:p>
    <w:p>
      <w:pPr>
        <w:jc w:val="both"/>
        <w:rPr>
          <w:sz w:val="18"/>
          <w:szCs w:val="18"/>
          <w:highlight w:val="white"/>
        </w:rPr>
        <w:outlineLvl w:val="0"/>
      </w:pPr>
      <w:r>
        <w:rPr>
          <w:bCs/>
          <w:sz w:val="18"/>
          <w:highlight w:val="white"/>
        </w:rPr>
      </w:r>
      <w:r>
        <w:rPr>
          <w:bCs/>
          <w:sz w:val="18"/>
          <w:highlight w:val="white"/>
        </w:rPr>
      </w:r>
    </w:p>
    <w:p>
      <w:pPr>
        <w:jc w:val="both"/>
        <w:rPr>
          <w:sz w:val="18"/>
          <w:szCs w:val="18"/>
          <w:highlight w:val="white"/>
        </w:rPr>
        <w:outlineLvl w:val="0"/>
      </w:pPr>
      <w:r>
        <w:rPr>
          <w:bCs/>
          <w:sz w:val="18"/>
          <w:highlight w:val="white"/>
        </w:rPr>
      </w:r>
      <w:r>
        <w:rPr>
          <w:bCs/>
          <w:sz w:val="18"/>
          <w:highlight w:val="white"/>
        </w:rPr>
      </w:r>
    </w:p>
    <w:p>
      <w:pPr>
        <w:jc w:val="both"/>
        <w:rPr>
          <w:sz w:val="18"/>
          <w:szCs w:val="18"/>
          <w:highlight w:val="white"/>
        </w:rPr>
        <w:outlineLvl w:val="0"/>
      </w:pPr>
      <w:r>
        <w:rPr>
          <w:bCs/>
          <w:sz w:val="18"/>
          <w:highlight w:val="white"/>
        </w:rPr>
      </w:r>
      <w:r>
        <w:rPr>
          <w:bCs/>
          <w:sz w:val="18"/>
          <w:highlight w:val="white"/>
        </w:rPr>
      </w:r>
    </w:p>
    <w:p>
      <w:pPr>
        <w:jc w:val="both"/>
        <w:rPr>
          <w:sz w:val="18"/>
          <w:szCs w:val="18"/>
          <w:highlight w:val="white"/>
        </w:rPr>
        <w:outlineLvl w:val="0"/>
      </w:pPr>
      <w:r>
        <w:rPr>
          <w:bCs/>
          <w:sz w:val="18"/>
          <w:highlight w:val="white"/>
        </w:rPr>
      </w:r>
      <w:r>
        <w:rPr>
          <w:bCs/>
          <w:sz w:val="18"/>
          <w:highlight w:val="white"/>
        </w:rPr>
      </w:r>
    </w:p>
    <w:p>
      <w:pPr>
        <w:jc w:val="both"/>
        <w:rPr>
          <w:sz w:val="18"/>
          <w:szCs w:val="18"/>
          <w:highlight w:val="white"/>
        </w:rPr>
        <w:outlineLvl w:val="0"/>
      </w:pPr>
      <w:r>
        <w:rPr>
          <w:bCs/>
          <w:sz w:val="18"/>
          <w:highlight w:val="white"/>
        </w:rPr>
      </w:r>
      <w:r>
        <w:rPr>
          <w:bCs/>
          <w:sz w:val="18"/>
          <w:highlight w:val="white"/>
        </w:rPr>
      </w:r>
    </w:p>
    <w:p>
      <w:pPr>
        <w:jc w:val="both"/>
        <w:rPr>
          <w:sz w:val="18"/>
          <w:szCs w:val="18"/>
          <w:highlight w:val="white"/>
        </w:rPr>
        <w:outlineLvl w:val="0"/>
      </w:pPr>
      <w:r>
        <w:rPr>
          <w:bCs/>
          <w:sz w:val="18"/>
          <w:highlight w:val="white"/>
        </w:rPr>
      </w:r>
      <w:r>
        <w:rPr>
          <w:bCs/>
          <w:sz w:val="18"/>
          <w:highlight w:val="white"/>
        </w:rPr>
      </w:r>
    </w:p>
    <w:p>
      <w:pPr>
        <w:jc w:val="both"/>
        <w:rPr>
          <w:sz w:val="18"/>
          <w:szCs w:val="18"/>
          <w:highlight w:val="white"/>
        </w:rPr>
        <w:outlineLvl w:val="0"/>
      </w:pPr>
      <w:r>
        <w:rPr>
          <w:bCs/>
          <w:sz w:val="18"/>
          <w:highlight w:val="white"/>
        </w:rPr>
      </w:r>
      <w:r>
        <w:rPr>
          <w:bCs/>
          <w:sz w:val="18"/>
          <w:highlight w:val="white"/>
        </w:rPr>
      </w:r>
    </w:p>
    <w:p>
      <w:pPr>
        <w:jc w:val="both"/>
        <w:rPr>
          <w:sz w:val="18"/>
          <w:szCs w:val="18"/>
          <w:highlight w:val="white"/>
        </w:rPr>
        <w:outlineLvl w:val="0"/>
      </w:pPr>
      <w:r>
        <w:rPr>
          <w:bCs/>
          <w:sz w:val="18"/>
          <w:highlight w:val="white"/>
        </w:rPr>
      </w:r>
      <w:r>
        <w:rPr>
          <w:bCs/>
          <w:sz w:val="18"/>
          <w:highlight w:val="white"/>
        </w:rPr>
      </w:r>
    </w:p>
    <w:p>
      <w:pPr>
        <w:jc w:val="both"/>
        <w:rPr>
          <w:sz w:val="18"/>
          <w:szCs w:val="18"/>
          <w:highlight w:val="white"/>
        </w:rPr>
        <w:outlineLvl w:val="0"/>
      </w:pPr>
      <w:r>
        <w:rPr>
          <w:bCs/>
          <w:sz w:val="18"/>
          <w:highlight w:val="white"/>
        </w:rPr>
      </w:r>
      <w:r>
        <w:rPr>
          <w:bCs/>
          <w:sz w:val="18"/>
          <w:highlight w:val="white"/>
        </w:rPr>
      </w:r>
    </w:p>
    <w:p>
      <w:pPr>
        <w:jc w:val="both"/>
        <w:rPr>
          <w:sz w:val="18"/>
          <w:szCs w:val="18"/>
          <w:highlight w:val="white"/>
        </w:rPr>
        <w:outlineLvl w:val="0"/>
      </w:pPr>
      <w:r>
        <w:rPr>
          <w:bCs/>
          <w:sz w:val="18"/>
          <w:highlight w:val="white"/>
        </w:rPr>
      </w:r>
      <w:r>
        <w:rPr>
          <w:bCs/>
          <w:sz w:val="18"/>
          <w:highlight w:val="white"/>
        </w:rPr>
      </w:r>
    </w:p>
    <w:p>
      <w:pPr>
        <w:jc w:val="both"/>
        <w:rPr>
          <w:sz w:val="18"/>
          <w:szCs w:val="18"/>
          <w:highlight w:val="white"/>
        </w:rPr>
        <w:outlineLvl w:val="0"/>
      </w:pPr>
      <w:r>
        <w:rPr>
          <w:bCs/>
          <w:sz w:val="18"/>
          <w:highlight w:val="white"/>
        </w:rPr>
      </w:r>
      <w:r>
        <w:rPr>
          <w:bCs/>
          <w:sz w:val="18"/>
          <w:highlight w:val="white"/>
        </w:rPr>
      </w:r>
    </w:p>
    <w:p>
      <w:pPr>
        <w:jc w:val="both"/>
        <w:rPr>
          <w:sz w:val="18"/>
          <w:szCs w:val="18"/>
          <w:highlight w:val="white"/>
        </w:rPr>
        <w:outlineLvl w:val="0"/>
      </w:pPr>
      <w:r>
        <w:rPr>
          <w:bCs/>
          <w:sz w:val="18"/>
          <w:highlight w:val="white"/>
        </w:rPr>
      </w:r>
      <w:r>
        <w:rPr>
          <w:bCs/>
          <w:sz w:val="18"/>
          <w:highlight w:val="white"/>
        </w:rPr>
      </w:r>
    </w:p>
    <w:p>
      <w:pPr>
        <w:jc w:val="both"/>
        <w:rPr>
          <w:sz w:val="18"/>
          <w:szCs w:val="18"/>
          <w:highlight w:val="white"/>
        </w:rPr>
        <w:outlineLvl w:val="0"/>
      </w:pPr>
      <w:r>
        <w:rPr>
          <w:bCs/>
          <w:sz w:val="18"/>
          <w:highlight w:val="white"/>
        </w:rPr>
      </w:r>
      <w:r>
        <w:rPr>
          <w:bCs/>
          <w:sz w:val="18"/>
          <w:highlight w:val="white"/>
        </w:rPr>
      </w:r>
    </w:p>
    <w:p>
      <w:pPr>
        <w:jc w:val="both"/>
        <w:rPr>
          <w:sz w:val="18"/>
          <w:szCs w:val="18"/>
          <w:highlight w:val="white"/>
        </w:rPr>
        <w:outlineLvl w:val="0"/>
      </w:pPr>
      <w:r>
        <w:rPr>
          <w:bCs/>
          <w:sz w:val="18"/>
          <w:highlight w:val="white"/>
        </w:rPr>
      </w:r>
      <w:r>
        <w:rPr>
          <w:bCs/>
          <w:sz w:val="18"/>
          <w:highlight w:val="white"/>
        </w:rPr>
      </w:r>
    </w:p>
    <w:p>
      <w:pPr>
        <w:jc w:val="both"/>
        <w:rPr>
          <w:sz w:val="18"/>
          <w:szCs w:val="18"/>
          <w:highlight w:val="white"/>
        </w:rPr>
        <w:outlineLvl w:val="0"/>
      </w:pPr>
      <w:r>
        <w:rPr>
          <w:bCs/>
          <w:sz w:val="18"/>
          <w:highlight w:val="white"/>
        </w:rPr>
      </w:r>
      <w:r>
        <w:rPr>
          <w:bCs/>
          <w:sz w:val="18"/>
          <w:highlight w:val="white"/>
        </w:rPr>
      </w:r>
    </w:p>
    <w:p>
      <w:pPr>
        <w:jc w:val="both"/>
        <w:rPr>
          <w:sz w:val="18"/>
          <w:szCs w:val="18"/>
          <w:highlight w:val="white"/>
        </w:rPr>
        <w:outlineLvl w:val="0"/>
      </w:pPr>
      <w:r>
        <w:rPr>
          <w:bCs/>
          <w:sz w:val="18"/>
          <w:highlight w:val="white"/>
        </w:rPr>
      </w:r>
      <w:r>
        <w:rPr>
          <w:bCs/>
          <w:sz w:val="18"/>
          <w:highlight w:val="white"/>
        </w:rPr>
      </w:r>
    </w:p>
    <w:p>
      <w:pPr>
        <w:jc w:val="both"/>
        <w:rPr>
          <w:sz w:val="18"/>
          <w:szCs w:val="18"/>
          <w:highlight w:val="white"/>
        </w:rPr>
        <w:outlineLvl w:val="0"/>
      </w:pPr>
      <w:r>
        <w:rPr>
          <w:bCs/>
          <w:sz w:val="18"/>
          <w:highlight w:val="white"/>
        </w:rPr>
      </w:r>
      <w:r>
        <w:rPr>
          <w:bCs/>
          <w:sz w:val="18"/>
          <w:highlight w:val="white"/>
        </w:rPr>
      </w:r>
    </w:p>
    <w:p>
      <w:pPr>
        <w:jc w:val="both"/>
        <w:rPr>
          <w:sz w:val="18"/>
          <w:szCs w:val="18"/>
          <w:highlight w:val="white"/>
        </w:rPr>
        <w:outlineLvl w:val="0"/>
      </w:pPr>
      <w:r>
        <w:rPr>
          <w:bCs/>
          <w:sz w:val="18"/>
          <w:highlight w:val="white"/>
        </w:rPr>
      </w:r>
      <w:r>
        <w:rPr>
          <w:bCs/>
          <w:sz w:val="18"/>
          <w:highlight w:val="white"/>
        </w:rPr>
      </w:r>
    </w:p>
    <w:p>
      <w:pPr>
        <w:jc w:val="both"/>
        <w:rPr>
          <w:sz w:val="18"/>
          <w:szCs w:val="18"/>
          <w:highlight w:val="white"/>
        </w:rPr>
        <w:outlineLvl w:val="0"/>
      </w:pPr>
      <w:r>
        <w:rPr>
          <w:bCs/>
          <w:sz w:val="18"/>
          <w:highlight w:val="white"/>
        </w:rPr>
      </w:r>
      <w:r>
        <w:rPr>
          <w:bCs/>
          <w:sz w:val="18"/>
          <w:highlight w:val="white"/>
        </w:rPr>
      </w:r>
    </w:p>
    <w:p>
      <w:pPr>
        <w:jc w:val="both"/>
        <w:rPr>
          <w:sz w:val="18"/>
          <w:szCs w:val="18"/>
          <w:highlight w:val="white"/>
        </w:rPr>
        <w:outlineLvl w:val="0"/>
      </w:pPr>
      <w:r>
        <w:rPr>
          <w:bCs/>
          <w:sz w:val="18"/>
          <w:highlight w:val="white"/>
        </w:rPr>
      </w:r>
      <w:r>
        <w:rPr>
          <w:bCs/>
          <w:sz w:val="18"/>
          <w:highlight w:val="white"/>
        </w:rPr>
      </w:r>
    </w:p>
    <w:p>
      <w:pPr>
        <w:jc w:val="both"/>
        <w:rPr>
          <w:sz w:val="18"/>
          <w:szCs w:val="18"/>
          <w:highlight w:val="white"/>
        </w:rPr>
        <w:outlineLvl w:val="0"/>
      </w:pPr>
      <w:r>
        <w:rPr>
          <w:bCs/>
          <w:sz w:val="18"/>
          <w:highlight w:val="white"/>
        </w:rPr>
      </w:r>
      <w:r>
        <w:rPr>
          <w:bCs/>
          <w:sz w:val="18"/>
          <w:highlight w:val="white"/>
        </w:rPr>
      </w:r>
    </w:p>
    <w:p>
      <w:pPr>
        <w:jc w:val="both"/>
        <w:rPr>
          <w:sz w:val="18"/>
          <w:szCs w:val="18"/>
          <w:highlight w:val="white"/>
        </w:rPr>
        <w:outlineLvl w:val="0"/>
      </w:pPr>
      <w:r>
        <w:rPr>
          <w:bCs/>
          <w:sz w:val="18"/>
          <w:highlight w:val="white"/>
        </w:rPr>
      </w:r>
      <w:r>
        <w:rPr>
          <w:bCs/>
          <w:sz w:val="18"/>
          <w:highlight w:val="white"/>
        </w:rPr>
      </w:r>
    </w:p>
    <w:p>
      <w:pPr>
        <w:jc w:val="both"/>
        <w:rPr>
          <w:sz w:val="18"/>
          <w:szCs w:val="18"/>
          <w:highlight w:val="white"/>
        </w:rPr>
        <w:outlineLvl w:val="0"/>
      </w:pPr>
      <w:r>
        <w:rPr>
          <w:bCs/>
          <w:sz w:val="18"/>
          <w:highlight w:val="white"/>
        </w:rPr>
      </w:r>
      <w:r>
        <w:rPr>
          <w:bCs/>
          <w:sz w:val="18"/>
          <w:highlight w:val="white"/>
        </w:rPr>
      </w:r>
    </w:p>
    <w:p>
      <w:pPr>
        <w:jc w:val="both"/>
        <w:rPr>
          <w:sz w:val="18"/>
          <w:szCs w:val="18"/>
          <w:highlight w:val="white"/>
        </w:rPr>
        <w:outlineLvl w:val="0"/>
      </w:pPr>
      <w:r>
        <w:rPr>
          <w:bCs/>
          <w:sz w:val="18"/>
          <w:highlight w:val="white"/>
        </w:rPr>
      </w:r>
      <w:r>
        <w:rPr>
          <w:bCs/>
          <w:sz w:val="18"/>
          <w:highlight w:val="white"/>
        </w:rPr>
      </w:r>
    </w:p>
    <w:p>
      <w:pPr>
        <w:jc w:val="both"/>
        <w:rPr>
          <w:sz w:val="18"/>
          <w:szCs w:val="18"/>
          <w:highlight w:val="white"/>
        </w:rPr>
        <w:outlineLvl w:val="0"/>
      </w:pPr>
      <w:r>
        <w:rPr>
          <w:bCs/>
          <w:sz w:val="18"/>
          <w:highlight w:val="white"/>
        </w:rPr>
      </w:r>
      <w:r>
        <w:rPr>
          <w:bCs/>
          <w:sz w:val="18"/>
          <w:highlight w:val="white"/>
        </w:rPr>
      </w:r>
    </w:p>
    <w:p>
      <w:pPr>
        <w:jc w:val="both"/>
        <w:rPr>
          <w:sz w:val="18"/>
          <w:szCs w:val="18"/>
          <w:highlight w:val="white"/>
        </w:rPr>
        <w:outlineLvl w:val="0"/>
      </w:pP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</w:p>
    <w:p>
      <w:pPr>
        <w:jc w:val="both"/>
        <w:rPr>
          <w:sz w:val="18"/>
          <w:szCs w:val="18"/>
          <w:highlight w:val="white"/>
        </w:rPr>
        <w:outlineLvl w:val="0"/>
      </w:pP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</w:p>
    <w:p>
      <w:pPr>
        <w:jc w:val="both"/>
        <w:rPr>
          <w:sz w:val="18"/>
          <w:szCs w:val="18"/>
          <w:highlight w:val="white"/>
        </w:rPr>
        <w:outlineLvl w:val="0"/>
      </w:pP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</w:p>
    <w:p>
      <w:pPr>
        <w:jc w:val="both"/>
        <w:rPr>
          <w:sz w:val="18"/>
          <w:szCs w:val="18"/>
          <w:highlight w:val="white"/>
        </w:rPr>
        <w:outlineLvl w:val="0"/>
      </w:pP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</w:p>
    <w:p>
      <w:pPr>
        <w:jc w:val="both"/>
        <w:rPr>
          <w:sz w:val="18"/>
          <w:szCs w:val="18"/>
          <w:highlight w:val="white"/>
        </w:rPr>
        <w:outlineLvl w:val="0"/>
      </w:pP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</w:p>
    <w:p>
      <w:pPr>
        <w:jc w:val="both"/>
        <w:rPr>
          <w:sz w:val="18"/>
          <w:szCs w:val="18"/>
          <w:highlight w:val="white"/>
        </w:rPr>
        <w:outlineLvl w:val="0"/>
      </w:pP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</w:p>
    <w:p>
      <w:pPr>
        <w:jc w:val="both"/>
        <w:rPr>
          <w:sz w:val="18"/>
          <w:szCs w:val="18"/>
          <w:highlight w:val="white"/>
        </w:rPr>
        <w:outlineLvl w:val="0"/>
      </w:pP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</w:p>
    <w:p>
      <w:pPr>
        <w:jc w:val="both"/>
        <w:rPr>
          <w:sz w:val="18"/>
          <w:szCs w:val="18"/>
          <w:highlight w:val="none"/>
        </w:rPr>
        <w:outlineLvl w:val="0"/>
      </w:pPr>
      <w:r>
        <w:rPr>
          <w:sz w:val="18"/>
          <w:szCs w:val="18"/>
          <w:highlight w:val="none"/>
        </w:rPr>
      </w:r>
      <w:r>
        <w:rPr>
          <w:sz w:val="18"/>
          <w:szCs w:val="18"/>
          <w:highlight w:val="none"/>
        </w:rPr>
      </w:r>
    </w:p>
    <w:p>
      <w:pPr>
        <w:jc w:val="both"/>
        <w:rPr>
          <w:sz w:val="18"/>
          <w:szCs w:val="18"/>
          <w:highlight w:val="none"/>
        </w:rPr>
        <w:outlineLvl w:val="0"/>
      </w:pPr>
      <w:r>
        <w:rPr>
          <w:sz w:val="18"/>
          <w:szCs w:val="18"/>
          <w:highlight w:val="none"/>
        </w:rPr>
      </w:r>
      <w:r>
        <w:rPr>
          <w:sz w:val="18"/>
          <w:szCs w:val="18"/>
          <w:highlight w:val="none"/>
        </w:rPr>
      </w:r>
    </w:p>
    <w:p>
      <w:pPr>
        <w:jc w:val="both"/>
        <w:rPr>
          <w:sz w:val="18"/>
          <w:szCs w:val="18"/>
          <w:highlight w:val="none"/>
        </w:rPr>
        <w:outlineLvl w:val="0"/>
      </w:pPr>
      <w:r>
        <w:rPr>
          <w:sz w:val="18"/>
          <w:szCs w:val="18"/>
          <w:highlight w:val="none"/>
        </w:rPr>
      </w:r>
      <w:r>
        <w:rPr>
          <w:sz w:val="18"/>
          <w:szCs w:val="18"/>
          <w:highlight w:val="none"/>
        </w:rPr>
      </w:r>
    </w:p>
    <w:p>
      <w:pPr>
        <w:jc w:val="both"/>
        <w:rPr>
          <w:sz w:val="18"/>
          <w:szCs w:val="18"/>
          <w:highlight w:val="none"/>
        </w:rPr>
        <w:outlineLvl w:val="0"/>
      </w:pPr>
      <w:r>
        <w:rPr>
          <w:sz w:val="18"/>
          <w:szCs w:val="18"/>
          <w:highlight w:val="none"/>
        </w:rPr>
      </w:r>
      <w:r>
        <w:rPr>
          <w:sz w:val="18"/>
          <w:szCs w:val="18"/>
          <w:highlight w:val="none"/>
        </w:rPr>
      </w:r>
    </w:p>
    <w:p>
      <w:pPr>
        <w:jc w:val="both"/>
        <w:rPr>
          <w:sz w:val="18"/>
          <w:szCs w:val="18"/>
          <w:highlight w:val="none"/>
        </w:rPr>
        <w:outlineLvl w:val="0"/>
      </w:pPr>
      <w:r>
        <w:rPr>
          <w:bCs/>
          <w:sz w:val="18"/>
          <w:highlight w:val="none"/>
        </w:rPr>
      </w:r>
      <w:r>
        <w:rPr>
          <w:bCs/>
          <w:sz w:val="18"/>
          <w:highlight w:val="none"/>
        </w:rPr>
      </w:r>
    </w:p>
    <w:p>
      <w:pPr>
        <w:jc w:val="both"/>
        <w:rPr>
          <w:sz w:val="18"/>
          <w:szCs w:val="18"/>
          <w:highlight w:val="none"/>
        </w:rPr>
        <w:outlineLvl w:val="0"/>
      </w:pPr>
      <w:r>
        <w:rPr>
          <w:bCs/>
          <w:sz w:val="18"/>
        </w:rPr>
        <w:t xml:space="preserve">Д.Н. Архипов</w:t>
      </w:r>
      <w:r>
        <w:rPr>
          <w:bCs/>
          <w:sz w:val="18"/>
          <w:szCs w:val="18"/>
        </w:rPr>
      </w:r>
      <w:r>
        <w:rPr>
          <w:sz w:val="18"/>
          <w:szCs w:val="18"/>
          <w:highlight w:val="none"/>
        </w:rPr>
      </w:r>
    </w:p>
    <w:p>
      <w:pPr>
        <w:widowControl w:val="off"/>
        <w:rPr>
          <w:bCs/>
          <w:sz w:val="18"/>
        </w:rPr>
      </w:pPr>
      <w:r>
        <w:rPr>
          <w:bCs/>
          <w:sz w:val="18"/>
        </w:rPr>
        <w:t xml:space="preserve">238-76-09</w:t>
      </w:r>
      <w:r>
        <w:rPr>
          <w:bCs/>
          <w:sz w:val="18"/>
        </w:rPr>
      </w:r>
      <w:r>
        <w:rPr>
          <w:bCs/>
          <w:sz w:val="18"/>
        </w:rPr>
      </w:r>
    </w:p>
    <w:p>
      <w:pPr>
        <w:rPr>
          <w:sz w:val="28"/>
          <w:szCs w:val="24"/>
        </w:rPr>
      </w:pPr>
      <w:r>
        <w:rPr>
          <w:sz w:val="28"/>
          <w:szCs w:val="24"/>
        </w:rPr>
        <w:t xml:space="preserve">СОГЛАСОВАНО: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0145" w:type="dxa"/>
        <w:tblLayout w:type="fixed"/>
        <w:tblLook w:val="0000" w:firstRow="0" w:lastRow="0" w:firstColumn="0" w:lastColumn="0" w:noHBand="0" w:noVBand="0"/>
      </w:tblPr>
      <w:tblGrid>
        <w:gridCol w:w="5393"/>
        <w:gridCol w:w="2268"/>
        <w:gridCol w:w="2484"/>
      </w:tblGrid>
      <w:tr>
        <w:tblPrEx/>
        <w:trPr>
          <w:trHeight w:val="923"/>
        </w:trPr>
        <w:tc>
          <w:tcPr>
            <w:tcW w:w="539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  <w:outlineLvl w:val="0"/>
            </w:pPr>
            <w:r>
              <w:rPr>
                <w:sz w:val="28"/>
                <w:szCs w:val="28"/>
              </w:rPr>
              <w:t xml:space="preserve">Первый заместитель Председателя Правительства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____________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248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В.М. Знатков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15"/>
        </w:trPr>
        <w:tc>
          <w:tcPr>
            <w:tcW w:w="5393" w:type="dxa"/>
            <w:textDirection w:val="lrTb"/>
            <w:noWrap w:val="false"/>
          </w:tcPr>
          <w:p>
            <w:pPr>
              <w:spacing w:after="120"/>
              <w:rPr>
                <w:sz w:val="28"/>
                <w:szCs w:val="28"/>
              </w:rPr>
              <w:outlineLvl w:val="0"/>
            </w:pPr>
            <w:r>
              <w:rPr>
                <w:sz w:val="28"/>
                <w:szCs w:val="28"/>
              </w:rPr>
              <w:t xml:space="preserve">Заместитель Губернатора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_____________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248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С.Н. Сёмка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205"/>
        </w:trPr>
        <w:tc>
          <w:tcPr>
            <w:tcW w:w="5393" w:type="dxa"/>
            <w:textDirection w:val="lrTb"/>
            <w:noWrap w:val="false"/>
          </w:tcPr>
          <w:p>
            <w:pPr>
              <w:spacing w:after="120"/>
              <w:rPr>
                <w:sz w:val="28"/>
                <w:szCs w:val="28"/>
              </w:rPr>
              <w:outlineLvl w:val="0"/>
            </w:pPr>
            <w:r>
              <w:rPr>
                <w:sz w:val="28"/>
                <w:szCs w:val="28"/>
              </w:rPr>
              <w:t xml:space="preserve">Заместитель Председателя Правительства Новосибирской области ‒ министр финансов и налоговой политики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______________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248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В.Ю. Голубенко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3"/>
        </w:trPr>
        <w:tc>
          <w:tcPr>
            <w:tcW w:w="5393" w:type="dxa"/>
            <w:textDirection w:val="lrTb"/>
            <w:noWrap w:val="false"/>
          </w:tcPr>
          <w:p>
            <w:pPr>
              <w:spacing w:after="120"/>
              <w:rPr>
                <w:sz w:val="28"/>
                <w:szCs w:val="28"/>
              </w:rPr>
              <w:outlineLvl w:val="0"/>
            </w:pPr>
            <w:r>
              <w:rPr>
                <w:sz w:val="28"/>
                <w:szCs w:val="28"/>
              </w:rPr>
              <w:t xml:space="preserve">Министр юстиции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______________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248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Т.Н. Деркач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3"/>
        </w:trPr>
        <w:tc>
          <w:tcPr>
            <w:tcW w:w="5393" w:type="dxa"/>
            <w:textDirection w:val="lrTb"/>
            <w:noWrap w:val="false"/>
          </w:tcPr>
          <w:p>
            <w:pPr>
              <w:spacing w:after="120"/>
              <w:rPr>
                <w:sz w:val="28"/>
                <w:szCs w:val="28"/>
              </w:rPr>
              <w:outlineLvl w:val="0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248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874"/>
        </w:trPr>
        <w:tc>
          <w:tcPr>
            <w:tcW w:w="5393" w:type="dxa"/>
            <w:textDirection w:val="lrTb"/>
            <w:noWrap w:val="false"/>
          </w:tcPr>
          <w:p>
            <w:pPr>
              <w:spacing w:after="120"/>
              <w:rPr>
                <w:sz w:val="28"/>
                <w:szCs w:val="28"/>
              </w:rPr>
              <w:outlineLvl w:val="0"/>
            </w:pPr>
            <w:r>
              <w:rPr>
                <w:sz w:val="28"/>
                <w:szCs w:val="28"/>
              </w:rPr>
              <w:t xml:space="preserve">Министр экономического развития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______________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248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Л.Н. Решетников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710"/>
        </w:trPr>
        <w:tc>
          <w:tcPr>
            <w:tcW w:w="5393" w:type="dxa"/>
            <w:textDirection w:val="lrTb"/>
            <w:noWrap w:val="false"/>
          </w:tcPr>
          <w:p>
            <w:pPr>
              <w:spacing w:after="120"/>
              <w:tabs>
                <w:tab w:val="left" w:pos="1240" w:leader="none"/>
              </w:tabs>
              <w:rPr>
                <w:sz w:val="28"/>
                <w:szCs w:val="28"/>
              </w:rPr>
              <w:outlineLvl w:val="0"/>
            </w:pPr>
            <w:r>
              <w:rPr>
                <w:sz w:val="28"/>
                <w:szCs w:val="28"/>
              </w:rPr>
              <w:t xml:space="preserve">Министр жилищно‒коммунального хозяйства и энергетики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______________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248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Д.Н. Архипов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spacing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spacing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spacing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spacing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spacing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spacing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spacing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spacing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spacing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spacing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spacing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spacing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spacing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spacing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tbl>
      <w:tblPr>
        <w:tblpPr w:horzAnchor="margin" w:tblpXSpec="left" w:vertAnchor="text" w:tblpY="-34" w:leftFromText="180" w:topFromText="0" w:rightFromText="180" w:bottomFromText="0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405"/>
        <w:gridCol w:w="1418"/>
        <w:gridCol w:w="1701"/>
      </w:tblGrid>
      <w:tr>
        <w:tblPrEx/>
        <w:trPr/>
        <w:tc>
          <w:tcPr>
            <w:shd w:val="clear" w:color="ffffff" w:fill="ffffff"/>
            <w:tcW w:w="240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8"/>
              </w:rPr>
            </w:pPr>
            <w:r>
              <w:rPr>
                <w:szCs w:val="28"/>
              </w:rPr>
              <w:t xml:space="preserve">Ф.И.О.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W w:w="141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8"/>
              </w:rPr>
            </w:pPr>
            <w:r>
              <w:rPr>
                <w:szCs w:val="28"/>
              </w:rPr>
              <w:t xml:space="preserve">Дата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8"/>
              </w:rPr>
            </w:pPr>
            <w:r>
              <w:rPr>
                <w:szCs w:val="28"/>
              </w:rPr>
              <w:t xml:space="preserve">Подпись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shd w:val="clear" w:color="ffffff" w:fill="ffffff"/>
            <w:tcW w:w="2405" w:type="dxa"/>
            <w:textDirection w:val="lrTb"/>
            <w:noWrap w:val="false"/>
          </w:tcPr>
          <w:p>
            <w:pPr>
              <w:widowControl w:val="off"/>
              <w:rPr>
                <w:szCs w:val="28"/>
              </w:rPr>
            </w:pPr>
            <w:r>
              <w:rPr>
                <w:szCs w:val="28"/>
              </w:rPr>
              <w:t xml:space="preserve">Е.Г. Назаров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W w:w="141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>
          <w:trHeight w:val="457"/>
        </w:trPr>
        <w:tc>
          <w:tcPr>
            <w:shd w:val="clear" w:color="ffffff" w:fill="ffffff"/>
            <w:tcW w:w="2405" w:type="dxa"/>
            <w:vAlign w:val="center"/>
            <w:textDirection w:val="lrTb"/>
            <w:noWrap w:val="false"/>
          </w:tcPr>
          <w:p>
            <w:pPr>
              <w:widowControl w:val="off"/>
              <w:rPr>
                <w:szCs w:val="28"/>
              </w:rPr>
            </w:pPr>
            <w:r>
              <w:rPr>
                <w:szCs w:val="28"/>
              </w:rPr>
              <w:t xml:space="preserve">С.Г. Чикинева 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>
          <w:trHeight w:val="457"/>
        </w:trPr>
        <w:tc>
          <w:tcPr>
            <w:shd w:val="clear" w:color="ffffff" w:fill="ffffff"/>
            <w:tcW w:w="2405" w:type="dxa"/>
            <w:vAlign w:val="center"/>
            <w:textDirection w:val="lrTb"/>
            <w:noWrap w:val="false"/>
          </w:tcPr>
          <w:p>
            <w:pPr>
              <w:widowControl w:val="off"/>
              <w:rPr>
                <w:szCs w:val="28"/>
              </w:rPr>
            </w:pPr>
            <w:r>
              <w:rPr>
                <w:szCs w:val="28"/>
              </w:rPr>
              <w:t xml:space="preserve">И.А. Шульга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>
          <w:trHeight w:val="457"/>
        </w:trPr>
        <w:tc>
          <w:tcPr>
            <w:shd w:val="clear" w:color="ffffff" w:fill="ffffff"/>
            <w:tcW w:w="2405" w:type="dxa"/>
            <w:vAlign w:val="center"/>
            <w:textDirection w:val="lrTb"/>
            <w:noWrap w:val="false"/>
          </w:tcPr>
          <w:p>
            <w:pPr>
              <w:widowControl w:val="off"/>
              <w:rPr>
                <w:szCs w:val="28"/>
              </w:rPr>
            </w:pPr>
            <w:r>
              <w:rPr>
                <w:szCs w:val="28"/>
              </w:rPr>
              <w:t xml:space="preserve">Т.С. Бусловская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>
          <w:trHeight w:val="398"/>
        </w:trPr>
        <w:tc>
          <w:tcPr>
            <w:shd w:val="clear" w:color="ffffff" w:fill="ffffff"/>
            <w:tcW w:w="2405" w:type="dxa"/>
            <w:vAlign w:val="center"/>
            <w:textDirection w:val="lrTb"/>
            <w:noWrap w:val="false"/>
          </w:tcPr>
          <w:p>
            <w:pPr>
              <w:widowControl w:val="off"/>
              <w:rPr>
                <w:szCs w:val="28"/>
              </w:rPr>
            </w:pPr>
            <w:r>
              <w:rPr>
                <w:szCs w:val="28"/>
              </w:rPr>
              <w:t xml:space="preserve">Ю.И. Чудновец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>
          <w:trHeight w:val="398"/>
        </w:trPr>
        <w:tc>
          <w:tcPr>
            <w:shd w:val="clear" w:color="ffffff" w:fill="ffffff"/>
            <w:tcW w:w="2405" w:type="dxa"/>
            <w:vAlign w:val="center"/>
            <w:textDirection w:val="lrTb"/>
            <w:noWrap w:val="false"/>
          </w:tcPr>
          <w:p>
            <w:pPr>
              <w:widowControl w:val="off"/>
              <w:rPr>
                <w:szCs w:val="28"/>
              </w:rPr>
            </w:pPr>
            <w:r>
              <w:rPr>
                <w:szCs w:val="28"/>
              </w:rPr>
              <w:t xml:space="preserve">Е.А. Иванцова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</w:tbl>
    <w:p>
      <w:pPr>
        <w:spacing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spacing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spacing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spacing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spacing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spacing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spacing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spacing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spacing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spacing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spacing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spacing w:line="276" w:lineRule="auto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tabs>
          <w:tab w:val="left" w:pos="1134" w:leader="none"/>
        </w:tabs>
        <w:rPr>
          <w:rFonts w:eastAsia="Calibri"/>
          <w:sz w:val="18"/>
          <w:szCs w:val="18"/>
          <w:highlight w:val="none"/>
          <w:lang w:eastAsia="en-US"/>
        </w:rPr>
      </w:pPr>
      <w:r>
        <w:rPr>
          <w:rFonts w:eastAsia="Calibri"/>
          <w:sz w:val="18"/>
          <w:szCs w:val="18"/>
          <w:highlight w:val="none"/>
          <w:lang w:eastAsia="en-US"/>
        </w:rPr>
      </w:r>
      <w:r>
        <w:rPr>
          <w:rFonts w:eastAsia="Calibri"/>
          <w:sz w:val="18"/>
          <w:szCs w:val="18"/>
          <w:highlight w:val="none"/>
          <w:lang w:eastAsia="en-US"/>
        </w:rPr>
      </w:r>
    </w:p>
    <w:p>
      <w:pPr>
        <w:tabs>
          <w:tab w:val="left" w:pos="1134" w:leader="none"/>
        </w:tabs>
        <w:rPr>
          <w:rFonts w:eastAsia="Calibri"/>
          <w:sz w:val="18"/>
          <w:szCs w:val="18"/>
          <w:highlight w:val="none"/>
          <w:lang w:eastAsia="en-US"/>
        </w:rPr>
      </w:pPr>
      <w:r>
        <w:rPr>
          <w:rFonts w:eastAsia="Calibri"/>
          <w:sz w:val="18"/>
          <w:szCs w:val="18"/>
          <w:highlight w:val="none"/>
          <w:lang w:eastAsia="en-US"/>
        </w:rPr>
      </w:r>
      <w:r>
        <w:rPr>
          <w:rFonts w:eastAsia="Calibri"/>
          <w:sz w:val="18"/>
          <w:szCs w:val="18"/>
          <w:highlight w:val="none"/>
          <w:lang w:eastAsia="en-US"/>
        </w:rPr>
      </w:r>
    </w:p>
    <w:p>
      <w:pPr>
        <w:tabs>
          <w:tab w:val="left" w:pos="1134" w:leader="none"/>
        </w:tabs>
        <w:rPr>
          <w:rFonts w:eastAsia="Calibri"/>
          <w:sz w:val="18"/>
          <w:szCs w:val="18"/>
          <w:highlight w:val="none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Е.А. Иванцова</w:t>
      </w:r>
      <w:r>
        <w:rPr>
          <w:rFonts w:eastAsia="Calibri"/>
          <w:sz w:val="18"/>
          <w:szCs w:val="18"/>
          <w:lang w:eastAsia="en-US"/>
        </w:rPr>
      </w:r>
      <w:r>
        <w:rPr>
          <w:rFonts w:eastAsia="Calibri"/>
          <w:sz w:val="18"/>
          <w:szCs w:val="18"/>
          <w:highlight w:val="none"/>
          <w:lang w:eastAsia="en-US"/>
        </w:rPr>
      </w:r>
    </w:p>
    <w:p>
      <w:pPr>
        <w:tabs>
          <w:tab w:val="left" w:pos="1134" w:leader="none"/>
        </w:tabs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238-76-35</w:t>
      </w:r>
      <w:r>
        <w:rPr>
          <w:rFonts w:eastAsia="Calibri"/>
          <w:sz w:val="18"/>
          <w:szCs w:val="18"/>
          <w:lang w:eastAsia="en-US"/>
        </w:rPr>
      </w:r>
      <w:r>
        <w:rPr>
          <w:rFonts w:eastAsia="Calibri"/>
          <w:sz w:val="18"/>
          <w:szCs w:val="18"/>
          <w:lang w:eastAsia="en-US"/>
        </w:rPr>
      </w:r>
      <w:r>
        <w:rPr>
          <w:sz w:val="18"/>
        </w:rPr>
      </w:r>
      <w:r>
        <w:rPr>
          <w:sz w:val="18"/>
        </w:rPr>
      </w:r>
      <w:r>
        <w:rPr>
          <w:rFonts w:eastAsia="Calibri"/>
          <w:sz w:val="18"/>
          <w:szCs w:val="18"/>
          <w:lang w:eastAsia="en-US"/>
        </w:rPr>
      </w:r>
      <w:r>
        <w:rPr>
          <w:sz w:val="18"/>
        </w:rPr>
      </w:r>
      <w:r>
        <w:rPr>
          <w:rFonts w:eastAsia="Calibri"/>
          <w:sz w:val="18"/>
          <w:szCs w:val="18"/>
          <w:lang w:eastAsia="en-US"/>
        </w:rPr>
      </w:r>
    </w:p>
    <w:sectPr>
      <w:headerReference w:type="default" r:id="rId9"/>
      <w:footnotePr/>
      <w:endnotePr/>
      <w:type w:val="nextPage"/>
      <w:pgSz w:w="11907" w:h="16840" w:orient="portrait"/>
      <w:pgMar w:top="1134" w:right="567" w:bottom="1134" w:left="1417" w:header="680" w:footer="624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Baltica">
    <w:panose1 w:val="02000603000000000000"/>
  </w:font>
  <w:font w:name="Verdana">
    <w:panose1 w:val="020B0604030504040204"/>
  </w:font>
  <w:font w:name="Tahoma">
    <w:panose1 w:val="020B0604030504040204"/>
  </w:font>
  <w:font w:name="Courier">
    <w:panose1 w:val="020604090202050204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891719487"/>
      <w:docPartObj>
        <w:docPartGallery w:val="Page Numbers (Top of Page)"/>
        <w:docPartUnique w:val="true"/>
      </w:docPartObj>
      <w:rPr/>
    </w:sdtPr>
    <w:sdtContent>
      <w:p>
        <w:pPr>
          <w:pStyle w:val="89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7</w:t>
        </w:r>
        <w:r>
          <w:fldChar w:fldCharType="end"/>
        </w:r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0" w:hanging="360"/>
        <w:tabs>
          <w:tab w:val="num" w:pos="128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2" w:hanging="495"/>
        <w:tabs>
          <w:tab w:val="num" w:pos="1062" w:leader="none"/>
        </w:tabs>
      </w:pPr>
      <w:rPr>
        <w:rFonts w:hint="default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15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  <w:num w:numId="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"/>
  </w:num>
  <w:num w:numId="11">
    <w:abstractNumId w:val="5"/>
  </w:num>
  <w:num w:numId="12">
    <w:abstractNumId w:val="14"/>
  </w:num>
  <w:num w:numId="13">
    <w:abstractNumId w:val="12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6" w:default="1">
    <w:name w:val="Normal"/>
    <w:qFormat/>
    <w:pPr>
      <w:spacing w:after="0" w:line="240" w:lineRule="auto"/>
    </w:pPr>
    <w:rPr>
      <w:sz w:val="20"/>
      <w:szCs w:val="20"/>
    </w:rPr>
  </w:style>
  <w:style w:type="paragraph" w:styleId="707">
    <w:name w:val="Heading 1"/>
    <w:basedOn w:val="706"/>
    <w:next w:val="706"/>
    <w:link w:val="881"/>
    <w:uiPriority w:val="99"/>
    <w:qFormat/>
    <w:pPr>
      <w:jc w:val="both"/>
      <w:keepNext/>
      <w:outlineLvl w:val="0"/>
    </w:pPr>
    <w:rPr>
      <w:sz w:val="24"/>
      <w:szCs w:val="24"/>
    </w:rPr>
  </w:style>
  <w:style w:type="paragraph" w:styleId="708">
    <w:name w:val="Heading 2"/>
    <w:basedOn w:val="706"/>
    <w:next w:val="706"/>
    <w:link w:val="882"/>
    <w:uiPriority w:val="99"/>
    <w:qFormat/>
    <w:pPr>
      <w:keepNext/>
      <w:widowControl w:val="off"/>
      <w:outlineLvl w:val="1"/>
    </w:pPr>
    <w:rPr>
      <w:sz w:val="28"/>
      <w:szCs w:val="28"/>
    </w:rPr>
  </w:style>
  <w:style w:type="paragraph" w:styleId="709">
    <w:name w:val="Heading 3"/>
    <w:basedOn w:val="706"/>
    <w:next w:val="706"/>
    <w:link w:val="883"/>
    <w:uiPriority w:val="99"/>
    <w:qFormat/>
    <w:pPr>
      <w:ind w:firstLine="708"/>
      <w:jc w:val="right"/>
      <w:keepNext/>
      <w:outlineLvl w:val="2"/>
    </w:pPr>
    <w:rPr>
      <w:sz w:val="28"/>
      <w:szCs w:val="28"/>
    </w:rPr>
  </w:style>
  <w:style w:type="paragraph" w:styleId="710">
    <w:name w:val="Heading 4"/>
    <w:basedOn w:val="706"/>
    <w:next w:val="706"/>
    <w:link w:val="884"/>
    <w:uiPriority w:val="99"/>
    <w:qFormat/>
    <w:pPr>
      <w:ind w:left="6237"/>
      <w:jc w:val="center"/>
      <w:keepNext/>
      <w:outlineLvl w:val="3"/>
    </w:pPr>
    <w:rPr>
      <w:color w:val="000000"/>
      <w:sz w:val="28"/>
      <w:szCs w:val="28"/>
    </w:rPr>
  </w:style>
  <w:style w:type="paragraph" w:styleId="711">
    <w:name w:val="Heading 5"/>
    <w:basedOn w:val="706"/>
    <w:next w:val="706"/>
    <w:link w:val="885"/>
    <w:uiPriority w:val="99"/>
    <w:qFormat/>
    <w:pPr>
      <w:jc w:val="both"/>
      <w:keepNext/>
      <w:outlineLvl w:val="4"/>
    </w:pPr>
    <w:rPr>
      <w:color w:val="000000"/>
      <w:sz w:val="28"/>
      <w:szCs w:val="28"/>
    </w:rPr>
  </w:style>
  <w:style w:type="paragraph" w:styleId="712">
    <w:name w:val="Heading 6"/>
    <w:basedOn w:val="706"/>
    <w:next w:val="706"/>
    <w:link w:val="886"/>
    <w:uiPriority w:val="99"/>
    <w:qFormat/>
    <w:pPr>
      <w:ind w:left="6237" w:right="-625"/>
      <w:jc w:val="center"/>
      <w:keepNext/>
      <w:outlineLvl w:val="5"/>
    </w:pPr>
    <w:rPr>
      <w:color w:val="000000"/>
      <w:sz w:val="28"/>
      <w:szCs w:val="28"/>
    </w:rPr>
  </w:style>
  <w:style w:type="paragraph" w:styleId="713">
    <w:name w:val="Heading 7"/>
    <w:basedOn w:val="706"/>
    <w:next w:val="706"/>
    <w:link w:val="887"/>
    <w:uiPriority w:val="99"/>
    <w:qFormat/>
    <w:pPr>
      <w:ind w:right="-2"/>
      <w:jc w:val="center"/>
      <w:keepNext/>
      <w:outlineLvl w:val="6"/>
    </w:pPr>
    <w:rPr>
      <w:b/>
      <w:bCs/>
      <w:color w:val="000000"/>
      <w:sz w:val="28"/>
      <w:szCs w:val="28"/>
    </w:rPr>
  </w:style>
  <w:style w:type="paragraph" w:styleId="714">
    <w:name w:val="Heading 8"/>
    <w:basedOn w:val="706"/>
    <w:next w:val="706"/>
    <w:link w:val="888"/>
    <w:uiPriority w:val="99"/>
    <w:qFormat/>
    <w:pPr>
      <w:ind w:left="6237" w:right="-2"/>
      <w:jc w:val="center"/>
      <w:keepNext/>
      <w:outlineLvl w:val="7"/>
    </w:pPr>
    <w:rPr>
      <w:color w:val="000000"/>
      <w:sz w:val="28"/>
      <w:szCs w:val="28"/>
    </w:rPr>
  </w:style>
  <w:style w:type="paragraph" w:styleId="715">
    <w:name w:val="Heading 9"/>
    <w:basedOn w:val="706"/>
    <w:next w:val="706"/>
    <w:link w:val="889"/>
    <w:uiPriority w:val="99"/>
    <w:qFormat/>
    <w:pPr>
      <w:ind w:firstLine="720"/>
      <w:jc w:val="right"/>
      <w:keepNext/>
      <w:outlineLvl w:val="8"/>
    </w:pPr>
    <w:rPr>
      <w:sz w:val="28"/>
      <w:szCs w:val="28"/>
    </w:rPr>
  </w:style>
  <w:style w:type="character" w:styleId="716" w:default="1">
    <w:name w:val="Default Paragraph Font"/>
    <w:uiPriority w:val="1"/>
    <w:semiHidden/>
    <w:unhideWhenUsed/>
  </w:style>
  <w:style w:type="table" w:styleId="71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8" w:default="1">
    <w:name w:val="No List"/>
    <w:uiPriority w:val="99"/>
    <w:semiHidden/>
    <w:unhideWhenUsed/>
  </w:style>
  <w:style w:type="character" w:styleId="719" w:customStyle="1">
    <w:name w:val="Quote Char"/>
    <w:uiPriority w:val="29"/>
    <w:rPr>
      <w:i/>
    </w:rPr>
  </w:style>
  <w:style w:type="character" w:styleId="720" w:customStyle="1">
    <w:name w:val="Intense Quote Char"/>
    <w:uiPriority w:val="30"/>
    <w:rPr>
      <w:i/>
    </w:rPr>
  </w:style>
  <w:style w:type="character" w:styleId="721" w:customStyle="1">
    <w:name w:val="Endnote Text Char"/>
    <w:uiPriority w:val="99"/>
    <w:rPr>
      <w:sz w:val="20"/>
    </w:rPr>
  </w:style>
  <w:style w:type="character" w:styleId="722" w:customStyle="1">
    <w:name w:val="Heading 1 Char"/>
    <w:basedOn w:val="716"/>
    <w:uiPriority w:val="9"/>
    <w:rPr>
      <w:rFonts w:ascii="Arial" w:hAnsi="Arial" w:eastAsia="Arial" w:cs="Arial"/>
      <w:sz w:val="40"/>
      <w:szCs w:val="40"/>
    </w:rPr>
  </w:style>
  <w:style w:type="character" w:styleId="723" w:customStyle="1">
    <w:name w:val="Heading 2 Char"/>
    <w:basedOn w:val="716"/>
    <w:uiPriority w:val="9"/>
    <w:rPr>
      <w:rFonts w:ascii="Arial" w:hAnsi="Arial" w:eastAsia="Arial" w:cs="Arial"/>
      <w:sz w:val="34"/>
    </w:rPr>
  </w:style>
  <w:style w:type="character" w:styleId="724" w:customStyle="1">
    <w:name w:val="Heading 3 Char"/>
    <w:basedOn w:val="716"/>
    <w:uiPriority w:val="9"/>
    <w:rPr>
      <w:rFonts w:ascii="Arial" w:hAnsi="Arial" w:eastAsia="Arial" w:cs="Arial"/>
      <w:sz w:val="30"/>
      <w:szCs w:val="30"/>
    </w:rPr>
  </w:style>
  <w:style w:type="character" w:styleId="725" w:customStyle="1">
    <w:name w:val="Heading 4 Char"/>
    <w:basedOn w:val="716"/>
    <w:uiPriority w:val="9"/>
    <w:rPr>
      <w:rFonts w:ascii="Arial" w:hAnsi="Arial" w:eastAsia="Arial" w:cs="Arial"/>
      <w:b/>
      <w:bCs/>
      <w:sz w:val="26"/>
      <w:szCs w:val="26"/>
    </w:rPr>
  </w:style>
  <w:style w:type="character" w:styleId="726" w:customStyle="1">
    <w:name w:val="Heading 5 Char"/>
    <w:basedOn w:val="716"/>
    <w:uiPriority w:val="9"/>
    <w:rPr>
      <w:rFonts w:ascii="Arial" w:hAnsi="Arial" w:eastAsia="Arial" w:cs="Arial"/>
      <w:b/>
      <w:bCs/>
      <w:sz w:val="24"/>
      <w:szCs w:val="24"/>
    </w:rPr>
  </w:style>
  <w:style w:type="character" w:styleId="727" w:customStyle="1">
    <w:name w:val="Heading 6 Char"/>
    <w:basedOn w:val="716"/>
    <w:uiPriority w:val="9"/>
    <w:rPr>
      <w:rFonts w:ascii="Arial" w:hAnsi="Arial" w:eastAsia="Arial" w:cs="Arial"/>
      <w:b/>
      <w:bCs/>
      <w:sz w:val="22"/>
      <w:szCs w:val="22"/>
    </w:rPr>
  </w:style>
  <w:style w:type="character" w:styleId="728" w:customStyle="1">
    <w:name w:val="Heading 7 Char"/>
    <w:basedOn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9" w:customStyle="1">
    <w:name w:val="Heading 8 Char"/>
    <w:basedOn w:val="716"/>
    <w:uiPriority w:val="9"/>
    <w:rPr>
      <w:rFonts w:ascii="Arial" w:hAnsi="Arial" w:eastAsia="Arial" w:cs="Arial"/>
      <w:i/>
      <w:iCs/>
      <w:sz w:val="22"/>
      <w:szCs w:val="22"/>
    </w:rPr>
  </w:style>
  <w:style w:type="character" w:styleId="730" w:customStyle="1">
    <w:name w:val="Heading 9 Char"/>
    <w:basedOn w:val="716"/>
    <w:uiPriority w:val="9"/>
    <w:rPr>
      <w:rFonts w:ascii="Arial" w:hAnsi="Arial" w:eastAsia="Arial" w:cs="Arial"/>
      <w:i/>
      <w:iCs/>
      <w:sz w:val="21"/>
      <w:szCs w:val="21"/>
    </w:rPr>
  </w:style>
  <w:style w:type="character" w:styleId="731" w:customStyle="1">
    <w:name w:val="Title Char"/>
    <w:basedOn w:val="716"/>
    <w:uiPriority w:val="10"/>
    <w:rPr>
      <w:sz w:val="48"/>
      <w:szCs w:val="48"/>
    </w:rPr>
  </w:style>
  <w:style w:type="character" w:styleId="732" w:customStyle="1">
    <w:name w:val="Subtitle Char"/>
    <w:basedOn w:val="716"/>
    <w:uiPriority w:val="11"/>
    <w:rPr>
      <w:sz w:val="24"/>
      <w:szCs w:val="24"/>
    </w:rPr>
  </w:style>
  <w:style w:type="paragraph" w:styleId="733">
    <w:name w:val="Quote"/>
    <w:basedOn w:val="706"/>
    <w:next w:val="706"/>
    <w:link w:val="734"/>
    <w:uiPriority w:val="29"/>
    <w:qFormat/>
    <w:pPr>
      <w:ind w:left="720" w:right="720"/>
    </w:pPr>
    <w:rPr>
      <w:i/>
    </w:rPr>
  </w:style>
  <w:style w:type="character" w:styleId="734" w:customStyle="1">
    <w:name w:val="Цитата 2 Знак"/>
    <w:link w:val="733"/>
    <w:uiPriority w:val="29"/>
    <w:rPr>
      <w:i/>
    </w:rPr>
  </w:style>
  <w:style w:type="paragraph" w:styleId="735">
    <w:name w:val="Intense Quote"/>
    <w:basedOn w:val="706"/>
    <w:next w:val="706"/>
    <w:link w:val="73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6" w:customStyle="1">
    <w:name w:val="Выделенная цитата Знак"/>
    <w:link w:val="735"/>
    <w:uiPriority w:val="30"/>
    <w:rPr>
      <w:i/>
    </w:rPr>
  </w:style>
  <w:style w:type="character" w:styleId="737" w:customStyle="1">
    <w:name w:val="Header Char"/>
    <w:basedOn w:val="716"/>
    <w:uiPriority w:val="99"/>
  </w:style>
  <w:style w:type="character" w:styleId="738" w:customStyle="1">
    <w:name w:val="Footer Char"/>
    <w:basedOn w:val="716"/>
    <w:uiPriority w:val="99"/>
  </w:style>
  <w:style w:type="paragraph" w:styleId="739">
    <w:name w:val="Caption"/>
    <w:basedOn w:val="706"/>
    <w:next w:val="70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0" w:customStyle="1">
    <w:name w:val="Caption Char"/>
    <w:uiPriority w:val="99"/>
  </w:style>
  <w:style w:type="table" w:styleId="741" w:customStyle="1">
    <w:name w:val="Table Grid Light"/>
    <w:basedOn w:val="71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2">
    <w:name w:val="Plain Table 1"/>
    <w:basedOn w:val="71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basedOn w:val="71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 w:customStyle="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0" w:customStyle="1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1" w:customStyle="1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2" w:customStyle="1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3" w:customStyle="1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4" w:customStyle="1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5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2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3" w:customStyle="1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4" w:customStyle="1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5" w:customStyle="1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6" w:customStyle="1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7" w:customStyle="1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8" w:customStyle="1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9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0" w:customStyle="1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1" w:customStyle="1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2" w:customStyle="1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3" w:customStyle="1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4" w:customStyle="1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5" w:customStyle="1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6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2" w:customStyle="1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3" w:customStyle="1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4" w:customStyle="1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5" w:customStyle="1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6" w:customStyle="1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7" w:customStyle="1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8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9" w:customStyle="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0" w:customStyle="1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1" w:customStyle="1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2" w:customStyle="1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3" w:customStyle="1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4" w:customStyle="1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5" w:customStyle="1">
    <w:name w:val="Lined - Accent"/>
    <w:basedOn w:val="71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6" w:customStyle="1">
    <w:name w:val="Lined - Accent 1"/>
    <w:basedOn w:val="71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7" w:customStyle="1">
    <w:name w:val="Lined - Accent 2"/>
    <w:basedOn w:val="71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8" w:customStyle="1">
    <w:name w:val="Lined - Accent 3"/>
    <w:basedOn w:val="71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9" w:customStyle="1">
    <w:name w:val="Lined - Accent 4"/>
    <w:basedOn w:val="71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0" w:customStyle="1">
    <w:name w:val="Lined - Accent 5"/>
    <w:basedOn w:val="71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1" w:customStyle="1">
    <w:name w:val="Lined - Accent 6"/>
    <w:basedOn w:val="71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2" w:customStyle="1">
    <w:name w:val="Bordered &amp; Lined - Accent"/>
    <w:basedOn w:val="71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3" w:customStyle="1">
    <w:name w:val="Bordered &amp; Lined - Accent 1"/>
    <w:basedOn w:val="71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4" w:customStyle="1">
    <w:name w:val="Bordered &amp; Lined - Accent 2"/>
    <w:basedOn w:val="71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5" w:customStyle="1">
    <w:name w:val="Bordered &amp; Lined - Accent 3"/>
    <w:basedOn w:val="71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6" w:customStyle="1">
    <w:name w:val="Bordered &amp; Lined - Accent 4"/>
    <w:basedOn w:val="71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7" w:customStyle="1">
    <w:name w:val="Bordered &amp; Lined - Accent 5"/>
    <w:basedOn w:val="71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8" w:customStyle="1">
    <w:name w:val="Bordered &amp; Lined - Accent 6"/>
    <w:basedOn w:val="71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9" w:customStyle="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0" w:customStyle="1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1" w:customStyle="1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2" w:customStyle="1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3" w:customStyle="1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4" w:customStyle="1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5" w:customStyle="1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6" w:customStyle="1">
    <w:name w:val="Footnote Text Char"/>
    <w:uiPriority w:val="99"/>
    <w:rPr>
      <w:sz w:val="18"/>
    </w:rPr>
  </w:style>
  <w:style w:type="paragraph" w:styleId="867">
    <w:name w:val="endnote text"/>
    <w:basedOn w:val="706"/>
    <w:link w:val="868"/>
    <w:uiPriority w:val="99"/>
    <w:semiHidden/>
    <w:unhideWhenUsed/>
  </w:style>
  <w:style w:type="character" w:styleId="868" w:customStyle="1">
    <w:name w:val="Текст концевой сноски Знак"/>
    <w:link w:val="867"/>
    <w:uiPriority w:val="99"/>
    <w:rPr>
      <w:sz w:val="20"/>
    </w:rPr>
  </w:style>
  <w:style w:type="character" w:styleId="869">
    <w:name w:val="endnote reference"/>
    <w:basedOn w:val="716"/>
    <w:uiPriority w:val="99"/>
    <w:semiHidden/>
    <w:unhideWhenUsed/>
    <w:rPr>
      <w:vertAlign w:val="superscript"/>
    </w:rPr>
  </w:style>
  <w:style w:type="paragraph" w:styleId="870">
    <w:name w:val="toc 1"/>
    <w:basedOn w:val="706"/>
    <w:next w:val="706"/>
    <w:uiPriority w:val="39"/>
    <w:unhideWhenUsed/>
    <w:pPr>
      <w:spacing w:after="57"/>
    </w:pPr>
  </w:style>
  <w:style w:type="paragraph" w:styleId="871">
    <w:name w:val="toc 2"/>
    <w:basedOn w:val="706"/>
    <w:next w:val="706"/>
    <w:uiPriority w:val="39"/>
    <w:unhideWhenUsed/>
    <w:pPr>
      <w:ind w:left="283"/>
      <w:spacing w:after="57"/>
    </w:pPr>
  </w:style>
  <w:style w:type="paragraph" w:styleId="872">
    <w:name w:val="toc 3"/>
    <w:basedOn w:val="706"/>
    <w:next w:val="706"/>
    <w:uiPriority w:val="39"/>
    <w:unhideWhenUsed/>
    <w:pPr>
      <w:ind w:left="567"/>
      <w:spacing w:after="57"/>
    </w:pPr>
  </w:style>
  <w:style w:type="paragraph" w:styleId="873">
    <w:name w:val="toc 4"/>
    <w:basedOn w:val="706"/>
    <w:next w:val="706"/>
    <w:uiPriority w:val="39"/>
    <w:unhideWhenUsed/>
    <w:pPr>
      <w:ind w:left="850"/>
      <w:spacing w:after="57"/>
    </w:pPr>
  </w:style>
  <w:style w:type="paragraph" w:styleId="874">
    <w:name w:val="toc 5"/>
    <w:basedOn w:val="706"/>
    <w:next w:val="706"/>
    <w:uiPriority w:val="39"/>
    <w:unhideWhenUsed/>
    <w:pPr>
      <w:ind w:left="1134"/>
      <w:spacing w:after="57"/>
    </w:pPr>
  </w:style>
  <w:style w:type="paragraph" w:styleId="875">
    <w:name w:val="toc 6"/>
    <w:basedOn w:val="706"/>
    <w:next w:val="706"/>
    <w:uiPriority w:val="39"/>
    <w:unhideWhenUsed/>
    <w:pPr>
      <w:ind w:left="1417"/>
      <w:spacing w:after="57"/>
    </w:pPr>
  </w:style>
  <w:style w:type="paragraph" w:styleId="876">
    <w:name w:val="toc 7"/>
    <w:basedOn w:val="706"/>
    <w:next w:val="706"/>
    <w:uiPriority w:val="39"/>
    <w:unhideWhenUsed/>
    <w:pPr>
      <w:ind w:left="1701"/>
      <w:spacing w:after="57"/>
    </w:pPr>
  </w:style>
  <w:style w:type="paragraph" w:styleId="877">
    <w:name w:val="toc 8"/>
    <w:basedOn w:val="706"/>
    <w:next w:val="706"/>
    <w:uiPriority w:val="39"/>
    <w:unhideWhenUsed/>
    <w:pPr>
      <w:ind w:left="1984"/>
      <w:spacing w:after="57"/>
    </w:pPr>
  </w:style>
  <w:style w:type="paragraph" w:styleId="878">
    <w:name w:val="toc 9"/>
    <w:basedOn w:val="706"/>
    <w:next w:val="706"/>
    <w:uiPriority w:val="39"/>
    <w:unhideWhenUsed/>
    <w:pPr>
      <w:ind w:left="2268"/>
      <w:spacing w:after="57"/>
    </w:pPr>
  </w:style>
  <w:style w:type="paragraph" w:styleId="879">
    <w:name w:val="TOC Heading"/>
    <w:uiPriority w:val="39"/>
    <w:unhideWhenUsed/>
  </w:style>
  <w:style w:type="paragraph" w:styleId="880">
    <w:name w:val="table of figures"/>
    <w:basedOn w:val="706"/>
    <w:next w:val="706"/>
    <w:uiPriority w:val="99"/>
    <w:unhideWhenUsed/>
  </w:style>
  <w:style w:type="character" w:styleId="881" w:customStyle="1">
    <w:name w:val="Заголовок 1 Знак"/>
    <w:basedOn w:val="716"/>
    <w:link w:val="707"/>
    <w:uiPriority w:val="99"/>
    <w:rPr>
      <w:rFonts w:ascii="Cambria" w:hAnsi="Cambria" w:cs="Times New Roman"/>
      <w:b/>
      <w:bCs/>
      <w:sz w:val="32"/>
      <w:szCs w:val="32"/>
    </w:rPr>
  </w:style>
  <w:style w:type="character" w:styleId="882" w:customStyle="1">
    <w:name w:val="Заголовок 2 Знак"/>
    <w:basedOn w:val="716"/>
    <w:link w:val="708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styleId="883" w:customStyle="1">
    <w:name w:val="Заголовок 3 Знак"/>
    <w:basedOn w:val="716"/>
    <w:link w:val="709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styleId="884" w:customStyle="1">
    <w:name w:val="Заголовок 4 Знак"/>
    <w:basedOn w:val="716"/>
    <w:link w:val="710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styleId="885" w:customStyle="1">
    <w:name w:val="Заголовок 5 Знак"/>
    <w:basedOn w:val="716"/>
    <w:link w:val="711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styleId="886" w:customStyle="1">
    <w:name w:val="Заголовок 6 Знак"/>
    <w:basedOn w:val="716"/>
    <w:link w:val="712"/>
    <w:uiPriority w:val="99"/>
    <w:semiHidden/>
    <w:rPr>
      <w:rFonts w:ascii="Calibri" w:hAnsi="Calibri" w:cs="Times New Roman"/>
      <w:b/>
      <w:bCs/>
    </w:rPr>
  </w:style>
  <w:style w:type="character" w:styleId="887" w:customStyle="1">
    <w:name w:val="Заголовок 7 Знак"/>
    <w:basedOn w:val="716"/>
    <w:link w:val="713"/>
    <w:uiPriority w:val="99"/>
    <w:semiHidden/>
    <w:rPr>
      <w:rFonts w:ascii="Calibri" w:hAnsi="Calibri" w:cs="Times New Roman"/>
      <w:sz w:val="24"/>
      <w:szCs w:val="24"/>
    </w:rPr>
  </w:style>
  <w:style w:type="character" w:styleId="888" w:customStyle="1">
    <w:name w:val="Заголовок 8 Знак"/>
    <w:basedOn w:val="716"/>
    <w:link w:val="714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styleId="889" w:customStyle="1">
    <w:name w:val="Заголовок 9 Знак"/>
    <w:basedOn w:val="716"/>
    <w:link w:val="715"/>
    <w:uiPriority w:val="99"/>
    <w:semiHidden/>
    <w:rPr>
      <w:rFonts w:ascii="Cambria" w:hAnsi="Cambria" w:cs="Times New Roman"/>
    </w:rPr>
  </w:style>
  <w:style w:type="paragraph" w:styleId="890" w:customStyle="1">
    <w:name w:val="заголовок 1"/>
    <w:basedOn w:val="706"/>
    <w:next w:val="706"/>
    <w:uiPriority w:val="99"/>
    <w:pPr>
      <w:jc w:val="center"/>
      <w:keepNext/>
      <w:outlineLvl w:val="0"/>
    </w:pPr>
    <w:rPr>
      <w:b/>
      <w:bCs/>
      <w:sz w:val="28"/>
      <w:szCs w:val="28"/>
    </w:rPr>
  </w:style>
  <w:style w:type="paragraph" w:styleId="891" w:customStyle="1">
    <w:name w:val="заголовок 2"/>
    <w:basedOn w:val="706"/>
    <w:next w:val="706"/>
    <w:uiPriority w:val="99"/>
    <w:pPr>
      <w:jc w:val="center"/>
      <w:keepNext/>
      <w:outlineLvl w:val="1"/>
    </w:pPr>
    <w:rPr>
      <w:sz w:val="28"/>
      <w:szCs w:val="28"/>
    </w:rPr>
  </w:style>
  <w:style w:type="character" w:styleId="892" w:customStyle="1">
    <w:name w:val="Основной шрифт"/>
    <w:uiPriority w:val="99"/>
  </w:style>
  <w:style w:type="paragraph" w:styleId="893">
    <w:name w:val="Header"/>
    <w:basedOn w:val="706"/>
    <w:link w:val="894"/>
    <w:uiPriority w:val="99"/>
    <w:pPr>
      <w:tabs>
        <w:tab w:val="center" w:pos="4153" w:leader="none"/>
        <w:tab w:val="right" w:pos="8306" w:leader="none"/>
      </w:tabs>
    </w:pPr>
  </w:style>
  <w:style w:type="character" w:styleId="894" w:customStyle="1">
    <w:name w:val="Верхний колонтитул Знак"/>
    <w:basedOn w:val="716"/>
    <w:link w:val="893"/>
    <w:uiPriority w:val="99"/>
    <w:rPr>
      <w:rFonts w:cs="Times New Roman"/>
      <w:sz w:val="20"/>
      <w:szCs w:val="20"/>
    </w:rPr>
  </w:style>
  <w:style w:type="character" w:styleId="895" w:customStyle="1">
    <w:name w:val="номер страницы"/>
    <w:basedOn w:val="892"/>
    <w:uiPriority w:val="99"/>
    <w:rPr>
      <w:rFonts w:cs="Times New Roman"/>
    </w:rPr>
  </w:style>
  <w:style w:type="paragraph" w:styleId="896">
    <w:name w:val="Body Text"/>
    <w:basedOn w:val="706"/>
    <w:link w:val="897"/>
    <w:uiPriority w:val="99"/>
    <w:pPr>
      <w:jc w:val="both"/>
    </w:pPr>
    <w:rPr>
      <w:sz w:val="28"/>
      <w:szCs w:val="28"/>
    </w:rPr>
  </w:style>
  <w:style w:type="character" w:styleId="897" w:customStyle="1">
    <w:name w:val="Основной текст Знак"/>
    <w:basedOn w:val="716"/>
    <w:link w:val="896"/>
    <w:uiPriority w:val="99"/>
    <w:semiHidden/>
    <w:rPr>
      <w:rFonts w:cs="Times New Roman"/>
      <w:sz w:val="20"/>
      <w:szCs w:val="20"/>
    </w:rPr>
  </w:style>
  <w:style w:type="paragraph" w:styleId="898">
    <w:name w:val="Body Text 2"/>
    <w:basedOn w:val="706"/>
    <w:link w:val="899"/>
    <w:uiPriority w:val="99"/>
    <w:pPr>
      <w:jc w:val="both"/>
    </w:pPr>
    <w:rPr>
      <w:sz w:val="28"/>
      <w:szCs w:val="28"/>
    </w:rPr>
  </w:style>
  <w:style w:type="character" w:styleId="899" w:customStyle="1">
    <w:name w:val="Основной текст 2 Знак"/>
    <w:basedOn w:val="716"/>
    <w:link w:val="898"/>
    <w:uiPriority w:val="99"/>
    <w:semiHidden/>
    <w:rPr>
      <w:rFonts w:cs="Times New Roman"/>
      <w:sz w:val="20"/>
      <w:szCs w:val="20"/>
    </w:rPr>
  </w:style>
  <w:style w:type="paragraph" w:styleId="900">
    <w:name w:val="Body Text Indent 2"/>
    <w:basedOn w:val="706"/>
    <w:link w:val="901"/>
    <w:uiPriority w:val="99"/>
    <w:pPr>
      <w:ind w:firstLine="709"/>
      <w:jc w:val="both"/>
    </w:pPr>
    <w:rPr>
      <w:sz w:val="28"/>
      <w:szCs w:val="28"/>
    </w:rPr>
  </w:style>
  <w:style w:type="character" w:styleId="901" w:customStyle="1">
    <w:name w:val="Основной текст с отступом 2 Знак"/>
    <w:basedOn w:val="716"/>
    <w:link w:val="900"/>
    <w:uiPriority w:val="99"/>
    <w:semiHidden/>
    <w:rPr>
      <w:rFonts w:cs="Times New Roman"/>
      <w:sz w:val="20"/>
      <w:szCs w:val="20"/>
    </w:rPr>
  </w:style>
  <w:style w:type="paragraph" w:styleId="902">
    <w:name w:val="Footer"/>
    <w:basedOn w:val="706"/>
    <w:link w:val="903"/>
    <w:uiPriority w:val="99"/>
    <w:pPr>
      <w:tabs>
        <w:tab w:val="center" w:pos="4153" w:leader="none"/>
        <w:tab w:val="right" w:pos="8306" w:leader="none"/>
      </w:tabs>
    </w:pPr>
  </w:style>
  <w:style w:type="character" w:styleId="903" w:customStyle="1">
    <w:name w:val="Нижний колонтитул Знак"/>
    <w:basedOn w:val="716"/>
    <w:link w:val="902"/>
    <w:uiPriority w:val="99"/>
    <w:rPr>
      <w:rFonts w:cs="Times New Roman"/>
      <w:sz w:val="20"/>
      <w:szCs w:val="20"/>
    </w:rPr>
  </w:style>
  <w:style w:type="paragraph" w:styleId="904">
    <w:name w:val="Body Text Indent 3"/>
    <w:basedOn w:val="706"/>
    <w:link w:val="905"/>
    <w:uiPriority w:val="99"/>
    <w:pPr>
      <w:ind w:firstLine="720"/>
      <w:jc w:val="both"/>
    </w:pPr>
    <w:rPr>
      <w:color w:val="000000"/>
      <w:sz w:val="28"/>
      <w:szCs w:val="28"/>
    </w:rPr>
  </w:style>
  <w:style w:type="character" w:styleId="905" w:customStyle="1">
    <w:name w:val="Основной текст с отступом 3 Знак"/>
    <w:basedOn w:val="716"/>
    <w:link w:val="904"/>
    <w:uiPriority w:val="99"/>
    <w:semiHidden/>
    <w:rPr>
      <w:rFonts w:cs="Times New Roman"/>
      <w:sz w:val="16"/>
      <w:szCs w:val="16"/>
    </w:rPr>
  </w:style>
  <w:style w:type="paragraph" w:styleId="906" w:customStyle="1">
    <w:name w:val="ConsNonformat"/>
    <w:uiPriority w:val="99"/>
    <w:pPr>
      <w:spacing w:after="0" w:line="240" w:lineRule="auto"/>
      <w:widowControl w:val="off"/>
    </w:pPr>
    <w:rPr>
      <w:rFonts w:ascii="Courier New" w:hAnsi="Courier New" w:cs="Courier New"/>
      <w:sz w:val="20"/>
      <w:szCs w:val="20"/>
    </w:rPr>
  </w:style>
  <w:style w:type="paragraph" w:styleId="907" w:customStyle="1">
    <w:name w:val="ConsNormal"/>
    <w:uiPriority w:val="99"/>
    <w:pPr>
      <w:ind w:firstLine="720"/>
      <w:spacing w:after="0" w:line="240" w:lineRule="auto"/>
      <w:widowControl w:val="off"/>
    </w:pPr>
    <w:rPr>
      <w:rFonts w:ascii="Courier" w:hAnsi="Courier" w:cs="Courier"/>
      <w:sz w:val="20"/>
      <w:szCs w:val="20"/>
    </w:rPr>
  </w:style>
  <w:style w:type="paragraph" w:styleId="908" w:customStyle="1">
    <w:name w:val="ConsTitle"/>
    <w:uiPriority w:val="99"/>
    <w:pPr>
      <w:spacing w:after="0" w:line="240" w:lineRule="auto"/>
      <w:widowControl w:val="off"/>
    </w:pPr>
    <w:rPr>
      <w:rFonts w:ascii="Arial" w:hAnsi="Arial" w:cs="Arial"/>
      <w:b/>
      <w:bCs/>
      <w:sz w:val="16"/>
      <w:szCs w:val="16"/>
    </w:rPr>
  </w:style>
  <w:style w:type="table" w:styleId="909">
    <w:name w:val="Table Grid"/>
    <w:basedOn w:val="717"/>
    <w:uiPriority w:val="59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0">
    <w:name w:val="Body Text Indent"/>
    <w:basedOn w:val="706"/>
    <w:link w:val="911"/>
    <w:uiPriority w:val="99"/>
    <w:pPr>
      <w:ind w:left="283"/>
      <w:spacing w:after="120"/>
    </w:pPr>
  </w:style>
  <w:style w:type="character" w:styleId="911" w:customStyle="1">
    <w:name w:val="Основной текст с отступом Знак"/>
    <w:basedOn w:val="716"/>
    <w:link w:val="910"/>
    <w:uiPriority w:val="99"/>
    <w:semiHidden/>
    <w:rPr>
      <w:rFonts w:cs="Times New Roman"/>
      <w:sz w:val="20"/>
      <w:szCs w:val="20"/>
    </w:rPr>
  </w:style>
  <w:style w:type="paragraph" w:styleId="912">
    <w:name w:val="Balloon Text"/>
    <w:basedOn w:val="706"/>
    <w:link w:val="913"/>
    <w:uiPriority w:val="99"/>
    <w:semiHidden/>
    <w:rPr>
      <w:rFonts w:ascii="Tahoma" w:hAnsi="Tahoma" w:cs="Tahoma"/>
      <w:sz w:val="16"/>
      <w:szCs w:val="16"/>
    </w:rPr>
  </w:style>
  <w:style w:type="character" w:styleId="913" w:customStyle="1">
    <w:name w:val="Текст выноски Знак"/>
    <w:basedOn w:val="716"/>
    <w:link w:val="912"/>
    <w:uiPriority w:val="99"/>
    <w:semiHidden/>
    <w:rPr>
      <w:rFonts w:ascii="Tahoma" w:hAnsi="Tahoma" w:cs="Tahoma"/>
      <w:sz w:val="16"/>
      <w:szCs w:val="16"/>
    </w:rPr>
  </w:style>
  <w:style w:type="character" w:styleId="914">
    <w:name w:val="page number"/>
    <w:basedOn w:val="716"/>
    <w:uiPriority w:val="99"/>
    <w:rPr>
      <w:rFonts w:cs="Times New Roman"/>
    </w:rPr>
  </w:style>
  <w:style w:type="table" w:styleId="915" w:customStyle="1">
    <w:name w:val="Сетка таблицы1"/>
    <w:uiPriority w:val="99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16" w:customStyle="1">
    <w:name w:val="ConsPlusNormal"/>
    <w:uiPriority w:val="99"/>
    <w:qFormat/>
    <w:pPr>
      <w:ind w:firstLine="720"/>
      <w:spacing w:after="0" w:line="240" w:lineRule="auto"/>
      <w:widowControl w:val="off"/>
    </w:pPr>
    <w:rPr>
      <w:rFonts w:ascii="Arial" w:hAnsi="Arial" w:cs="Arial"/>
      <w:sz w:val="20"/>
      <w:szCs w:val="20"/>
    </w:rPr>
  </w:style>
  <w:style w:type="character" w:styleId="917">
    <w:name w:val="Hyperlink"/>
    <w:basedOn w:val="716"/>
    <w:uiPriority w:val="99"/>
    <w:unhideWhenUsed/>
    <w:rPr>
      <w:rFonts w:cs="Times New Roman"/>
      <w:color w:val="0000ff"/>
      <w:u w:val="single"/>
    </w:rPr>
  </w:style>
  <w:style w:type="paragraph" w:styleId="918" w:customStyle="1">
    <w:name w:val="ConsPlusCell"/>
    <w:uiPriority w:val="99"/>
    <w:pPr>
      <w:spacing w:after="0" w:line="240" w:lineRule="auto"/>
    </w:pPr>
    <w:rPr>
      <w:sz w:val="28"/>
      <w:szCs w:val="28"/>
    </w:rPr>
  </w:style>
  <w:style w:type="paragraph" w:styleId="919" w:customStyle="1">
    <w:name w:val="Алексей"/>
    <w:basedOn w:val="706"/>
    <w:qFormat/>
    <w:pPr>
      <w:ind w:firstLine="709"/>
      <w:jc w:val="both"/>
      <w:spacing w:line="360" w:lineRule="auto"/>
    </w:pPr>
    <w:rPr>
      <w:sz w:val="28"/>
      <w:szCs w:val="28"/>
    </w:rPr>
  </w:style>
  <w:style w:type="character" w:styleId="920" w:customStyle="1">
    <w:name w:val="Основной текст1"/>
    <w:rPr>
      <w:rFonts w:ascii="Times New Roman" w:hAnsi="Times New Roman" w:eastAsia="Times New Roman" w:cs="Times New Roman"/>
      <w:color w:val="000000"/>
      <w:spacing w:val="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styleId="921" w:customStyle="1">
    <w:name w:val="Основной текст_"/>
    <w:link w:val="922"/>
    <w:rPr>
      <w:sz w:val="28"/>
      <w:szCs w:val="28"/>
      <w:shd w:val="clear" w:color="auto" w:fill="ffffff"/>
    </w:rPr>
  </w:style>
  <w:style w:type="paragraph" w:styleId="922" w:customStyle="1">
    <w:name w:val="Основной текст2"/>
    <w:basedOn w:val="706"/>
    <w:link w:val="921"/>
    <w:pPr>
      <w:ind w:hanging="1580"/>
      <w:jc w:val="center"/>
      <w:spacing w:before="360" w:after="360" w:line="0" w:lineRule="atLeast"/>
      <w:shd w:val="clear" w:color="auto" w:fill="ffffff"/>
      <w:widowControl w:val="off"/>
    </w:pPr>
    <w:rPr>
      <w:sz w:val="28"/>
      <w:szCs w:val="28"/>
    </w:rPr>
  </w:style>
  <w:style w:type="character" w:styleId="923" w:customStyle="1">
    <w:name w:val="Основной текст + 10 pt;Интервал 0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7"/>
      <w:position w:val="0"/>
      <w:sz w:val="20"/>
      <w:szCs w:val="20"/>
      <w:u w:val="none"/>
      <w:lang w:val="ru-RU" w:eastAsia="ru-RU" w:bidi="ru-RU"/>
    </w:rPr>
  </w:style>
  <w:style w:type="paragraph" w:styleId="924" w:customStyle="1">
    <w:name w:val="Body Text 2.Мой Заголовок 1.Основной текст 1"/>
    <w:basedOn w:val="706"/>
    <w:pPr>
      <w:ind w:firstLine="709"/>
      <w:jc w:val="both"/>
    </w:pPr>
    <w:rPr>
      <w:sz w:val="28"/>
      <w:szCs w:val="28"/>
    </w:rPr>
  </w:style>
  <w:style w:type="paragraph" w:styleId="925">
    <w:name w:val="No Spacing"/>
    <w:link w:val="926"/>
    <w:uiPriority w:val="1"/>
    <w:qFormat/>
    <w:pPr>
      <w:spacing w:after="0" w:line="240" w:lineRule="auto"/>
    </w:pPr>
    <w:rPr>
      <w:rFonts w:ascii="Calibri" w:hAnsi="Calibri"/>
    </w:rPr>
  </w:style>
  <w:style w:type="character" w:styleId="926" w:customStyle="1">
    <w:name w:val="Без интервала Знак"/>
    <w:link w:val="925"/>
    <w:rPr>
      <w:rFonts w:ascii="Calibri" w:hAnsi="Calibri"/>
    </w:rPr>
  </w:style>
  <w:style w:type="character" w:styleId="927">
    <w:name w:val="FollowedHyperlink"/>
    <w:uiPriority w:val="99"/>
    <w:semiHidden/>
    <w:unhideWhenUsed/>
    <w:rPr>
      <w:color w:val="800080"/>
      <w:u w:val="single"/>
    </w:rPr>
  </w:style>
  <w:style w:type="paragraph" w:styleId="928">
    <w:name w:val="List Paragraph"/>
    <w:basedOn w:val="706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929" w:customStyle="1">
    <w:name w:val="Знак"/>
    <w:basedOn w:val="706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930">
    <w:name w:val="Title"/>
    <w:basedOn w:val="706"/>
    <w:next w:val="706"/>
    <w:link w:val="931"/>
    <w:uiPriority w:val="99"/>
    <w:qFormat/>
    <w:pPr>
      <w:contextualSpacing/>
      <w:spacing w:after="300"/>
      <w:pBdr>
        <w:bottom w:val="single" w:color="4F81BD" w:sz="8" w:space="4"/>
      </w:pBdr>
    </w:pPr>
    <w:rPr>
      <w:rFonts w:ascii="Cambria" w:hAnsi="Cambria"/>
      <w:color w:val="17365d"/>
      <w:spacing w:val="5"/>
      <w:sz w:val="52"/>
      <w:szCs w:val="52"/>
    </w:rPr>
  </w:style>
  <w:style w:type="character" w:styleId="931" w:customStyle="1">
    <w:name w:val="Заголовок Знак"/>
    <w:basedOn w:val="716"/>
    <w:link w:val="930"/>
    <w:uiPriority w:val="99"/>
    <w:rPr>
      <w:rFonts w:ascii="Cambria" w:hAnsi="Cambria"/>
      <w:color w:val="17365d"/>
      <w:spacing w:val="5"/>
      <w:sz w:val="52"/>
      <w:szCs w:val="52"/>
    </w:rPr>
  </w:style>
  <w:style w:type="character" w:styleId="932">
    <w:name w:val="Strong"/>
    <w:uiPriority w:val="22"/>
    <w:qFormat/>
    <w:rPr>
      <w:b/>
      <w:bCs/>
    </w:rPr>
  </w:style>
  <w:style w:type="paragraph" w:styleId="933" w:customStyle="1">
    <w:name w:val="Нормальный (таблица)"/>
    <w:basedOn w:val="706"/>
    <w:next w:val="706"/>
    <w:uiPriority w:val="99"/>
    <w:pPr>
      <w:jc w:val="both"/>
      <w:widowControl w:val="off"/>
    </w:pPr>
    <w:rPr>
      <w:rFonts w:ascii="Arial" w:hAnsi="Arial" w:cs="Arial"/>
      <w:sz w:val="24"/>
      <w:szCs w:val="24"/>
    </w:rPr>
  </w:style>
  <w:style w:type="character" w:styleId="934">
    <w:name w:val="annotation reference"/>
    <w:uiPriority w:val="99"/>
    <w:semiHidden/>
    <w:unhideWhenUsed/>
    <w:rPr>
      <w:sz w:val="16"/>
      <w:szCs w:val="16"/>
    </w:rPr>
  </w:style>
  <w:style w:type="paragraph" w:styleId="935">
    <w:name w:val="annotation text"/>
    <w:basedOn w:val="706"/>
    <w:link w:val="936"/>
    <w:uiPriority w:val="99"/>
    <w:semiHidden/>
    <w:unhideWhenUsed/>
    <w:pPr>
      <w:spacing w:after="200"/>
    </w:pPr>
    <w:rPr>
      <w:rFonts w:ascii="Calibri" w:hAnsi="Calibri" w:eastAsia="Calibri"/>
      <w:lang w:eastAsia="en-US"/>
    </w:rPr>
  </w:style>
  <w:style w:type="character" w:styleId="936" w:customStyle="1">
    <w:name w:val="Текст примечания Знак"/>
    <w:basedOn w:val="716"/>
    <w:link w:val="935"/>
    <w:uiPriority w:val="99"/>
    <w:semiHidden/>
    <w:rPr>
      <w:rFonts w:ascii="Calibri" w:hAnsi="Calibri" w:eastAsia="Calibri"/>
      <w:sz w:val="20"/>
      <w:szCs w:val="20"/>
      <w:lang w:eastAsia="en-US"/>
    </w:rPr>
  </w:style>
  <w:style w:type="paragraph" w:styleId="937">
    <w:name w:val="annotation subject"/>
    <w:basedOn w:val="935"/>
    <w:next w:val="935"/>
    <w:link w:val="938"/>
    <w:uiPriority w:val="99"/>
    <w:semiHidden/>
    <w:unhideWhenUsed/>
    <w:rPr>
      <w:b/>
      <w:bCs/>
    </w:rPr>
  </w:style>
  <w:style w:type="character" w:styleId="938" w:customStyle="1">
    <w:name w:val="Тема примечания Знак"/>
    <w:basedOn w:val="936"/>
    <w:link w:val="937"/>
    <w:uiPriority w:val="99"/>
    <w:semiHidden/>
    <w:rPr>
      <w:rFonts w:ascii="Calibri" w:hAnsi="Calibri" w:eastAsia="Calibri"/>
      <w:b/>
      <w:bCs/>
      <w:sz w:val="20"/>
      <w:szCs w:val="20"/>
      <w:lang w:eastAsia="en-US"/>
    </w:rPr>
  </w:style>
  <w:style w:type="character" w:styleId="939" w:customStyle="1">
    <w:name w:val="apple-converted-space"/>
  </w:style>
  <w:style w:type="numbering" w:styleId="940" w:customStyle="1">
    <w:name w:val="Нет списка1"/>
    <w:next w:val="718"/>
    <w:uiPriority w:val="99"/>
    <w:semiHidden/>
    <w:unhideWhenUsed/>
  </w:style>
  <w:style w:type="paragraph" w:styleId="941">
    <w:name w:val="Revision"/>
    <w:uiPriority w:val="99"/>
    <w:semiHidden/>
    <w:pPr>
      <w:spacing w:after="0" w:line="240" w:lineRule="auto"/>
    </w:pPr>
    <w:rPr>
      <w:sz w:val="24"/>
      <w:szCs w:val="20"/>
    </w:rPr>
  </w:style>
  <w:style w:type="table" w:styleId="942" w:customStyle="1">
    <w:name w:val="Сетка таблицы2"/>
    <w:basedOn w:val="717"/>
    <w:next w:val="909"/>
    <w:uiPriority w:val="59"/>
    <w:pPr>
      <w:spacing w:after="0" w:line="240" w:lineRule="auto"/>
    </w:pPr>
    <w:rPr>
      <w:sz w:val="20"/>
      <w:szCs w:val="20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43" w:customStyle="1">
    <w:name w:val="Сетка таблицы3"/>
    <w:basedOn w:val="717"/>
    <w:next w:val="909"/>
    <w:uiPriority w:val="39"/>
    <w:pPr>
      <w:spacing w:after="0" w:line="240" w:lineRule="auto"/>
    </w:pPr>
    <w:rPr>
      <w:rFonts w:ascii="Calibri" w:hAnsi="Calibri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44" w:customStyle="1">
    <w:name w:val="ConsPlusNonformat"/>
    <w:uiPriority w:val="99"/>
    <w:pPr>
      <w:spacing w:after="0" w:line="240" w:lineRule="auto"/>
      <w:widowControl w:val="off"/>
    </w:pPr>
    <w:rPr>
      <w:rFonts w:ascii="Courier New" w:hAnsi="Courier New"/>
      <w:sz w:val="20"/>
      <w:szCs w:val="20"/>
    </w:rPr>
  </w:style>
  <w:style w:type="paragraph" w:styleId="945" w:customStyle="1">
    <w:name w:val="Абзац списка1"/>
    <w:basedOn w:val="706"/>
    <w:pPr>
      <w:contextualSpacing/>
      <w:ind w:left="720"/>
    </w:pPr>
  </w:style>
  <w:style w:type="numbering" w:styleId="946" w:customStyle="1">
    <w:name w:val="Нет списка2"/>
    <w:next w:val="718"/>
    <w:uiPriority w:val="99"/>
    <w:semiHidden/>
    <w:unhideWhenUsed/>
  </w:style>
  <w:style w:type="paragraph" w:styleId="947">
    <w:name w:val="Normal (Web)"/>
    <w:basedOn w:val="706"/>
    <w:uiPriority w:val="99"/>
    <w:unhideWhenUsed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948">
    <w:name w:val="footnote text"/>
    <w:basedOn w:val="706"/>
    <w:link w:val="949"/>
    <w:uiPriority w:val="99"/>
    <w:semiHidden/>
    <w:unhideWhenUsed/>
  </w:style>
  <w:style w:type="character" w:styleId="949" w:customStyle="1">
    <w:name w:val="Текст сноски Знак"/>
    <w:basedOn w:val="716"/>
    <w:link w:val="948"/>
    <w:uiPriority w:val="99"/>
    <w:semiHidden/>
    <w:rPr>
      <w:sz w:val="20"/>
      <w:szCs w:val="20"/>
    </w:rPr>
  </w:style>
  <w:style w:type="paragraph" w:styleId="950">
    <w:name w:val="envelope return"/>
    <w:basedOn w:val="706"/>
    <w:uiPriority w:val="99"/>
    <w:semiHidden/>
    <w:unhideWhenUsed/>
    <w:pPr>
      <w:ind w:right="57"/>
      <w:jc w:val="both"/>
    </w:pPr>
    <w:rPr>
      <w:sz w:val="24"/>
      <w:szCs w:val="24"/>
    </w:rPr>
  </w:style>
  <w:style w:type="paragraph" w:styleId="951">
    <w:name w:val="Subtitle"/>
    <w:basedOn w:val="706"/>
    <w:link w:val="952"/>
    <w:uiPriority w:val="99"/>
    <w:qFormat/>
    <w:pPr>
      <w:ind w:firstLine="720"/>
      <w:jc w:val="right"/>
    </w:pPr>
    <w:rPr>
      <w:sz w:val="28"/>
      <w:szCs w:val="28"/>
    </w:rPr>
  </w:style>
  <w:style w:type="character" w:styleId="952" w:customStyle="1">
    <w:name w:val="Подзаголовок Знак"/>
    <w:basedOn w:val="716"/>
    <w:link w:val="951"/>
    <w:uiPriority w:val="99"/>
    <w:rPr>
      <w:sz w:val="28"/>
      <w:szCs w:val="28"/>
    </w:rPr>
  </w:style>
  <w:style w:type="paragraph" w:styleId="953">
    <w:name w:val="Body Text 3"/>
    <w:basedOn w:val="706"/>
    <w:link w:val="954"/>
    <w:uiPriority w:val="99"/>
    <w:semiHidden/>
    <w:unhideWhenUsed/>
    <w:pPr>
      <w:jc w:val="both"/>
      <w:widowControl w:val="off"/>
    </w:pPr>
    <w:rPr>
      <w:sz w:val="24"/>
      <w:szCs w:val="24"/>
    </w:rPr>
  </w:style>
  <w:style w:type="character" w:styleId="954" w:customStyle="1">
    <w:name w:val="Основной текст 3 Знак"/>
    <w:basedOn w:val="716"/>
    <w:link w:val="953"/>
    <w:uiPriority w:val="99"/>
    <w:semiHidden/>
    <w:rPr>
      <w:sz w:val="24"/>
      <w:szCs w:val="24"/>
    </w:rPr>
  </w:style>
  <w:style w:type="paragraph" w:styleId="955">
    <w:name w:val="Block Text"/>
    <w:basedOn w:val="706"/>
    <w:uiPriority w:val="99"/>
    <w:semiHidden/>
    <w:unhideWhenUsed/>
    <w:pPr>
      <w:ind w:left="5954" w:right="-369" w:hanging="2126"/>
      <w:jc w:val="both"/>
    </w:pPr>
    <w:rPr>
      <w:sz w:val="28"/>
      <w:szCs w:val="28"/>
    </w:rPr>
  </w:style>
  <w:style w:type="paragraph" w:styleId="956">
    <w:name w:val="Plain Text"/>
    <w:basedOn w:val="706"/>
    <w:link w:val="957"/>
    <w:uiPriority w:val="99"/>
    <w:semiHidden/>
    <w:unhideWhenUsed/>
    <w:rPr>
      <w:rFonts w:ascii="Courier New" w:hAnsi="Courier New" w:cs="Courier New"/>
    </w:rPr>
  </w:style>
  <w:style w:type="character" w:styleId="957" w:customStyle="1">
    <w:name w:val="Текст Знак"/>
    <w:basedOn w:val="716"/>
    <w:link w:val="956"/>
    <w:uiPriority w:val="99"/>
    <w:semiHidden/>
    <w:rPr>
      <w:rFonts w:ascii="Courier New" w:hAnsi="Courier New" w:cs="Courier New"/>
      <w:sz w:val="20"/>
      <w:szCs w:val="20"/>
    </w:rPr>
  </w:style>
  <w:style w:type="paragraph" w:styleId="958" w:customStyle="1">
    <w:name w:val="Заголовок4"/>
    <w:basedOn w:val="707"/>
    <w:next w:val="711"/>
    <w:uiPriority w:val="99"/>
    <w:pPr>
      <w:jc w:val="center"/>
      <w:spacing w:before="100" w:beforeAutospacing="1" w:after="100" w:afterAutospacing="1"/>
      <w:widowControl w:val="off"/>
    </w:pPr>
  </w:style>
  <w:style w:type="paragraph" w:styleId="959" w:customStyle="1">
    <w:name w:val="ConsCell"/>
    <w:uiPriority w:val="99"/>
    <w:pPr>
      <w:spacing w:after="0" w:line="240" w:lineRule="auto"/>
      <w:widowControl w:val="off"/>
    </w:pPr>
    <w:rPr>
      <w:rFonts w:ascii="Arial" w:hAnsi="Arial" w:cs="Arial"/>
      <w:sz w:val="20"/>
      <w:szCs w:val="20"/>
    </w:rPr>
  </w:style>
  <w:style w:type="paragraph" w:styleId="960" w:customStyle="1">
    <w:name w:val="FR1"/>
    <w:uiPriority w:val="99"/>
    <w:pPr>
      <w:ind w:right="1600"/>
      <w:spacing w:before="1860" w:after="0" w:line="319" w:lineRule="auto"/>
      <w:widowControl w:val="off"/>
    </w:pPr>
    <w:rPr>
      <w:sz w:val="18"/>
      <w:szCs w:val="18"/>
    </w:rPr>
  </w:style>
  <w:style w:type="paragraph" w:styleId="961" w:customStyle="1">
    <w:name w:val="ConsPlusTitle"/>
    <w:uiPriority w:val="99"/>
    <w:pPr>
      <w:spacing w:after="0" w:line="240" w:lineRule="auto"/>
    </w:pPr>
    <w:rPr>
      <w:b/>
      <w:bCs/>
      <w:sz w:val="28"/>
      <w:szCs w:val="28"/>
    </w:rPr>
  </w:style>
  <w:style w:type="paragraph" w:styleId="962" w:customStyle="1">
    <w:name w:val="Термин"/>
    <w:basedOn w:val="706"/>
    <w:next w:val="706"/>
    <w:uiPriority w:val="99"/>
    <w:rPr>
      <w:sz w:val="24"/>
      <w:szCs w:val="24"/>
      <w:lang w:val="pl-PL"/>
    </w:rPr>
  </w:style>
  <w:style w:type="paragraph" w:styleId="963" w:customStyle="1">
    <w:name w:val="H1"/>
    <w:basedOn w:val="706"/>
    <w:next w:val="706"/>
    <w:uiPriority w:val="99"/>
    <w:pPr>
      <w:keepNext/>
      <w:spacing w:before="100" w:after="100"/>
      <w:outlineLvl w:val="1"/>
    </w:pPr>
    <w:rPr>
      <w:b/>
      <w:bCs/>
      <w:sz w:val="48"/>
      <w:szCs w:val="48"/>
      <w:lang w:val="pl-PL"/>
    </w:rPr>
  </w:style>
  <w:style w:type="paragraph" w:styleId="964" w:customStyle="1">
    <w:name w:val="Список определений"/>
    <w:basedOn w:val="706"/>
    <w:next w:val="962"/>
    <w:uiPriority w:val="99"/>
    <w:pPr>
      <w:ind w:left="360"/>
    </w:pPr>
    <w:rPr>
      <w:sz w:val="24"/>
      <w:szCs w:val="24"/>
      <w:lang w:val="pl-PL"/>
    </w:rPr>
  </w:style>
  <w:style w:type="paragraph" w:styleId="965" w:customStyle="1">
    <w:name w:val="Heading"/>
    <w:uiPriority w:val="99"/>
    <w:pPr>
      <w:spacing w:after="0" w:line="240" w:lineRule="auto"/>
    </w:pPr>
    <w:rPr>
      <w:rFonts w:ascii="Arial" w:hAnsi="Arial" w:cs="Arial"/>
      <w:b/>
      <w:bCs/>
    </w:rPr>
  </w:style>
  <w:style w:type="paragraph" w:styleId="966" w:customStyle="1">
    <w:name w:val="Preformat"/>
    <w:uiPriority w:val="9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967" w:customStyle="1">
    <w:name w:val="Таблицы (моноширинный)"/>
    <w:basedOn w:val="706"/>
    <w:next w:val="706"/>
    <w:uiPriority w:val="99"/>
    <w:pPr>
      <w:jc w:val="both"/>
      <w:widowControl w:val="off"/>
    </w:pPr>
    <w:rPr>
      <w:rFonts w:ascii="Courier New" w:hAnsi="Courier New" w:cs="Courier New"/>
    </w:rPr>
  </w:style>
  <w:style w:type="paragraph" w:styleId="968" w:customStyle="1">
    <w:name w:val="Îáû÷íûé"/>
    <w:uiPriority w:val="99"/>
    <w:pPr>
      <w:spacing w:after="0" w:line="240" w:lineRule="auto"/>
    </w:pPr>
    <w:rPr>
      <w:sz w:val="20"/>
      <w:szCs w:val="20"/>
      <w:lang w:eastAsia="ar-SA"/>
    </w:rPr>
  </w:style>
  <w:style w:type="paragraph" w:styleId="969" w:customStyle="1">
    <w:name w:val="Прижатый влево"/>
    <w:basedOn w:val="706"/>
    <w:next w:val="706"/>
    <w:uiPriority w:val="99"/>
    <w:pPr>
      <w:widowControl w:val="off"/>
    </w:pPr>
    <w:rPr>
      <w:rFonts w:ascii="Arial" w:hAnsi="Arial" w:cs="Arial"/>
    </w:rPr>
  </w:style>
  <w:style w:type="paragraph" w:styleId="970" w:customStyle="1">
    <w:name w:val="Кому"/>
    <w:basedOn w:val="706"/>
    <w:uiPriority w:val="99"/>
    <w:rPr>
      <w:rFonts w:ascii="Baltica" w:hAnsi="Baltica" w:cs="Baltica"/>
      <w:sz w:val="24"/>
      <w:szCs w:val="24"/>
    </w:rPr>
  </w:style>
  <w:style w:type="paragraph" w:styleId="971" w:customStyle="1">
    <w:name w:val="Цитаты"/>
    <w:basedOn w:val="706"/>
    <w:uiPriority w:val="99"/>
    <w:pPr>
      <w:ind w:left="360" w:right="360"/>
      <w:spacing w:before="100" w:after="100"/>
    </w:pPr>
    <w:rPr>
      <w:sz w:val="24"/>
      <w:szCs w:val="24"/>
    </w:rPr>
  </w:style>
  <w:style w:type="paragraph" w:styleId="972" w:customStyle="1">
    <w:name w:val="заголовок 3"/>
    <w:basedOn w:val="706"/>
    <w:next w:val="706"/>
    <w:uiPriority w:val="99"/>
    <w:pPr>
      <w:jc w:val="center"/>
      <w:keepNext/>
    </w:pPr>
    <w:rPr>
      <w:sz w:val="28"/>
      <w:szCs w:val="28"/>
      <w:lang w:val="en-US"/>
    </w:rPr>
  </w:style>
  <w:style w:type="paragraph" w:styleId="973" w:customStyle="1">
    <w:name w:val="заголовок 6"/>
    <w:basedOn w:val="706"/>
    <w:next w:val="706"/>
    <w:uiPriority w:val="99"/>
    <w:pPr>
      <w:jc w:val="center"/>
      <w:keepNext/>
      <w:outlineLvl w:val="5"/>
    </w:pPr>
    <w:rPr>
      <w:sz w:val="28"/>
      <w:szCs w:val="28"/>
    </w:rPr>
  </w:style>
  <w:style w:type="paragraph" w:styleId="974" w:customStyle="1">
    <w:name w:val="заголовок 5"/>
    <w:basedOn w:val="706"/>
    <w:next w:val="706"/>
    <w:uiPriority w:val="99"/>
    <w:pPr>
      <w:ind w:left="6480" w:firstLine="720"/>
      <w:keepNext/>
      <w:outlineLvl w:val="4"/>
    </w:pPr>
    <w:rPr>
      <w:sz w:val="28"/>
      <w:szCs w:val="28"/>
    </w:rPr>
  </w:style>
  <w:style w:type="paragraph" w:styleId="975" w:customStyle="1">
    <w:name w:val="Знак Знак Знак Знак"/>
    <w:basedOn w:val="706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76" w:customStyle="1">
    <w:name w:val="Знак Знак Знак Знак Знак Знак Знак Знак Знак Знак"/>
    <w:basedOn w:val="706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77" w:customStyle="1">
    <w:name w:val="Об"/>
    <w:uiPriority w:val="99"/>
    <w:pPr>
      <w:spacing w:after="0" w:line="240" w:lineRule="auto"/>
      <w:widowControl w:val="off"/>
    </w:pPr>
    <w:rPr>
      <w:sz w:val="20"/>
      <w:szCs w:val="20"/>
    </w:rPr>
  </w:style>
  <w:style w:type="paragraph" w:styleId="978" w:customStyle="1">
    <w:name w:val="Прикольный"/>
    <w:basedOn w:val="977"/>
    <w:uiPriority w:val="99"/>
  </w:style>
  <w:style w:type="paragraph" w:styleId="979" w:customStyle="1">
    <w:name w:val="Знак Знак Знак Знак1 Знак Знак"/>
    <w:basedOn w:val="706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80" w:customStyle="1">
    <w:name w:val="Знак Знак Знак"/>
    <w:basedOn w:val="706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81" w:customStyle="1">
    <w:name w:val="Знак Знак Знак Знак2"/>
    <w:basedOn w:val="706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82" w:customStyle="1">
    <w:name w:val="Знак Знак Знак Знак1"/>
    <w:basedOn w:val="706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83" w:customStyle="1">
    <w:name w:val="Знак1 Знак Знак Знак"/>
    <w:basedOn w:val="706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84" w:customStyle="1">
    <w:name w:val="Знак Знак"/>
    <w:basedOn w:val="706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85" w:customStyle="1">
    <w:name w:val="Знак Знак Знак Знак1 Знак Знак Знак"/>
    <w:basedOn w:val="706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86" w:customStyle="1">
    <w:name w:val="Знак Знак Знак1 Знак"/>
    <w:basedOn w:val="706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87" w:customStyle="1">
    <w:name w:val="????????"/>
    <w:basedOn w:val="706"/>
    <w:uiPriority w:val="99"/>
    <w:pPr>
      <w:jc w:val="center"/>
      <w:widowControl w:val="off"/>
    </w:pPr>
    <w:rPr>
      <w:sz w:val="28"/>
      <w:szCs w:val="28"/>
    </w:rPr>
  </w:style>
  <w:style w:type="character" w:styleId="988" w:customStyle="1">
    <w:name w:val="Основной текст (4)"/>
    <w:link w:val="989"/>
    <w:uiPriority w:val="99"/>
    <w:rPr>
      <w:b/>
      <w:sz w:val="18"/>
      <w:shd w:val="clear" w:color="auto" w:fill="ffffff"/>
    </w:rPr>
  </w:style>
  <w:style w:type="paragraph" w:styleId="989" w:customStyle="1">
    <w:name w:val="Основной текст (4)1"/>
    <w:basedOn w:val="706"/>
    <w:link w:val="988"/>
    <w:uiPriority w:val="99"/>
    <w:pPr>
      <w:jc w:val="center"/>
      <w:spacing w:before="240" w:after="480" w:line="240" w:lineRule="atLeast"/>
      <w:shd w:val="clear" w:color="auto" w:fill="ffffff"/>
    </w:pPr>
    <w:rPr>
      <w:b/>
      <w:sz w:val="18"/>
      <w:szCs w:val="22"/>
    </w:rPr>
  </w:style>
  <w:style w:type="character" w:styleId="990" w:customStyle="1">
    <w:name w:val="Основной текст (3)"/>
    <w:link w:val="991"/>
    <w:uiPriority w:val="99"/>
    <w:rPr>
      <w:sz w:val="28"/>
      <w:shd w:val="clear" w:color="auto" w:fill="ffffff"/>
    </w:rPr>
  </w:style>
  <w:style w:type="paragraph" w:styleId="991" w:customStyle="1">
    <w:name w:val="Основной текст (3)1"/>
    <w:basedOn w:val="706"/>
    <w:link w:val="990"/>
    <w:uiPriority w:val="99"/>
    <w:pPr>
      <w:jc w:val="center"/>
      <w:spacing w:before="300" w:after="240" w:line="240" w:lineRule="atLeast"/>
      <w:shd w:val="clear" w:color="auto" w:fill="ffffff"/>
    </w:pPr>
    <w:rPr>
      <w:sz w:val="28"/>
      <w:szCs w:val="22"/>
    </w:rPr>
  </w:style>
  <w:style w:type="paragraph" w:styleId="992" w:customStyle="1">
    <w:name w:val="Текст (лев. подпись)"/>
    <w:basedOn w:val="706"/>
    <w:next w:val="706"/>
    <w:uiPriority w:val="99"/>
    <w:pPr>
      <w:widowControl w:val="off"/>
    </w:pPr>
    <w:rPr>
      <w:rFonts w:ascii="Arial" w:hAnsi="Arial"/>
    </w:rPr>
  </w:style>
  <w:style w:type="paragraph" w:styleId="993" w:customStyle="1">
    <w:name w:val="Текст (прав. подпись)"/>
    <w:basedOn w:val="706"/>
    <w:next w:val="706"/>
    <w:uiPriority w:val="99"/>
    <w:pPr>
      <w:jc w:val="right"/>
      <w:widowControl w:val="off"/>
    </w:pPr>
    <w:rPr>
      <w:rFonts w:ascii="Arial" w:hAnsi="Arial"/>
    </w:rPr>
  </w:style>
  <w:style w:type="character" w:styleId="994">
    <w:name w:val="footnote reference"/>
    <w:uiPriority w:val="99"/>
    <w:semiHidden/>
    <w:unhideWhenUsed/>
    <w:rPr>
      <w:rFonts w:hint="default" w:ascii="Times New Roman" w:hAnsi="Times New Roman" w:cs="Times New Roman"/>
      <w:vertAlign w:val="superscript"/>
    </w:rPr>
  </w:style>
  <w:style w:type="character" w:styleId="995" w:customStyle="1">
    <w:name w:val="Цветовое выделение"/>
    <w:uiPriority w:val="99"/>
    <w:rPr>
      <w:b/>
      <w:bCs w:val="0"/>
      <w:color w:val="000080"/>
      <w:sz w:val="20"/>
    </w:rPr>
  </w:style>
  <w:style w:type="character" w:styleId="996" w:customStyle="1">
    <w:name w:val="Не вступил в силу"/>
    <w:uiPriority w:val="99"/>
    <w:rPr>
      <w:color w:val="008080"/>
      <w:sz w:val="20"/>
    </w:rPr>
  </w:style>
  <w:style w:type="character" w:styleId="997" w:customStyle="1">
    <w:name w:val="Основной шрифт абзаца1"/>
    <w:uiPriority w:val="99"/>
    <w:rPr>
      <w:sz w:val="20"/>
    </w:rPr>
  </w:style>
  <w:style w:type="character" w:styleId="998" w:customStyle="1">
    <w:name w:val="Стиль полужирный"/>
    <w:uiPriority w:val="99"/>
    <w:rPr>
      <w:rFonts w:hint="default" w:ascii="Times New Roman" w:hAnsi="Times New Roman" w:cs="Times New Roman"/>
      <w:sz w:val="24"/>
    </w:rPr>
  </w:style>
  <w:style w:type="character" w:styleId="999" w:customStyle="1">
    <w:name w:val="Гиперссылка1"/>
    <w:uiPriority w:val="99"/>
    <w:rPr>
      <w:strike w:val="0"/>
      <w:color w:val="0000ff"/>
      <w:u w:val="none"/>
    </w:rPr>
  </w:style>
  <w:style w:type="character" w:styleId="1000" w:customStyle="1">
    <w:name w:val="text11"/>
    <w:uiPriority w:val="99"/>
    <w:rPr>
      <w:rFonts w:hint="default" w:ascii="Arial" w:hAnsi="Arial" w:cs="Arial"/>
      <w:color w:val="auto"/>
      <w:sz w:val="20"/>
    </w:rPr>
  </w:style>
  <w:style w:type="character" w:styleId="1001" w:customStyle="1">
    <w:name w:val="Гипертекстовая ссылка"/>
    <w:uiPriority w:val="99"/>
    <w:rPr>
      <w:color w:val="008000"/>
      <w:sz w:val="20"/>
      <w:u w:val="single"/>
    </w:rPr>
  </w:style>
  <w:style w:type="character" w:styleId="1002" w:customStyle="1">
    <w:name w:val="Font Style12"/>
    <w:rPr>
      <w:rFonts w:hint="default" w:ascii="Times New Roman" w:hAnsi="Times New Roman" w:cs="Times New Roman"/>
      <w:sz w:val="18"/>
    </w:rPr>
  </w:style>
  <w:style w:type="table" w:styleId="1003" w:customStyle="1">
    <w:name w:val="Сетка таблицы4"/>
    <w:basedOn w:val="717"/>
    <w:next w:val="909"/>
    <w:uiPriority w:val="59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04" w:customStyle="1">
    <w:name w:val="Îñíîâíîé òåêñò"/>
    <w:basedOn w:val="968"/>
    <w:uiPriority w:val="99"/>
    <w:rPr>
      <w:sz w:val="28"/>
      <w:szCs w:val="28"/>
    </w:rPr>
  </w:style>
  <w:style w:type="paragraph" w:styleId="1005" w:customStyle="1">
    <w:name w:val="docdata"/>
    <w:basedOn w:val="706"/>
    <w:pPr>
      <w:spacing w:before="100" w:beforeAutospacing="1" w:after="100" w:afterAutospacing="1"/>
    </w:pPr>
    <w:rPr>
      <w:sz w:val="24"/>
      <w:szCs w:val="24"/>
    </w:rPr>
  </w:style>
  <w:style w:type="paragraph" w:styleId="1006" w:customStyle="1">
    <w:name w:val="docy"/>
    <w:pPr>
      <w:spacing w:before="100" w:beforeAutospacing="1" w:after="100" w:afterAutospacing="1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</w:rPr>
  </w:style>
  <w:style w:type="character" w:styleId="1007" w:customStyle="1">
    <w:name w:val="v5"/>
    <w:basedOn w:val="716"/>
  </w:style>
  <w:style w:type="paragraph" w:styleId="1_1305" w:customStyle="1">
    <w:name w:val="ConsPlusTitlePag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ahoma" w:hAnsi="Tahoma" w:cs="Tahoma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consultantplus://offline/ref=D4EB765A08FC9B9DBB9E92A2E106FFBFA1EED2EA7AFABF39B215C781B20581ABA545254A4288C6AF206813D1614FCBE08C9C57AAA98F1EEDi5F" TargetMode="External"/><Relationship Id="rId12" Type="http://schemas.openxmlformats.org/officeDocument/2006/relationships/hyperlink" Target="consultantplus://offline/ref=D4EB765A08FC9B9DBB9E92A2E106FFBFA1EED2EA7AFABF39B215C781B20581ABA545254A4288C6AF206813D1614FCBE08C9C57AAA98F1EEDi5F" TargetMode="External"/><Relationship Id="rId13" Type="http://schemas.openxmlformats.org/officeDocument/2006/relationships/hyperlink" Target="consultantplus://offline/ref=D4EB765A08FC9B9DBB9E92A2E106FFBFA1EED2EA7AFABF39B215C781B20581ABA545254A4288C6AF206813D1614FCBE08C9C57AAA98F1EEDi5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6EE0C3D-17C9-4E9C-B47E-0E8DAE8A7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revision>11</cp:revision>
  <dcterms:created xsi:type="dcterms:W3CDTF">2023-11-24T09:28:00Z</dcterms:created>
  <dcterms:modified xsi:type="dcterms:W3CDTF">2024-02-14T10:12:53Z</dcterms:modified>
</cp:coreProperties>
</file>