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2167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Карасукского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</w:t>
      </w:r>
      <w:r>
        <w:rPr>
          <w:sz w:val="28"/>
          <w:szCs w:val="28"/>
        </w:rPr>
        <w:t xml:space="preserve">кой области от 27.12.2018 № 2167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твенном регламенте Карасукского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 </w:t>
      </w:r>
      <w:r>
        <w:rPr>
          <w:sz w:val="28"/>
          <w:szCs w:val="28"/>
        </w:rPr>
        <w:t xml:space="preserve">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14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площадь – га; запас (ликвид)</w:t>
      </w:r>
      <w:r>
        <w:rPr>
          <w:i/>
        </w:rPr>
        <w:t xml:space="preserve"> – т</w:t>
      </w:r>
      <w:r>
        <w:rPr>
          <w:i/>
        </w:rPr>
        <w:t xml:space="preserve">ыс. м3</w:t>
      </w:r>
      <w:r>
        <w:rPr>
          <w:i/>
          <w:vertAlign w:val="superscript"/>
        </w:rPr>
      </w: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1141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16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i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1089,0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7,9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989,0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1089,0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7,9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260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right="-739"/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«</w:t>
      </w:r>
      <w:r>
        <w:rPr>
          <w:color w:val="ffffff" w:themeColor="background1"/>
          <w:szCs w:val="28"/>
        </w:rPr>
        <w:t xml:space="preserve">«</w:t>
      </w:r>
      <w:r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lang w:val="en-US"/>
        </w:rPr>
        <w:t xml:space="preserve">III</w:t>
      </w:r>
      <w:r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3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</w:t>
            </w:r>
            <w:r>
              <w:rPr>
                <w:sz w:val="28"/>
                <w:szCs w:val="28"/>
              </w:rPr>
              <w:t xml:space="preserve">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i/>
        </w:rPr>
        <w:t xml:space="preserve">*</w:t>
      </w:r>
      <w:r>
        <w:rPr>
          <w:sz w:val="28"/>
          <w:szCs w:val="28"/>
        </w:rPr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979"/>
        <w:gridCol w:w="823"/>
        <w:gridCol w:w="876"/>
        <w:gridCol w:w="1017"/>
        <w:gridCol w:w="1151"/>
        <w:gridCol w:w="1087"/>
        <w:gridCol w:w="1259"/>
        <w:gridCol w:w="1207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0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</w:t>
            </w:r>
            <w:r>
              <w:rPr>
                <w:b/>
                <w:bCs/>
                <w:sz w:val="22"/>
                <w:szCs w:val="22"/>
              </w:rPr>
              <w:t xml:space="preserve">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Осина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</w:t>
            </w:r>
            <w:r>
              <w:rPr>
                <w:b/>
                <w:bCs/>
                <w:sz w:val="22"/>
                <w:szCs w:val="22"/>
              </w:rPr>
              <w:t xml:space="preserve">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79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Осина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142"/>
        <w:jc w:val="both"/>
        <w:widowControl w:val="off"/>
        <w:rPr>
          <w:color w:val="000000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sz w:val="28"/>
          <w:szCs w:val="28"/>
          <w:lang w:eastAsia="en-US"/>
        </w:rPr>
        <w:t xml:space="preserve">*</w:t>
      </w:r>
      <w:r>
        <w:rPr>
          <w:sz w:val="28"/>
          <w:szCs w:val="28"/>
          <w:lang w:eastAsia="en-US"/>
        </w:rPr>
        <w:t xml:space="preserve"> </w:t>
      </w:r>
      <w:r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i/>
          <w:lang w:eastAsia="en-US"/>
        </w:rPr>
        <w:t xml:space="preserve"> 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lang w:eastAsia="en-US"/>
        </w:rPr>
        <w:t xml:space="preserve"> </w:t>
      </w:r>
      <w:r>
        <w:rPr>
          <w:lang w:eastAsia="en-US"/>
        </w:rPr>
        <w:t xml:space="preserve">      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5"/>
    <w:uiPriority w:val="99"/>
  </w:style>
  <w:style w:type="character" w:styleId="45">
    <w:name w:val="Footer Char"/>
    <w:basedOn w:val="658"/>
    <w:link w:val="667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Balloon Text"/>
    <w:basedOn w:val="657"/>
    <w:link w:val="662"/>
    <w:uiPriority w:val="99"/>
    <w:semiHidden/>
    <w:unhideWhenUsed/>
    <w:rPr>
      <w:rFonts w:ascii="Tahoma" w:hAnsi="Tahoma" w:cs="Tahoma"/>
      <w:sz w:val="16"/>
      <w:szCs w:val="16"/>
    </w:rPr>
  </w:style>
  <w:style w:type="character" w:styleId="662" w:customStyle="1">
    <w:name w:val="Текст выноски Знак"/>
    <w:basedOn w:val="658"/>
    <w:link w:val="6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3">
    <w:name w:val="Table Grid"/>
    <w:basedOn w:val="65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List Paragraph"/>
    <w:basedOn w:val="657"/>
    <w:uiPriority w:val="34"/>
    <w:qFormat/>
    <w:pPr>
      <w:contextualSpacing/>
      <w:ind w:left="720"/>
    </w:pPr>
  </w:style>
  <w:style w:type="paragraph" w:styleId="665">
    <w:name w:val="Header"/>
    <w:basedOn w:val="657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8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Footer"/>
    <w:basedOn w:val="657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8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"/>
    <w:basedOn w:val="657"/>
    <w:link w:val="670"/>
    <w:uiPriority w:val="99"/>
    <w:pPr>
      <w:jc w:val="both"/>
    </w:pPr>
    <w:rPr>
      <w:szCs w:val="18"/>
    </w:rPr>
  </w:style>
  <w:style w:type="character" w:styleId="670" w:customStyle="1">
    <w:name w:val="Основной текст Знак"/>
    <w:basedOn w:val="658"/>
    <w:link w:val="669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671">
    <w:name w:val="Hyperlink"/>
    <w:basedOn w:val="658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58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57"/>
    <w:pPr>
      <w:spacing w:before="100" w:beforeAutospacing="1" w:after="100" w:afterAutospacing="1"/>
    </w:pPr>
    <w:rPr>
      <w:sz w:val="22"/>
      <w:szCs w:val="22"/>
    </w:rPr>
  </w:style>
  <w:style w:type="paragraph" w:styleId="674" w:customStyle="1">
    <w:name w:val="font6"/>
    <w:basedOn w:val="65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675" w:customStyle="1">
    <w:name w:val="xl6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6" w:customStyle="1">
    <w:name w:val="xl6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7" w:customStyle="1">
    <w:name w:val="xl6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8" w:customStyle="1">
    <w:name w:val="xl6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9" w:customStyle="1">
    <w:name w:val="xl69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0" w:customStyle="1">
    <w:name w:val="xl7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1" w:customStyle="1">
    <w:name w:val="xl7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2" w:customStyle="1">
    <w:name w:val="xl7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3" w:customStyle="1">
    <w:name w:val="xl73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4" w:customStyle="1">
    <w:name w:val="xl7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85" w:customStyle="1">
    <w:name w:val="xl7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6" w:customStyle="1">
    <w:name w:val="xl76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7" w:customStyle="1">
    <w:name w:val="xl7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8" w:customStyle="1">
    <w:name w:val="xl78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9" w:customStyle="1">
    <w:name w:val="xl79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0" w:customStyle="1">
    <w:name w:val="xl8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1" w:customStyle="1">
    <w:name w:val="xl8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2" w:customStyle="1">
    <w:name w:val="xl82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3" w:customStyle="1">
    <w:name w:val="xl83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4" w:customStyle="1">
    <w:name w:val="xl8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5" w:customStyle="1">
    <w:name w:val="xl85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6" w:customStyle="1">
    <w:name w:val="xl8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7" w:customStyle="1">
    <w:name w:val="xl87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8" w:customStyle="1">
    <w:name w:val="msonormal"/>
    <w:basedOn w:val="65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E849C-5B85-4ED1-9A5C-FE6B59EF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27</cp:revision>
  <dcterms:created xsi:type="dcterms:W3CDTF">2020-01-27T04:01:00Z</dcterms:created>
  <dcterms:modified xsi:type="dcterms:W3CDTF">2023-12-22T03:06:31Z</dcterms:modified>
</cp:coreProperties>
</file>