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tabs>
          <w:tab w:val="center" w:pos="4932" w:leader="none"/>
        </w:tabs>
        <w:rPr>
          <w:szCs w:val="20"/>
          <w:lang w:val="en-US"/>
        </w:rPr>
      </w:pPr>
      <w:r>
        <w:rPr>
          <w:sz w:val="28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750570</wp:posOffset>
                </wp:positionV>
                <wp:extent cx="551180" cy="652780"/>
                <wp:effectExtent l="0" t="0" r="0" b="0"/>
                <wp:wrapTopAndBottom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false;mso-position-horizontal-relative:page;margin-left:295.90pt;mso-position-horizontal:absolute;mso-position-vertical-relative:page;margin-top:59.10pt;mso-position-vertical:absolute;width:43.40pt;height:51.40pt;mso-wrap-distance-left:9.00pt;mso-wrap-distance-top:0.00pt;mso-wrap-distance-right:9.00pt;mso-wrap-distance-bottom:0.00pt;" stroked="f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b/>
          <w:sz w:val="16"/>
          <w:szCs w:val="20"/>
          <w:lang w:val="en-US"/>
        </w:rPr>
        <w:tab/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pStyle w:val="833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right="27"/>
        <w:jc w:val="center"/>
      </w:pPr>
    </w:p>
    <w:p>
      <w:pPr>
        <w:pStyle w:val="833"/>
        <w:keepNext/>
        <w:ind w:right="27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3"/>
        <w:keepNext/>
        <w:ind w:right="27"/>
        <w:outlineLvl w:val="1"/>
        <w:rPr>
          <w:bCs/>
          <w:sz w:val="28"/>
        </w:rPr>
      </w:pPr>
      <w:r>
        <w:rPr>
          <w:bCs/>
          <w:sz w:val="28"/>
          <w:u w:val="single"/>
        </w:rPr>
        <w:t xml:space="preserve">                    </w:t>
      </w:r>
      <w:r>
        <w:rPr>
          <w:bCs/>
          <w:sz w:val="28"/>
        </w:rPr>
        <w:t xml:space="preserve">                                                                                            </w:t>
      </w:r>
      <w:r>
        <w:rPr>
          <w:bCs/>
          <w:sz w:val="28"/>
        </w:rPr>
        <w:t xml:space="preserve">   </w:t>
      </w:r>
      <w:r>
        <w:rPr>
          <w:bCs/>
          <w:sz w:val="28"/>
        </w:rPr>
        <w:t xml:space="preserve">№</w:t>
      </w:r>
      <w:r>
        <w:rPr>
          <w:bCs/>
          <w:sz w:val="28"/>
        </w:rPr>
        <w:t xml:space="preserve"> __________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33"/>
        <w:jc w:val="center"/>
      </w:pPr>
      <w:r>
        <w:t xml:space="preserve">г. Новосибирск</w:t>
      </w:r>
    </w:p>
    <w:p>
      <w:pPr>
        <w:pStyle w:val="833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5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О внесении изменений в приказ министерства здравоохранения Новосибирской области от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 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30.05.2016 № 1454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3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 р и 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з ы в а 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приказ министерства здравоохранения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30.05.2016 № 1454 «Об утверждении порядка уведомления лицом, замещающим должность государственной гражданской службы Новосибирской области в министерстве здравоохранения Новосибирской обл</w:t>
      </w:r>
      <w:r>
        <w:rPr>
          <w:sz w:val="28"/>
          <w:szCs w:val="28"/>
        </w:rPr>
        <w:t xml:space="preserve">асти, представителя нанимателя о фактах обращения к нему каких-либо лиц в целях склонения его к совершению коррупционных правонарушений, регистрации таких уведомлений и проверки сведений, содержащихся в них» следующие изменения:</w:t>
      </w:r>
      <w:r>
        <w:rPr>
          <w:sz w:val="28"/>
          <w:szCs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Порядк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уведомле</w:t>
      </w:r>
      <w:r>
        <w:rPr>
          <w:sz w:val="28"/>
          <w:szCs w:val="28"/>
        </w:rPr>
        <w:t xml:space="preserve">ния лицом, замещающим должность государственной гражданской службы Новосибирской области в министерстве здравоохранения Новосибирской области, представителя нанимателя о фактах обращения к нему каких-либо лиц в целях склонения его к совершению коррупционны</w:t>
      </w:r>
      <w:r>
        <w:rPr>
          <w:sz w:val="28"/>
          <w:szCs w:val="28"/>
        </w:rPr>
        <w:t xml:space="preserve">х правонарушений, регистрации таких уведомлений и проверки сведений, содержащихся в них </w:t>
      </w:r>
      <w:r>
        <w:rPr>
          <w:sz w:val="28"/>
          <w:szCs w:val="28"/>
        </w:rPr>
        <w:t xml:space="preserve">пункт 2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Гражданский служащий обязан уведомлять </w:t>
      </w:r>
      <w:r>
        <w:rPr>
          <w:sz w:val="28"/>
          <w:szCs w:val="28"/>
        </w:rPr>
        <w:t xml:space="preserve">представителя нанимателя</w:t>
      </w:r>
      <w:r>
        <w:rPr>
          <w:sz w:val="28"/>
          <w:szCs w:val="28"/>
        </w:rPr>
        <w:t xml:space="preserve"> обо всех фактах обращения к нему каких-либо лиц в ц</w:t>
      </w:r>
      <w:r>
        <w:rPr>
          <w:sz w:val="28"/>
          <w:szCs w:val="28"/>
        </w:rPr>
        <w:t xml:space="preserve">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в случае невозможности уведомления </w:t>
      </w:r>
      <w:r>
        <w:rPr>
          <w:sz w:val="28"/>
          <w:szCs w:val="28"/>
        </w:rPr>
        <w:t xml:space="preserve">представителя нанимателя</w:t>
      </w:r>
      <w:r>
        <w:rPr>
          <w:sz w:val="28"/>
          <w:szCs w:val="28"/>
        </w:rPr>
        <w:t xml:space="preserve"> обо всех фактах обращения к нем</w:t>
      </w:r>
      <w:r>
        <w:rPr>
          <w:sz w:val="28"/>
          <w:szCs w:val="28"/>
        </w:rPr>
        <w:t xml:space="preserve">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законом </w:t>
      </w:r>
      <w:r>
        <w:rPr>
          <w:sz w:val="28"/>
          <w:szCs w:val="28"/>
        </w:rPr>
        <w:t xml:space="preserve">от 25.12.2008 № 273-ФЗ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противодействии коррупции».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tabs>
          <w:tab w:val="left" w:pos="993" w:leader="none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рассмотрения </w:t>
      </w:r>
      <w:r>
        <w:rPr>
          <w:sz w:val="28"/>
          <w:szCs w:val="28"/>
        </w:rPr>
        <w:t xml:space="preserve">и форма </w:t>
      </w:r>
      <w:r>
        <w:rPr>
          <w:sz w:val="28"/>
          <w:szCs w:val="28"/>
        </w:rPr>
        <w:t xml:space="preserve">указан</w:t>
      </w:r>
      <w:r>
        <w:rPr>
          <w:sz w:val="28"/>
          <w:szCs w:val="28"/>
        </w:rPr>
        <w:t xml:space="preserve">ного уведомления устанавливаются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приказом министерства здравоохранения Ново</w:t>
      </w:r>
      <w:r>
        <w:rPr>
          <w:sz w:val="28"/>
          <w:szCs w:val="28"/>
        </w:rPr>
        <w:t xml:space="preserve">сибирской области от 24.04.2015 № 1233 «О комиссии по соблюдению требований к служебному поведению государственных гражданских служащих и урегулированию конфликта интересов в министерстве здравоохранения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tabs>
          <w:tab w:val="left" w:pos="77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tabs>
          <w:tab w:val="left" w:pos="77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tabs>
          <w:tab w:val="left" w:pos="772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956" w:leader="none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  К.В. Хальзов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rPr>
          <w:sz w:val="20"/>
          <w:szCs w:val="28"/>
        </w:rPr>
      </w:pPr>
      <w:r>
        <w:rPr>
          <w:sz w:val="20"/>
          <w:szCs w:val="28"/>
        </w:rPr>
        <w:t xml:space="preserve">А</w:t>
      </w:r>
      <w:r>
        <w:rPr>
          <w:sz w:val="20"/>
          <w:szCs w:val="28"/>
        </w:rPr>
        <w:t xml:space="preserve">.А. </w:t>
      </w:r>
      <w:r>
        <w:rPr>
          <w:sz w:val="20"/>
          <w:szCs w:val="28"/>
        </w:rPr>
        <w:t xml:space="preserve">Нелюбов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833"/>
        <w:rPr>
          <w:sz w:val="20"/>
          <w:szCs w:val="28"/>
        </w:rPr>
      </w:pPr>
      <w:r>
        <w:rPr>
          <w:sz w:val="20"/>
          <w:szCs w:val="28"/>
        </w:rPr>
        <w:t xml:space="preserve">238 63 </w:t>
      </w:r>
      <w:r>
        <w:rPr>
          <w:sz w:val="20"/>
          <w:szCs w:val="28"/>
        </w:rPr>
        <w:t xml:space="preserve">18</w:t>
      </w:r>
      <w:r>
        <w:rPr>
          <w:sz w:val="20"/>
          <w:szCs w:val="28"/>
        </w:rPr>
      </w:r>
      <w:r>
        <w:rPr>
          <w:sz w:val="20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28" w:leader="none"/>
        </w:tabs>
        <w:ind w:left="1428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ind w:left="720"/>
      <w:contextualSpacing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paragraph" w:styleId="834">
    <w:name w:val="Заголовок 2"/>
    <w:basedOn w:val="833"/>
    <w:next w:val="833"/>
    <w:link w:val="838"/>
    <w:unhideWhenUsed/>
    <w:qFormat/>
    <w:pPr>
      <w:keepNext/>
      <w:ind w:right="27"/>
      <w:jc w:val="center"/>
      <w:outlineLvl w:val="1"/>
    </w:pPr>
    <w:rPr>
      <w:b/>
      <w:bCs/>
      <w:sz w:val="32"/>
    </w:rPr>
  </w:style>
  <w:style w:type="character" w:styleId="835">
    <w:name w:val="Основной шрифт абзаца"/>
    <w:next w:val="835"/>
    <w:link w:val="833"/>
    <w:semiHidden/>
  </w:style>
  <w:style w:type="table" w:styleId="836">
    <w:name w:val="Обычная таблица"/>
    <w:next w:val="836"/>
    <w:link w:val="833"/>
    <w:semiHidden/>
    <w:tblPr/>
  </w:style>
  <w:style w:type="numbering" w:styleId="837">
    <w:name w:val="Нет списка"/>
    <w:next w:val="837"/>
    <w:link w:val="833"/>
    <w:semiHidden/>
  </w:style>
  <w:style w:type="character" w:styleId="838">
    <w:name w:val="Заголовок 2 Знак"/>
    <w:next w:val="838"/>
    <w:link w:val="834"/>
    <w:semiHidden/>
    <w:rPr>
      <w:b/>
      <w:bCs/>
      <w:sz w:val="32"/>
      <w:szCs w:val="24"/>
    </w:rPr>
  </w:style>
  <w:style w:type="paragraph" w:styleId="839">
    <w:name w:val="Название"/>
    <w:basedOn w:val="833"/>
    <w:next w:val="839"/>
    <w:link w:val="840"/>
    <w:qFormat/>
    <w:pPr>
      <w:ind w:right="27"/>
      <w:jc w:val="center"/>
    </w:pPr>
    <w:rPr>
      <w:b/>
      <w:sz w:val="28"/>
    </w:rPr>
  </w:style>
  <w:style w:type="character" w:styleId="840">
    <w:name w:val="Название Знак"/>
    <w:next w:val="840"/>
    <w:link w:val="839"/>
    <w:rPr>
      <w:b/>
      <w:sz w:val="28"/>
      <w:szCs w:val="24"/>
    </w:rPr>
  </w:style>
  <w:style w:type="paragraph" w:styleId="841">
    <w:name w:val="Подзаголовок"/>
    <w:basedOn w:val="833"/>
    <w:next w:val="841"/>
    <w:link w:val="842"/>
    <w:qFormat/>
    <w:pPr>
      <w:ind w:right="27"/>
      <w:jc w:val="center"/>
    </w:pPr>
    <w:rPr>
      <w:b/>
      <w:sz w:val="28"/>
    </w:rPr>
  </w:style>
  <w:style w:type="character" w:styleId="842">
    <w:name w:val="Подзаголовок Знак"/>
    <w:next w:val="842"/>
    <w:link w:val="841"/>
    <w:rPr>
      <w:b/>
      <w:sz w:val="28"/>
      <w:szCs w:val="24"/>
    </w:rPr>
  </w:style>
  <w:style w:type="paragraph" w:styleId="843">
    <w:name w:val="Normal1"/>
    <w:next w:val="843"/>
    <w:link w:val="833"/>
    <w:pPr>
      <w:spacing w:before="100" w:after="100"/>
    </w:pPr>
    <w:rPr>
      <w:sz w:val="24"/>
      <w:lang w:val="ru-RU" w:eastAsia="ru-RU" w:bidi="ar-SA"/>
    </w:rPr>
  </w:style>
  <w:style w:type="paragraph" w:styleId="844">
    <w:name w:val="Верхний колонтитул"/>
    <w:basedOn w:val="833"/>
    <w:next w:val="844"/>
    <w:link w:val="845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45">
    <w:name w:val="Верхний колонтитул Знак"/>
    <w:next w:val="845"/>
    <w:link w:val="844"/>
    <w:rPr>
      <w:sz w:val="28"/>
    </w:rPr>
  </w:style>
  <w:style w:type="paragraph" w:styleId="846">
    <w:name w:val="Содержимое таблицы"/>
    <w:basedOn w:val="833"/>
    <w:next w:val="846"/>
    <w:link w:val="833"/>
    <w:pPr>
      <w:suppressLineNumbers/>
    </w:pPr>
    <w:rPr>
      <w:lang w:eastAsia="ar-SA"/>
    </w:rPr>
  </w:style>
  <w:style w:type="table" w:styleId="847">
    <w:name w:val="Сетка таблицы"/>
    <w:basedOn w:val="836"/>
    <w:next w:val="847"/>
    <w:link w:val="833"/>
    <w:uiPriority w:val="59"/>
    <w:tblPr/>
  </w:style>
  <w:style w:type="paragraph" w:styleId="848">
    <w:name w:val="Текст выноски"/>
    <w:basedOn w:val="833"/>
    <w:next w:val="848"/>
    <w:link w:val="849"/>
    <w:rPr>
      <w:rFonts w:ascii="Tahoma" w:hAnsi="Tahoma" w:cs="Tahoma"/>
      <w:sz w:val="16"/>
      <w:szCs w:val="16"/>
    </w:rPr>
  </w:style>
  <w:style w:type="character" w:styleId="849">
    <w:name w:val="Текст выноски Знак"/>
    <w:next w:val="849"/>
    <w:link w:val="848"/>
    <w:rPr>
      <w:rFonts w:ascii="Tahoma" w:hAnsi="Tahoma" w:cs="Tahoma"/>
      <w:sz w:val="16"/>
      <w:szCs w:val="16"/>
    </w:rPr>
  </w:style>
  <w:style w:type="paragraph" w:styleId="850">
    <w:name w:val=" Знак1"/>
    <w:basedOn w:val="833"/>
    <w:next w:val="850"/>
    <w:link w:val="833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851">
    <w:name w:val="Нижний колонтитул"/>
    <w:basedOn w:val="833"/>
    <w:next w:val="851"/>
    <w:link w:val="852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52">
    <w:name w:val="Нижний колонтитул Знак"/>
    <w:next w:val="852"/>
    <w:link w:val="851"/>
    <w:uiPriority w:val="99"/>
    <w:rPr>
      <w:rFonts w:ascii="Calibri" w:hAnsi="Calibri" w:eastAsia="Calibri"/>
      <w:sz w:val="22"/>
      <w:szCs w:val="22"/>
      <w:lang w:eastAsia="en-US"/>
    </w:rPr>
  </w:style>
  <w:style w:type="paragraph" w:styleId="853">
    <w:name w:val="Без интервала"/>
    <w:next w:val="853"/>
    <w:link w:val="83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OKB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учреждения</dc:title>
  <dc:creator>Egor</dc:creator>
  <cp:revision>6</cp:revision>
  <dcterms:created xsi:type="dcterms:W3CDTF">2022-12-27T02:42:00Z</dcterms:created>
  <dcterms:modified xsi:type="dcterms:W3CDTF">2023-12-18T07:02:49Z</dcterms:modified>
  <cp:version>1048576</cp:version>
</cp:coreProperties>
</file>