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 внесении изменений в отдельные </w:t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none"/>
        </w:rPr>
        <w:t xml:space="preserve">от 14.07.2014 № 266-п</w:t>
      </w:r>
      <w:r>
        <w:rPr>
          <w:sz w:val="28"/>
          <w:szCs w:val="28"/>
          <w:highlight w:val="none"/>
        </w:rPr>
        <w:t xml:space="preserve">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</w:t>
      </w:r>
      <w:r>
        <w:rPr>
          <w:sz w:val="28"/>
          <w:szCs w:val="28"/>
          <w:highlight w:val="none"/>
        </w:rPr>
        <w:t xml:space="preserve">тории Новосибирской области, на 2014-2016 годы» следующие изменения: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  <w:highlight w:val="none"/>
        </w:rPr>
        <w:t xml:space="preserve">на 2014-2016 годы</w:t>
      </w:r>
      <w:r/>
      <w:r>
        <w:rPr>
          <w:sz w:val="28"/>
          <w:szCs w:val="28"/>
          <w:highlight w:val="none"/>
        </w:rPr>
        <w:t xml:space="preserve"> изложить в редакции согласно приложению № 1 к настоящем</w:t>
      </w:r>
      <w:r>
        <w:rPr>
          <w:sz w:val="28"/>
          <w:szCs w:val="28"/>
          <w:highlight w:val="none"/>
        </w:rPr>
        <w:t xml:space="preserve">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none"/>
        </w:rPr>
        <w:t xml:space="preserve">от 18.10.2016 № 337-п</w:t>
      </w:r>
      <w:r>
        <w:rPr>
          <w:sz w:val="28"/>
          <w:szCs w:val="28"/>
          <w:highlight w:val="none"/>
        </w:rPr>
        <w:t xml:space="preserve">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</w:t>
      </w:r>
      <w:r>
        <w:rPr>
          <w:sz w:val="28"/>
          <w:szCs w:val="28"/>
          <w:highlight w:val="none"/>
        </w:rPr>
        <w:t xml:space="preserve">тории Новосибирской области, на 2017-2019 годы» следующие изменения:</w:t>
      </w:r>
      <w:r/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  <w:highlight w:val="none"/>
        </w:rPr>
        <w:t xml:space="preserve">на 2017-2019 годы</w:t>
      </w:r>
      <w:r>
        <w:rPr>
          <w:sz w:val="28"/>
          <w:szCs w:val="28"/>
          <w:highlight w:val="none"/>
        </w:rPr>
        <w:t xml:space="preserve"> изложить в редакции согласно приложению № 2 к настоящем</w:t>
      </w:r>
      <w:r>
        <w:rPr>
          <w:sz w:val="28"/>
          <w:szCs w:val="28"/>
          <w:highlight w:val="none"/>
        </w:rPr>
        <w:t xml:space="preserve">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Д.Н. Архипов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>
        <w:rPr>
          <w:sz w:val="20"/>
        </w:rPr>
      </w:r>
      <w:r>
        <w:rPr>
          <w:sz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1918"/>
              </w:trPr>
              <w:tc>
                <w:tcPr>
                  <w:tcW w:w="5416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Merge w:val="restart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В.Ю. Голубенко</w:t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1559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Д.Н. Архипов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717AE-527B-4862-80C0-A5087623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7</cp:revision>
  <dcterms:created xsi:type="dcterms:W3CDTF">2023-11-17T05:17:00Z</dcterms:created>
  <dcterms:modified xsi:type="dcterms:W3CDTF">2024-01-26T06:34:33Z</dcterms:modified>
</cp:coreProperties>
</file>