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9C" w:rsidRDefault="00596A6D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C9C" w:rsidRDefault="00596A6D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EC4C9C" w:rsidRDefault="00596A6D">
      <w:pPr>
        <w:pStyle w:val="af9"/>
        <w:spacing w:line="240" w:lineRule="auto"/>
      </w:pPr>
      <w:r>
        <w:t>НОВОСИБИРСКОЙ ОБЛАСТИ</w:t>
      </w:r>
    </w:p>
    <w:p w:rsidR="00EC4C9C" w:rsidRDefault="00EC4C9C">
      <w:pPr>
        <w:jc w:val="center"/>
        <w:rPr>
          <w:b/>
          <w:bCs/>
          <w:sz w:val="28"/>
          <w:szCs w:val="28"/>
        </w:rPr>
      </w:pPr>
    </w:p>
    <w:p w:rsidR="00EC4C9C" w:rsidRDefault="00596A6D">
      <w:pPr>
        <w:pStyle w:val="1"/>
      </w:pPr>
      <w:r>
        <w:t>ПРИКАЗ</w:t>
      </w:r>
    </w:p>
    <w:p w:rsidR="00EC4C9C" w:rsidRDefault="00EC4C9C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EC4C9C">
        <w:trPr>
          <w:trHeight w:val="114"/>
        </w:trPr>
        <w:tc>
          <w:tcPr>
            <w:tcW w:w="3652" w:type="dxa"/>
          </w:tcPr>
          <w:p w:rsidR="00EC4C9C" w:rsidRDefault="00596A6D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EC4C9C" w:rsidRDefault="00EC4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EC4C9C" w:rsidRDefault="00596A6D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EC4C9C">
        <w:trPr>
          <w:trHeight w:val="114"/>
        </w:trPr>
        <w:tc>
          <w:tcPr>
            <w:tcW w:w="3652" w:type="dxa"/>
          </w:tcPr>
          <w:p w:rsidR="00EC4C9C" w:rsidRDefault="00EC4C9C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EC4C9C" w:rsidRDefault="0059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EC4C9C" w:rsidRDefault="00EC4C9C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EC4C9C" w:rsidRDefault="00EC4C9C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607281" w:rsidRPr="00607281" w:rsidRDefault="00607281" w:rsidP="006072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приказ министерства экономического </w:t>
      </w:r>
    </w:p>
    <w:p w:rsidR="00607281" w:rsidRPr="00607281" w:rsidRDefault="00607281" w:rsidP="006072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Новосибирской области от 01.12.2021 № 151 «</w:t>
      </w:r>
      <w:r w:rsidRPr="0060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уведомления представителя нанимателя о фактах обращения в целях склонения государственного гражданского служащего министерства экономического развития Новосибирской области к совершению коррупционных правонарушений»</w:t>
      </w: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7F55C3" w:rsidRPr="00D65E8C" w:rsidRDefault="007F55C3" w:rsidP="007F55C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8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C54EB1" w:rsidRPr="00D65E8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65E8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25.12.2008 № 273-ФЗ «О противодействии коррупции», постановлением Губернатора Новосибирской области от 30.11.2023 № 228 «О внесении изменений в отдельные постановления Губернатора Новосибирской области» </w:t>
      </w:r>
      <w:r w:rsidRPr="00D6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</w:t>
      </w:r>
      <w:r w:rsidRPr="00D65E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0618" w:rsidRPr="0093213C" w:rsidRDefault="00607281" w:rsidP="0060728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экономического развития Новосибирской области от 01.12.2021 № 151 «О порядке уведомления представителя нанимателя о фактах обращения в целях склонения государственного гражданского служащего министерства </w:t>
      </w:r>
      <w:r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Новосибирской области к совершению коррупционных правонарушений» </w:t>
      </w:r>
      <w:r w:rsidR="00230618"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F17E02" w:rsidRPr="0093213C" w:rsidRDefault="00F17E02" w:rsidP="00F17E0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уведомления представителя нанимателя о фактах обращения в целях склонения государственного гражданского служащего министерства экономического развития Новосибирской области к совершению коррупционных правонарушений:</w:t>
      </w:r>
    </w:p>
    <w:p w:rsidR="00607281" w:rsidRPr="003A10F0" w:rsidRDefault="00607281" w:rsidP="0060728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3C1932"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F17E02"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следующего содержания:</w:t>
      </w:r>
    </w:p>
    <w:p w:rsidR="00607281" w:rsidRPr="00007B6F" w:rsidRDefault="00607281" w:rsidP="0060728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«Гражданский служащий в случае невозможности уведомления министра обо всех фактах обращения к нему каких-либо лиц в целях склонения его к совершению коррупционных правонарушений по независящим от него </w:t>
      </w:r>
      <w:r w:rsidRPr="00E7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 представляет уведомление об этом в </w:t>
      </w:r>
      <w:r w:rsidR="00A64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E7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25.12.2008 № 273-ФЗ «О противодействии коррупции» и по форме, </w:t>
      </w:r>
      <w:r w:rsidR="00E7002F" w:rsidRPr="00E70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Положению</w:t>
      </w:r>
      <w:r w:rsidRPr="00E7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</w:t>
      </w:r>
      <w:r w:rsidRPr="0000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постановлением Губернатора Новосибирской области от 21.09.2010 № 306 «Об утверждении Положения о комиссиях по соблюдению требований к служебному </w:t>
      </w:r>
      <w:r w:rsidRPr="00007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поведению государственных гражданских служащих Новосибирской области и урегулированию конфликта интересов».</w:t>
      </w:r>
    </w:p>
    <w:p w:rsidR="002C61A0" w:rsidRPr="002C61A0" w:rsidRDefault="00607281" w:rsidP="002C61A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F3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и </w:t>
      </w:r>
      <w:r w:rsidRPr="0060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указанного уведомления устанавливается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области, утвержденным приказом министерства экономического развития Новосибир</w:t>
      </w:r>
      <w:r w:rsidR="002C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 w:rsidR="002C61A0" w:rsidRPr="009321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12.04.2016 № 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области».».</w:t>
      </w:r>
    </w:p>
    <w:p w:rsidR="00EC4C9C" w:rsidRDefault="00EC4C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EC4C9C">
        <w:tc>
          <w:tcPr>
            <w:tcW w:w="7477" w:type="dxa"/>
            <w:vAlign w:val="bottom"/>
          </w:tcPr>
          <w:p w:rsidR="00EC4C9C" w:rsidRDefault="00596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EC4C9C" w:rsidRDefault="00596A6D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607281" w:rsidRDefault="00607281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EC4C9C" w:rsidRDefault="00EC4C9C">
      <w:pPr>
        <w:rPr>
          <w:rFonts w:ascii="Times New Roman" w:hAnsi="Times New Roman" w:cs="Times New Roman"/>
          <w:sz w:val="28"/>
          <w:szCs w:val="28"/>
        </w:rPr>
      </w:pPr>
    </w:p>
    <w:p w:rsidR="003A5AC9" w:rsidRPr="003A5AC9" w:rsidRDefault="003A5AC9" w:rsidP="003A5AC9">
      <w:pPr>
        <w:ind w:right="565"/>
        <w:rPr>
          <w:rFonts w:ascii="Times New Roman" w:hAnsi="Times New Roman" w:cs="Times New Roman"/>
          <w:sz w:val="20"/>
          <w:szCs w:val="20"/>
        </w:rPr>
      </w:pPr>
      <w:r w:rsidRPr="003A5AC9">
        <w:rPr>
          <w:rFonts w:ascii="Times New Roman" w:hAnsi="Times New Roman" w:cs="Times New Roman"/>
          <w:sz w:val="20"/>
          <w:szCs w:val="20"/>
        </w:rPr>
        <w:t>Г.Ю. Шевченко</w:t>
      </w:r>
    </w:p>
    <w:p w:rsidR="007A4E1F" w:rsidRPr="007A4E1F" w:rsidRDefault="003A5AC9" w:rsidP="007A4E1F">
      <w:pPr>
        <w:ind w:right="565"/>
        <w:rPr>
          <w:rFonts w:ascii="Times New Roman" w:hAnsi="Times New Roman" w:cs="Times New Roman"/>
          <w:sz w:val="20"/>
          <w:szCs w:val="20"/>
        </w:rPr>
      </w:pPr>
      <w:r w:rsidRPr="003A5AC9">
        <w:rPr>
          <w:rFonts w:ascii="Times New Roman" w:hAnsi="Times New Roman" w:cs="Times New Roman"/>
          <w:sz w:val="20"/>
          <w:szCs w:val="20"/>
        </w:rPr>
        <w:t>296 59 03</w:t>
      </w:r>
      <w:bookmarkStart w:id="0" w:name="_GoBack"/>
      <w:bookmarkEnd w:id="0"/>
    </w:p>
    <w:sectPr w:rsidR="007A4E1F" w:rsidRPr="007A4E1F">
      <w:headerReference w:type="default" r:id="rId8"/>
      <w:pgSz w:w="11907" w:h="16840"/>
      <w:pgMar w:top="1134" w:right="56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29" w:rsidRDefault="008D6129">
      <w:r>
        <w:separator/>
      </w:r>
    </w:p>
  </w:endnote>
  <w:endnote w:type="continuationSeparator" w:id="0">
    <w:p w:rsidR="008D6129" w:rsidRDefault="008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29" w:rsidRDefault="008D6129">
      <w:r>
        <w:separator/>
      </w:r>
    </w:p>
  </w:footnote>
  <w:footnote w:type="continuationSeparator" w:id="0">
    <w:p w:rsidR="008D6129" w:rsidRDefault="008D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3711"/>
      <w:docPartObj>
        <w:docPartGallery w:val="Page Numbers (Top of Page)"/>
        <w:docPartUnique/>
      </w:docPartObj>
    </w:sdtPr>
    <w:sdtEndPr/>
    <w:sdtContent>
      <w:p w:rsidR="00CE77B9" w:rsidRDefault="00CE77B9">
        <w:pPr>
          <w:pStyle w:val="aa"/>
          <w:jc w:val="center"/>
        </w:pPr>
        <w:r w:rsidRPr="00CE77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77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77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4E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E77B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E77B9" w:rsidRDefault="00CE77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782F"/>
    <w:multiLevelType w:val="hybridMultilevel"/>
    <w:tmpl w:val="D1FE9A56"/>
    <w:lvl w:ilvl="0" w:tplc="8318A1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763C58F6">
      <w:start w:val="1"/>
      <w:numFmt w:val="decimal"/>
      <w:lvlText w:val=""/>
      <w:lvlJc w:val="left"/>
    </w:lvl>
    <w:lvl w:ilvl="2" w:tplc="43F6B278">
      <w:start w:val="1"/>
      <w:numFmt w:val="decimal"/>
      <w:lvlText w:val=""/>
      <w:lvlJc w:val="left"/>
    </w:lvl>
    <w:lvl w:ilvl="3" w:tplc="3772820C">
      <w:start w:val="1"/>
      <w:numFmt w:val="decimal"/>
      <w:lvlText w:val=""/>
      <w:lvlJc w:val="left"/>
    </w:lvl>
    <w:lvl w:ilvl="4" w:tplc="7A92ACC0">
      <w:start w:val="1"/>
      <w:numFmt w:val="decimal"/>
      <w:lvlText w:val=""/>
      <w:lvlJc w:val="left"/>
    </w:lvl>
    <w:lvl w:ilvl="5" w:tplc="B58AEF00">
      <w:start w:val="1"/>
      <w:numFmt w:val="decimal"/>
      <w:lvlText w:val=""/>
      <w:lvlJc w:val="left"/>
    </w:lvl>
    <w:lvl w:ilvl="6" w:tplc="85547B3E">
      <w:start w:val="1"/>
      <w:numFmt w:val="decimal"/>
      <w:lvlText w:val=""/>
      <w:lvlJc w:val="left"/>
    </w:lvl>
    <w:lvl w:ilvl="7" w:tplc="95AA1CC6">
      <w:start w:val="1"/>
      <w:numFmt w:val="decimal"/>
      <w:lvlText w:val=""/>
      <w:lvlJc w:val="left"/>
    </w:lvl>
    <w:lvl w:ilvl="8" w:tplc="25742348">
      <w:start w:val="1"/>
      <w:numFmt w:val="decimal"/>
      <w:lvlText w:val=""/>
      <w:lvlJc w:val="left"/>
    </w:lvl>
  </w:abstractNum>
  <w:abstractNum w:abstractNumId="1" w15:restartNumberingAfterBreak="0">
    <w:nsid w:val="7E27053A"/>
    <w:multiLevelType w:val="hybridMultilevel"/>
    <w:tmpl w:val="4F9ED6FC"/>
    <w:lvl w:ilvl="0" w:tplc="44BAFF4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FA3A0F98">
      <w:start w:val="1"/>
      <w:numFmt w:val="decimal"/>
      <w:lvlText w:val=""/>
      <w:lvlJc w:val="left"/>
    </w:lvl>
    <w:lvl w:ilvl="2" w:tplc="AAEA6F82">
      <w:start w:val="1"/>
      <w:numFmt w:val="decimal"/>
      <w:lvlText w:val=""/>
      <w:lvlJc w:val="left"/>
    </w:lvl>
    <w:lvl w:ilvl="3" w:tplc="451CABE6">
      <w:start w:val="1"/>
      <w:numFmt w:val="decimal"/>
      <w:lvlText w:val=""/>
      <w:lvlJc w:val="left"/>
    </w:lvl>
    <w:lvl w:ilvl="4" w:tplc="07CA3CCC">
      <w:start w:val="1"/>
      <w:numFmt w:val="decimal"/>
      <w:lvlText w:val=""/>
      <w:lvlJc w:val="left"/>
    </w:lvl>
    <w:lvl w:ilvl="5" w:tplc="ADB6CBB8">
      <w:start w:val="1"/>
      <w:numFmt w:val="decimal"/>
      <w:lvlText w:val=""/>
      <w:lvlJc w:val="left"/>
    </w:lvl>
    <w:lvl w:ilvl="6" w:tplc="D85E2694">
      <w:start w:val="1"/>
      <w:numFmt w:val="decimal"/>
      <w:lvlText w:val=""/>
      <w:lvlJc w:val="left"/>
    </w:lvl>
    <w:lvl w:ilvl="7" w:tplc="589E0110">
      <w:start w:val="1"/>
      <w:numFmt w:val="decimal"/>
      <w:lvlText w:val=""/>
      <w:lvlJc w:val="left"/>
    </w:lvl>
    <w:lvl w:ilvl="8" w:tplc="38AA655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9C"/>
    <w:rsid w:val="00007B6F"/>
    <w:rsid w:val="00072F1F"/>
    <w:rsid w:val="000912C3"/>
    <w:rsid w:val="000B60F0"/>
    <w:rsid w:val="000D564F"/>
    <w:rsid w:val="001161ED"/>
    <w:rsid w:val="00170392"/>
    <w:rsid w:val="001C14B7"/>
    <w:rsid w:val="001D00EE"/>
    <w:rsid w:val="001D2E80"/>
    <w:rsid w:val="00230618"/>
    <w:rsid w:val="002C61A0"/>
    <w:rsid w:val="003A10F0"/>
    <w:rsid w:val="003A4FFC"/>
    <w:rsid w:val="003A5AC9"/>
    <w:rsid w:val="003C1932"/>
    <w:rsid w:val="004548BA"/>
    <w:rsid w:val="00596A6D"/>
    <w:rsid w:val="005A1C4E"/>
    <w:rsid w:val="005B1590"/>
    <w:rsid w:val="00607281"/>
    <w:rsid w:val="0062562E"/>
    <w:rsid w:val="006A03A6"/>
    <w:rsid w:val="00710B86"/>
    <w:rsid w:val="007A4E1F"/>
    <w:rsid w:val="007F1D6F"/>
    <w:rsid w:val="007F55C3"/>
    <w:rsid w:val="00852735"/>
    <w:rsid w:val="008A03EA"/>
    <w:rsid w:val="008C031B"/>
    <w:rsid w:val="008D6129"/>
    <w:rsid w:val="009171ED"/>
    <w:rsid w:val="0093213C"/>
    <w:rsid w:val="00994B9E"/>
    <w:rsid w:val="00A37E1D"/>
    <w:rsid w:val="00A64D05"/>
    <w:rsid w:val="00A83130"/>
    <w:rsid w:val="00B50BC8"/>
    <w:rsid w:val="00C077CE"/>
    <w:rsid w:val="00C54EB1"/>
    <w:rsid w:val="00CE77B9"/>
    <w:rsid w:val="00D51F4A"/>
    <w:rsid w:val="00D6412B"/>
    <w:rsid w:val="00D65E8C"/>
    <w:rsid w:val="00D72070"/>
    <w:rsid w:val="00E7002F"/>
    <w:rsid w:val="00E905D7"/>
    <w:rsid w:val="00EC4C9C"/>
    <w:rsid w:val="00EF14BD"/>
    <w:rsid w:val="00F17E02"/>
    <w:rsid w:val="00F36D79"/>
    <w:rsid w:val="00F37142"/>
    <w:rsid w:val="00F91F2C"/>
    <w:rsid w:val="00FB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7A5A"/>
  <w15:docId w15:val="{EBBEFF70-5295-4758-895C-AE7043EE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83</cp:revision>
  <dcterms:created xsi:type="dcterms:W3CDTF">2019-12-16T10:32:00Z</dcterms:created>
  <dcterms:modified xsi:type="dcterms:W3CDTF">2024-01-25T07:12:00Z</dcterms:modified>
</cp:coreProperties>
</file>