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left="0" w:right="0" w:firstLine="5954"/>
        <w:jc w:val="center"/>
        <w:rPr>
          <w:highlight w:val="white"/>
        </w:rPr>
      </w:pPr>
      <w:r>
        <w:rPr>
          <w:rStyle w:val="868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ind w:left="0" w:right="0" w:firstLine="5954"/>
        <w:jc w:val="center"/>
        <w:rPr>
          <w:highlight w:val="white"/>
        </w:rPr>
      </w:pPr>
      <w:r>
        <w:rPr>
          <w:rStyle w:val="868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ind w:left="0" w:right="0" w:firstLine="5954"/>
        <w:jc w:val="center"/>
        <w:rPr>
          <w:highlight w:val="white"/>
        </w:rPr>
      </w:pPr>
      <w:r>
        <w:rPr>
          <w:rStyle w:val="868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center"/>
        <w:spacing w:before="0" w:after="1" w:line="200" w:lineRule="atLeast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jc w:val="center"/>
        <w:spacing w:before="0" w:after="1" w:line="200" w:lineRule="atLeast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 </w:t>
      </w:r>
      <w:r>
        <w:rPr>
          <w:rFonts w:eastAsia="Calibri"/>
          <w:sz w:val="28"/>
          <w:szCs w:val="28"/>
          <w:highlight w:val="white"/>
        </w:rPr>
        <w:t xml:space="preserve">30.09.2013 № 422-п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ind w:left="0" w:right="0" w:firstLine="54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857"/>
        <w:ind w:left="0" w:right="0"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7"/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 </w:t>
      </w:r>
      <w:r>
        <w:rPr>
          <w:rFonts w:eastAsia="Calibri"/>
          <w:sz w:val="28"/>
          <w:szCs w:val="28"/>
          <w:highlight w:val="white"/>
        </w:rPr>
        <w:t xml:space="preserve">30.09.2013 № 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1. </w:t>
      </w:r>
      <w:r>
        <w:rPr>
          <w:rFonts w:eastAsia="Calibri"/>
          <w:sz w:val="28"/>
          <w:szCs w:val="28"/>
          <w:highlight w:val="white"/>
        </w:rPr>
        <w:t xml:space="preserve">Пункт 2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«2. </w:t>
      </w:r>
      <w:r>
        <w:rPr>
          <w:rFonts w:eastAsia="Calibri"/>
          <w:sz w:val="28"/>
          <w:szCs w:val="28"/>
          <w:highlight w:val="white"/>
        </w:rPr>
        <w:t xml:space="preserve">Установить, что </w:t>
      </w:r>
      <w:r>
        <w:rPr>
          <w:rFonts w:eastAsia="Calibri"/>
          <w:sz w:val="28"/>
          <w:szCs w:val="28"/>
          <w:highlight w:val="white"/>
        </w:rPr>
        <w:t xml:space="preserve">к</w:t>
      </w:r>
      <w:r>
        <w:rPr>
          <w:rFonts w:eastAsia="Calibri"/>
          <w:sz w:val="28"/>
          <w:szCs w:val="28"/>
          <w:highlight w:val="white"/>
        </w:rPr>
        <w:t xml:space="preserve">омпенсаци</w:t>
      </w:r>
      <w:r>
        <w:rPr>
          <w:rFonts w:eastAsia="Calibri"/>
          <w:sz w:val="28"/>
          <w:szCs w:val="28"/>
          <w:highlight w:val="white"/>
        </w:rPr>
        <w:t xml:space="preserve">я</w:t>
      </w:r>
      <w:r>
        <w:rPr>
          <w:rFonts w:eastAsia="Calibri"/>
          <w:sz w:val="28"/>
          <w:szCs w:val="28"/>
          <w:highlight w:val="white"/>
        </w:rPr>
        <w:t xml:space="preserve">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области и муниципальные образовательные организации, иные образо</w:t>
      </w:r>
      <w:r>
        <w:rPr>
          <w:rFonts w:eastAsia="Calibri"/>
          <w:sz w:val="28"/>
          <w:szCs w:val="28"/>
          <w:highlight w:val="white"/>
        </w:rPr>
        <w:t xml:space="preserve">вательные организации, реализующие образовательную программу дошкольного образования,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выплачивается в следующих размерах: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в размере двадцати процентов среднего размера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организациях, реа</w:t>
      </w:r>
      <w:r>
        <w:rPr>
          <w:rFonts w:eastAsia="Calibri"/>
          <w:sz w:val="28"/>
          <w:szCs w:val="28"/>
          <w:highlight w:val="white"/>
        </w:rPr>
        <w:t xml:space="preserve">лизующих образовательную программ</w:t>
      </w:r>
      <w:r>
        <w:rPr>
          <w:rFonts w:eastAsia="Calibri"/>
          <w:sz w:val="28"/>
          <w:szCs w:val="28"/>
          <w:highlight w:val="white"/>
        </w:rPr>
        <w:t xml:space="preserve">у дошкольного образования,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 детей, за исключением случая, указанного в подпункте 2 настоящего пункта;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</w:t>
      </w:r>
      <w:r>
        <w:rPr>
          <w:rFonts w:eastAsia="Calibri"/>
          <w:sz w:val="28"/>
          <w:szCs w:val="28"/>
          <w:highlight w:val="white"/>
        </w:rPr>
        <w:t xml:space="preserve">в размере 100 процентов </w:t>
      </w:r>
      <w:r>
        <w:rPr>
          <w:rFonts w:eastAsia="Calibri"/>
          <w:sz w:val="28"/>
          <w:szCs w:val="28"/>
          <w:highlight w:val="white"/>
        </w:rPr>
        <w:t xml:space="preserve">родительской платы за присмотр и уход за </w:t>
      </w:r>
      <w:r>
        <w:rPr>
          <w:rFonts w:eastAsia="Calibri"/>
          <w:sz w:val="28"/>
          <w:szCs w:val="28"/>
          <w:highlight w:val="white"/>
        </w:rPr>
        <w:t xml:space="preserve">детьми, </w:t>
      </w:r>
      <w:r>
        <w:rPr>
          <w:rFonts w:eastAsia="Calibri"/>
          <w:sz w:val="28"/>
          <w:szCs w:val="28"/>
          <w:highlight w:val="white"/>
        </w:rPr>
        <w:t xml:space="preserve">родители (законные представители) которых </w:t>
      </w:r>
      <w:r>
        <w:rPr>
          <w:rFonts w:eastAsia="Calibri"/>
          <w:sz w:val="28"/>
          <w:szCs w:val="28"/>
          <w:highlight w:val="white"/>
        </w:rPr>
        <w:t xml:space="preserve">погибли (пропали без вести, умерли вследствие увечья (контузии, травмы, ранения), полученных в ходе специальной военной операции </w:t>
      </w:r>
      <w:r>
        <w:rPr>
          <w:rFonts w:eastAsia="Calibri"/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eastAsia="Calibri"/>
          <w:sz w:val="28"/>
          <w:szCs w:val="28"/>
          <w:highlight w:val="white"/>
        </w:rPr>
        <w:t xml:space="preserve"> (</w:t>
      </w:r>
      <w:r>
        <w:rPr>
          <w:rFonts w:eastAsia="Calibri"/>
          <w:sz w:val="28"/>
          <w:szCs w:val="28"/>
          <w:highlight w:val="white"/>
        </w:rPr>
        <w:t xml:space="preserve">далее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специальная военная операци</w:t>
      </w:r>
      <w:r>
        <w:rPr>
          <w:rFonts w:eastAsia="Calibri"/>
          <w:sz w:val="28"/>
          <w:szCs w:val="28"/>
          <w:highlight w:val="white"/>
        </w:rPr>
        <w:t xml:space="preserve">я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(при выполнении задач по охране государственной границы Российской Федерации на участках, примыкающих к районам проведения с</w:t>
      </w:r>
      <w:r>
        <w:rPr>
          <w:rFonts w:eastAsia="Calibri"/>
          <w:sz w:val="28"/>
          <w:szCs w:val="28"/>
          <w:highlight w:val="white"/>
        </w:rPr>
        <w:t xml:space="preserve">пециальной военной операции)).</w:t>
      </w:r>
      <w:r>
        <w:rPr>
          <w:rFonts w:eastAsia="Calibri"/>
          <w:sz w:val="28"/>
          <w:szCs w:val="28"/>
          <w:highlight w:val="white"/>
        </w:rPr>
        <w:t xml:space="preserve">».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7"/>
        <w:ind w:left="0" w:right="0"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В Порядке 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</w:t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образования, с критериями нуждаемости в ней и порядке ее выплаты: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в пункте 3: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а) в абзаце втором: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после слов «</w:t>
      </w:r>
      <w:r>
        <w:rPr>
          <w:rFonts w:eastAsia="Calibri"/>
          <w:sz w:val="28"/>
          <w:szCs w:val="28"/>
          <w:highlight w:val="white"/>
        </w:rPr>
        <w:t xml:space="preserve">трудоспособный родитель (законный представитель)</w:t>
      </w:r>
      <w:r>
        <w:rPr>
          <w:rFonts w:eastAsia="Calibri"/>
          <w:sz w:val="28"/>
          <w:szCs w:val="28"/>
          <w:highlight w:val="white"/>
        </w:rPr>
        <w:t xml:space="preserve">» дополнить словами «</w:t>
      </w:r>
      <w:r>
        <w:rPr>
          <w:rFonts w:eastAsia="Calibri"/>
          <w:sz w:val="28"/>
          <w:szCs w:val="28"/>
          <w:highlight w:val="white"/>
        </w:rPr>
        <w:t xml:space="preserve">ребенка, посещающего образовательную организацию»;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слова </w:t>
      </w:r>
      <w:r>
        <w:rPr>
          <w:rFonts w:eastAsia="Calibri"/>
          <w:sz w:val="28"/>
          <w:szCs w:val="28"/>
          <w:highlight w:val="white"/>
        </w:rPr>
        <w:t xml:space="preserve">«или зарегистрированы (зарегистрирован) </w:t>
      </w:r>
      <w:r>
        <w:rPr>
          <w:rFonts w:eastAsia="Calibri"/>
          <w:sz w:val="28"/>
          <w:szCs w:val="28"/>
          <w:highlight w:val="white"/>
        </w:rPr>
        <w:t xml:space="preserve">в органах службы занятости</w:t>
      </w:r>
      <w:r>
        <w:rPr>
          <w:rFonts w:eastAsia="Calibri"/>
          <w:sz w:val="28"/>
          <w:szCs w:val="28"/>
          <w:highlight w:val="white"/>
        </w:rPr>
        <w:t xml:space="preserve"> в целях поиска подходящей работы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или состоят (состоит) на учете </w:t>
      </w: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t xml:space="preserve">органах службы занятости</w:t>
      </w:r>
      <w:r>
        <w:rPr>
          <w:rFonts w:eastAsia="Calibri"/>
          <w:sz w:val="28"/>
          <w:szCs w:val="28"/>
          <w:highlight w:val="white"/>
        </w:rPr>
        <w:t xml:space="preserve"> в качестве безработного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абзац третий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Компенсация выплачивается вне зависимости от среднедушевого дохода семьи и условия о занятости, предусмотренных настоящим пунктом Порядка, в отношении  следующих категорий </w:t>
      </w:r>
      <w:r>
        <w:rPr>
          <w:rFonts w:eastAsia="Calibri"/>
          <w:sz w:val="28"/>
          <w:szCs w:val="28"/>
          <w:highlight w:val="white"/>
        </w:rPr>
        <w:t xml:space="preserve">детей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в) </w:t>
      </w:r>
      <w:r>
        <w:rPr>
          <w:rFonts w:eastAsia="Calibri"/>
          <w:sz w:val="28"/>
          <w:szCs w:val="28"/>
          <w:highlight w:val="white"/>
        </w:rPr>
        <w:t xml:space="preserve">дополнить абзацами </w:t>
      </w:r>
      <w:r>
        <w:rPr>
          <w:rFonts w:eastAsia="Calibri"/>
          <w:sz w:val="28"/>
          <w:szCs w:val="28"/>
          <w:highlight w:val="white"/>
        </w:rPr>
        <w:t xml:space="preserve">следующего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1) </w:t>
      </w:r>
      <w:r>
        <w:rPr>
          <w:rFonts w:eastAsia="Calibri"/>
          <w:sz w:val="28"/>
          <w:szCs w:val="28"/>
          <w:highlight w:val="white"/>
        </w:rPr>
        <w:t xml:space="preserve">родители (один из родителей, единственный родитель или законный представитель) которых являются (является) инва</w:t>
      </w:r>
      <w:r>
        <w:rPr>
          <w:rFonts w:eastAsia="Calibri"/>
          <w:sz w:val="28"/>
          <w:szCs w:val="28"/>
          <w:highlight w:val="white"/>
        </w:rPr>
        <w:t xml:space="preserve">лидами (инвалидом) I или II групп;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</w:t>
      </w:r>
      <w:r>
        <w:rPr>
          <w:rFonts w:eastAsia="Calibri"/>
          <w:sz w:val="28"/>
          <w:szCs w:val="28"/>
          <w:highlight w:val="white"/>
        </w:rPr>
        <w:t xml:space="preserve">один из родителей (</w:t>
      </w:r>
      <w:r>
        <w:rPr>
          <w:rFonts w:eastAsia="Calibri"/>
          <w:sz w:val="28"/>
          <w:szCs w:val="28"/>
          <w:highlight w:val="white"/>
        </w:rPr>
        <w:t xml:space="preserve">единственный родитель или законный представитель</w:t>
      </w:r>
      <w:r>
        <w:rPr>
          <w:rFonts w:eastAsia="Calibri"/>
          <w:sz w:val="28"/>
          <w:szCs w:val="28"/>
          <w:highlight w:val="white"/>
        </w:rPr>
        <w:t xml:space="preserve">) </w:t>
      </w:r>
      <w:r>
        <w:rPr>
          <w:rFonts w:eastAsia="Calibri"/>
          <w:sz w:val="28"/>
          <w:szCs w:val="28"/>
          <w:highlight w:val="white"/>
        </w:rPr>
        <w:t xml:space="preserve">погиб (умер, признан в установленном порядке безвестно отсутствующим или объявлен умершим)</w:t>
      </w:r>
      <w:r>
        <w:rPr>
          <w:rFonts w:eastAsia="Calibri"/>
          <w:sz w:val="28"/>
          <w:szCs w:val="28"/>
          <w:highlight w:val="white"/>
        </w:rPr>
        <w:t xml:space="preserve"> в результате участия в </w:t>
      </w:r>
      <w:r>
        <w:rPr>
          <w:rFonts w:eastAsia="Calibri"/>
          <w:sz w:val="28"/>
          <w:szCs w:val="28"/>
          <w:highlight w:val="white"/>
        </w:rPr>
        <w:t xml:space="preserve">специальной военной операции </w:t>
      </w:r>
      <w:r>
        <w:rPr>
          <w:rFonts w:eastAsia="Calibri"/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eastAsia="Calibri"/>
          <w:sz w:val="28"/>
          <w:szCs w:val="28"/>
          <w:highlight w:val="white"/>
        </w:rPr>
        <w:t xml:space="preserve"> (</w:t>
      </w:r>
      <w:r>
        <w:rPr>
          <w:rFonts w:eastAsia="Calibri"/>
          <w:sz w:val="28"/>
          <w:szCs w:val="28"/>
          <w:highlight w:val="white"/>
        </w:rPr>
        <w:t xml:space="preserve">далее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специальная военная операци</w:t>
      </w:r>
      <w:r>
        <w:rPr>
          <w:rFonts w:eastAsia="Calibri"/>
          <w:sz w:val="28"/>
          <w:szCs w:val="28"/>
          <w:highlight w:val="white"/>
        </w:rPr>
        <w:t xml:space="preserve">я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К</w:t>
      </w:r>
      <w:r>
        <w:rPr>
          <w:rFonts w:eastAsia="Calibri"/>
          <w:sz w:val="28"/>
          <w:szCs w:val="28"/>
          <w:highlight w:val="white"/>
        </w:rPr>
        <w:t xml:space="preserve"> категории граждан, указанных в абзаце пятом настоящего пункта </w:t>
      </w:r>
      <w:r>
        <w:rPr>
          <w:rFonts w:eastAsia="Calibri"/>
          <w:sz w:val="28"/>
          <w:szCs w:val="28"/>
          <w:highlight w:val="white"/>
        </w:rPr>
        <w:t xml:space="preserve">Порядка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относятся граждане из числа военнослужащих, лиц, </w:t>
      </w:r>
      <w:r>
        <w:rPr>
          <w:rFonts w:eastAsia="Calibri"/>
          <w:sz w:val="28"/>
          <w:szCs w:val="28"/>
          <w:highlight w:val="white"/>
        </w:rPr>
        <w:t xml:space="preserve">пребывавших</w:t>
      </w:r>
      <w:r>
        <w:rPr>
          <w:rFonts w:eastAsia="Calibri"/>
          <w:sz w:val="28"/>
          <w:szCs w:val="28"/>
          <w:highlight w:val="white"/>
        </w:rPr>
        <w:t xml:space="preserve">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Федерац</w:t>
      </w:r>
      <w:r>
        <w:rPr>
          <w:rFonts w:eastAsia="Calibri"/>
          <w:sz w:val="28"/>
          <w:szCs w:val="28"/>
          <w:highlight w:val="white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и), лиц, </w:t>
      </w:r>
      <w:r>
        <w:rPr>
          <w:rFonts w:eastAsia="Calibri"/>
          <w:sz w:val="28"/>
          <w:szCs w:val="28"/>
          <w:highlight w:val="white"/>
        </w:rPr>
        <w:t xml:space="preserve">проходивших</w:t>
      </w:r>
      <w:r>
        <w:rPr>
          <w:rFonts w:eastAsia="Calibri"/>
          <w:sz w:val="28"/>
          <w:szCs w:val="28"/>
          <w:highlight w:val="white"/>
        </w:rPr>
        <w:t xml:space="preserve"> службу в войсках национальной гвардии Российской Федерации и </w:t>
      </w:r>
      <w:r>
        <w:rPr>
          <w:rFonts w:eastAsia="Calibri"/>
          <w:sz w:val="28"/>
          <w:szCs w:val="28"/>
          <w:highlight w:val="white"/>
        </w:rPr>
        <w:t xml:space="preserve">имевших</w:t>
      </w:r>
      <w:r>
        <w:rPr>
          <w:rFonts w:eastAsia="Calibri"/>
          <w:sz w:val="28"/>
          <w:szCs w:val="28"/>
          <w:highlight w:val="white"/>
        </w:rPr>
        <w:t xml:space="preserve"> специальные звания полиции, сотрудников органов внутренних дел Российской Федерации, лиц, заключивших контракт (имевших иные правоотношения) с организациями, содейству</w:t>
      </w:r>
      <w:r>
        <w:rPr>
          <w:rFonts w:eastAsia="Calibri"/>
          <w:sz w:val="28"/>
          <w:szCs w:val="28"/>
          <w:highlight w:val="white"/>
        </w:rPr>
        <w:t xml:space="preserve">ю</w:t>
      </w:r>
      <w:r>
        <w:rPr>
          <w:rFonts w:eastAsia="Calibri"/>
          <w:sz w:val="28"/>
          <w:szCs w:val="28"/>
          <w:highlight w:val="white"/>
        </w:rPr>
        <w:t xml:space="preserve">щими выполнению задач, возложенных на Вооруженные Силы Российской Федерации, принимавших участие в 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, военнослужащих органов федеральной службы безопасности, непосредственно </w:t>
      </w:r>
      <w:r>
        <w:rPr>
          <w:rFonts w:eastAsia="Calibri"/>
          <w:sz w:val="28"/>
          <w:szCs w:val="28"/>
          <w:highlight w:val="white"/>
        </w:rPr>
        <w:t xml:space="preserve">выполнявших </w:t>
      </w:r>
      <w:r>
        <w:rPr>
          <w:rFonts w:eastAsia="Calibri"/>
          <w:sz w:val="28"/>
          <w:szCs w:val="28"/>
          <w:highlight w:val="white"/>
        </w:rPr>
        <w:t xml:space="preserve">задачи по охране государственной границы Российской Федерации на участках, примыкающих к районам проведения специальной военной операци</w:t>
      </w:r>
      <w:r>
        <w:rPr>
          <w:rFonts w:eastAsia="Calibri"/>
          <w:sz w:val="28"/>
          <w:szCs w:val="28"/>
          <w:highlight w:val="white"/>
        </w:rPr>
        <w:t xml:space="preserve">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.».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в пункте 7: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а) абзац пятый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В заявлении</w:t>
      </w:r>
      <w:r>
        <w:rPr>
          <w:rFonts w:eastAsia="Calibri"/>
          <w:sz w:val="28"/>
          <w:szCs w:val="28"/>
          <w:highlight w:val="white"/>
        </w:rPr>
        <w:t xml:space="preserve"> дополнительно </w:t>
      </w:r>
      <w:r>
        <w:rPr>
          <w:rFonts w:eastAsia="Calibri"/>
          <w:sz w:val="28"/>
          <w:szCs w:val="28"/>
          <w:highlight w:val="white"/>
        </w:rPr>
        <w:t xml:space="preserve">указывается </w:t>
      </w:r>
      <w:r>
        <w:rPr>
          <w:rFonts w:eastAsia="Calibri"/>
          <w:sz w:val="28"/>
          <w:szCs w:val="28"/>
          <w:highlight w:val="white"/>
        </w:rPr>
        <w:t xml:space="preserve">информация о наличии следующих обстоятельств:»;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после абзаца пятого дополнить абзацами </w:t>
      </w:r>
      <w:r>
        <w:rPr>
          <w:rFonts w:eastAsia="Calibri"/>
          <w:sz w:val="28"/>
          <w:szCs w:val="28"/>
          <w:highlight w:val="white"/>
        </w:rPr>
        <w:t xml:space="preserve">следующего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«1) об инвалидности I или II группы у родителей (законных представителей) ребенка;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</w:t>
      </w:r>
      <w:r>
        <w:rPr>
          <w:rFonts w:eastAsia="Calibri"/>
          <w:sz w:val="28"/>
          <w:szCs w:val="28"/>
          <w:highlight w:val="white"/>
        </w:rPr>
        <w:t xml:space="preserve">о том, что </w:t>
      </w:r>
      <w:r>
        <w:rPr>
          <w:rFonts w:eastAsia="Calibri"/>
          <w:sz w:val="28"/>
          <w:szCs w:val="28"/>
          <w:highlight w:val="white"/>
        </w:rPr>
        <w:t xml:space="preserve">один из родителей (</w:t>
      </w:r>
      <w:r>
        <w:rPr>
          <w:rFonts w:eastAsia="Calibri"/>
          <w:sz w:val="28"/>
          <w:szCs w:val="28"/>
          <w:highlight w:val="white"/>
        </w:rPr>
        <w:t xml:space="preserve">единственный родитель или законный представитель</w:t>
      </w:r>
      <w:r>
        <w:rPr>
          <w:rFonts w:eastAsia="Calibri"/>
          <w:sz w:val="28"/>
          <w:szCs w:val="28"/>
          <w:highlight w:val="white"/>
        </w:rPr>
        <w:t xml:space="preserve">) ребенка </w:t>
      </w:r>
      <w:r>
        <w:rPr>
          <w:rFonts w:eastAsia="Calibri"/>
          <w:sz w:val="28"/>
          <w:szCs w:val="28"/>
          <w:highlight w:val="white"/>
        </w:rPr>
        <w:t xml:space="preserve">погиб (умер, признан в установленном порядке безвестно отсутствующим или объявлен умершим)</w:t>
      </w:r>
      <w:r>
        <w:rPr>
          <w:rFonts w:eastAsia="Calibri"/>
          <w:sz w:val="28"/>
          <w:szCs w:val="28"/>
          <w:highlight w:val="white"/>
        </w:rPr>
        <w:t xml:space="preserve"> в результате участия в </w:t>
      </w:r>
      <w:r>
        <w:rPr>
          <w:rFonts w:eastAsia="Calibri"/>
          <w:sz w:val="28"/>
          <w:szCs w:val="28"/>
          <w:highlight w:val="white"/>
        </w:rPr>
        <w:t xml:space="preserve">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</w:t>
      </w:r>
      <w:r>
        <w:rPr>
          <w:rFonts w:eastAsia="Calibri"/>
          <w:sz w:val="28"/>
          <w:szCs w:val="28"/>
          <w:highlight w:val="white"/>
        </w:rPr>
        <w:t xml:space="preserve">в пункте 11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а) </w:t>
      </w:r>
      <w:r>
        <w:rPr>
          <w:rFonts w:eastAsia="Calibri"/>
          <w:sz w:val="28"/>
          <w:szCs w:val="28"/>
          <w:highlight w:val="white"/>
        </w:rPr>
        <w:t xml:space="preserve">после абзаца шестнадцатого дополнить абзацем следующего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«7) </w:t>
      </w:r>
      <w:r>
        <w:rPr>
          <w:color w:val="000000"/>
          <w:sz w:val="28"/>
          <w:szCs w:val="28"/>
          <w:highlight w:val="white"/>
        </w:rPr>
        <w:t xml:space="preserve">доку</w:t>
      </w:r>
      <w:r>
        <w:rPr>
          <w:color w:val="000000"/>
          <w:sz w:val="28"/>
          <w:szCs w:val="28"/>
          <w:highlight w:val="white"/>
        </w:rPr>
        <w:t xml:space="preserve">мент (сведения), подтверждающий (подтверждающие) гибель (смерть) в ходе специальной военной операции (при выполнении задач) (справку (извещение) воинской части или военного комиссариата), либо решение суда об объявлении гражданина умершим или о признании г</w:t>
      </w:r>
      <w:r>
        <w:rPr>
          <w:color w:val="000000"/>
          <w:sz w:val="28"/>
          <w:szCs w:val="28"/>
          <w:highlight w:val="white"/>
        </w:rPr>
        <w:t xml:space="preserve">р</w:t>
      </w: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жданина безвестно отсутствующим, либо справку о смерти, выданную органами записи актов гражданского состояния по форме № 11 или по форме № 12, утвержденной приказом Минюста России от 01.10.2018 № 200 «Об утверждении форм справок и иных документов, п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 документ, подтверждающий убытие для участия в специальной военной операции в составе добровольческого отряда, выданный военным комиссариатом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(представляются </w:t>
      </w:r>
      <w:r>
        <w:rPr>
          <w:rFonts w:eastAsia="Calibri"/>
          <w:sz w:val="28"/>
          <w:szCs w:val="28"/>
          <w:highlight w:val="white"/>
        </w:rPr>
        <w:t xml:space="preserve">в отношении </w:t>
      </w:r>
      <w:r>
        <w:rPr>
          <w:rFonts w:eastAsia="Calibri"/>
          <w:sz w:val="28"/>
          <w:szCs w:val="28"/>
          <w:highlight w:val="white"/>
        </w:rPr>
        <w:t xml:space="preserve">детей, </w:t>
      </w:r>
      <w:r>
        <w:rPr>
          <w:rFonts w:eastAsia="Calibri"/>
          <w:sz w:val="28"/>
          <w:szCs w:val="28"/>
          <w:highlight w:val="white"/>
        </w:rPr>
        <w:t xml:space="preserve">один из родителей (</w:t>
      </w:r>
      <w:r>
        <w:rPr>
          <w:rFonts w:eastAsia="Calibri"/>
          <w:sz w:val="28"/>
          <w:szCs w:val="28"/>
          <w:highlight w:val="white"/>
        </w:rPr>
        <w:t xml:space="preserve">единственный родитель или законный представитель</w:t>
      </w:r>
      <w:r>
        <w:rPr>
          <w:rFonts w:eastAsia="Calibri"/>
          <w:sz w:val="28"/>
          <w:szCs w:val="28"/>
          <w:highlight w:val="white"/>
        </w:rPr>
        <w:t xml:space="preserve">) </w:t>
      </w:r>
      <w:r>
        <w:rPr>
          <w:rFonts w:eastAsia="Calibri"/>
          <w:sz w:val="28"/>
          <w:szCs w:val="28"/>
          <w:highlight w:val="white"/>
        </w:rPr>
        <w:t xml:space="preserve">погиб (умер, признан в установленном порядке безвестно отсутствующим или объявлен умершим)</w:t>
      </w:r>
      <w:r>
        <w:rPr>
          <w:rFonts w:eastAsia="Calibri"/>
          <w:sz w:val="28"/>
          <w:szCs w:val="28"/>
          <w:highlight w:val="white"/>
        </w:rPr>
        <w:t xml:space="preserve"> в результате участия в </w:t>
      </w:r>
      <w:r>
        <w:rPr>
          <w:rFonts w:eastAsia="Calibri"/>
          <w:sz w:val="28"/>
          <w:szCs w:val="28"/>
          <w:highlight w:val="white"/>
        </w:rPr>
        <w:t xml:space="preserve">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).»;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</w:t>
      </w:r>
      <w:r>
        <w:rPr>
          <w:rFonts w:eastAsia="Calibri"/>
          <w:sz w:val="28"/>
          <w:szCs w:val="28"/>
          <w:highlight w:val="white"/>
        </w:rPr>
        <w:t xml:space="preserve">после абзаца семнадцатого дополнить абзацем следующего содержания:</w:t>
      </w:r>
      <w:r>
        <w:rPr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7"/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Документы, указанные в подпунктах 3-6 настоящего пункта Порядка, не представляются в отношении </w:t>
      </w:r>
      <w:r>
        <w:rPr>
          <w:rFonts w:eastAsia="Calibri"/>
          <w:sz w:val="28"/>
          <w:szCs w:val="28"/>
          <w:highlight w:val="white"/>
        </w:rPr>
        <w:t xml:space="preserve">детей, </w:t>
      </w:r>
      <w:r>
        <w:rPr>
          <w:rFonts w:eastAsia="Calibri"/>
          <w:sz w:val="28"/>
          <w:szCs w:val="28"/>
          <w:highlight w:val="white"/>
        </w:rPr>
        <w:t xml:space="preserve">один из родителей (</w:t>
      </w:r>
      <w:r>
        <w:rPr>
          <w:rFonts w:eastAsia="Calibri"/>
          <w:sz w:val="28"/>
          <w:szCs w:val="28"/>
          <w:highlight w:val="white"/>
        </w:rPr>
        <w:t xml:space="preserve">единственный родитель или законный представитель</w:t>
      </w:r>
      <w:r>
        <w:rPr>
          <w:rFonts w:eastAsia="Calibri"/>
          <w:sz w:val="28"/>
          <w:szCs w:val="28"/>
          <w:highlight w:val="white"/>
        </w:rPr>
        <w:t xml:space="preserve">) которого </w:t>
      </w:r>
      <w:r>
        <w:rPr>
          <w:rFonts w:eastAsia="Calibri"/>
          <w:sz w:val="28"/>
          <w:szCs w:val="28"/>
          <w:highlight w:val="white"/>
        </w:rPr>
        <w:t xml:space="preserve">погиб (умер, признан в установленном порядке безвестно отсутствующим или объявлен умершим)</w:t>
      </w:r>
      <w:r>
        <w:rPr>
          <w:rFonts w:eastAsia="Calibri"/>
          <w:sz w:val="28"/>
          <w:szCs w:val="28"/>
          <w:highlight w:val="white"/>
        </w:rPr>
        <w:t xml:space="preserve"> в результате участия в </w:t>
      </w:r>
      <w:r>
        <w:rPr>
          <w:rFonts w:eastAsia="Calibri"/>
          <w:sz w:val="28"/>
          <w:szCs w:val="28"/>
          <w:highlight w:val="white"/>
        </w:rPr>
        <w:t xml:space="preserve">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7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4) пункт 16 </w:t>
      </w:r>
      <w:r>
        <w:rPr>
          <w:rFonts w:eastAsia="Calibri"/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Сведения, указанные в подпунктах 2-4 настоящего пункта Порядка, в отношении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детей, </w:t>
      </w:r>
      <w:r>
        <w:rPr>
          <w:rFonts w:eastAsia="Calibri"/>
          <w:sz w:val="28"/>
          <w:szCs w:val="28"/>
          <w:highlight w:val="white"/>
        </w:rPr>
        <w:t xml:space="preserve">родители (законные представители) которых являлись участниками специальной военной операции и </w:t>
      </w:r>
      <w:r>
        <w:rPr>
          <w:rFonts w:eastAsia="Calibri"/>
          <w:sz w:val="28"/>
          <w:szCs w:val="28"/>
          <w:highlight w:val="white"/>
        </w:rPr>
        <w:t xml:space="preserve">погибли (умерли, признаны в установленном порядке безвестно отсутствующими или объявлены умершими</w:t>
      </w:r>
      <w:r>
        <w:rPr>
          <w:color w:val="000000"/>
          <w:sz w:val="28"/>
          <w:szCs w:val="28"/>
          <w:highlight w:val="white"/>
        </w:rPr>
        <w:t xml:space="preserve">), не запрашиваются.</w:t>
      </w:r>
      <w:r>
        <w:rPr>
          <w:color w:val="000000"/>
          <w:sz w:val="28"/>
          <w:szCs w:val="28"/>
          <w:highlight w:val="white"/>
        </w:rPr>
        <w:t xml:space="preserve">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contextualSpacing/>
        <w:spacing w:before="0" w:after="0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857"/>
        <w:contextualSpacing/>
        <w:spacing w:before="0"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contextualSpacing/>
        <w:spacing w:before="0"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7"/>
        <w:ind w:left="0" w:right="-1" w:firstLine="0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Е.В. Бахарева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ind w:left="0" w:right="-1" w:firstLine="0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238 75 10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rPr>
          <w:highlight w:val="white"/>
        </w:rPr>
      </w:pPr>
      <w:r>
        <w:rPr>
          <w:sz w:val="28"/>
          <w:szCs w:val="28"/>
          <w:highlight w:val="white"/>
        </w:rPr>
        <w:t xml:space="preserve">СОГЛАСОВАНО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both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7"/>
              <w:jc w:val="right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both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7"/>
              <w:jc w:val="right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С.А. Нелюбов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9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7"/>
              <w:ind w:left="0" w:right="1514" w:firstLine="0"/>
              <w:jc w:val="both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ind w:left="0" w:right="1514" w:firstLine="0"/>
              <w:jc w:val="both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7"/>
              <w:jc w:val="right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Правительства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 – министр финансов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both"/>
              <w:widowControl w:val="of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Министр</w:t>
            </w:r>
            <w:r>
              <w:rPr>
                <w:rFonts w:ascii="Verdana" w:hAnsi="Verdana" w:cs="Verdana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образования</w:t>
            </w:r>
            <w:r>
              <w:rPr>
                <w:rFonts w:ascii="Verdana" w:hAnsi="Verdana" w:cs="Verdana"/>
                <w:color w:val="000000"/>
                <w:sz w:val="20"/>
                <w:szCs w:val="20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7"/>
              <w:jc w:val="right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С.В. Федорчук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Calibri"/>
                <w:strike/>
                <w:sz w:val="28"/>
                <w:szCs w:val="28"/>
                <w:highlight w:val="white"/>
              </w:rPr>
            </w:pPr>
            <w:r>
              <w:rPr>
                <w:rFonts w:eastAsia="Calibri"/>
                <w:strike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trike/>
                <w:sz w:val="28"/>
                <w:szCs w:val="28"/>
                <w:highlight w:val="white"/>
              </w:rPr>
            </w:r>
            <w:r>
              <w:rPr>
                <w:rFonts w:eastAsia="Calibri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right"/>
              <w:rPr>
                <w:rFonts w:eastAsia="Calibri"/>
                <w:strike/>
                <w:sz w:val="28"/>
                <w:szCs w:val="28"/>
                <w:highlight w:val="white"/>
              </w:rPr>
            </w:pPr>
            <w:r>
              <w:rPr>
                <w:rFonts w:eastAsia="Calibri"/>
                <w:strike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trike/>
                <w:sz w:val="28"/>
                <w:szCs w:val="28"/>
                <w:highlight w:val="white"/>
              </w:rPr>
            </w:r>
            <w:r>
              <w:rPr>
                <w:rFonts w:eastAsia="Calibri"/>
                <w:strike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7"/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</w:t>
            </w:r>
            <w:r>
              <w:rPr>
                <w:sz w:val="28"/>
                <w:szCs w:val="28"/>
                <w:highlight w:val="white"/>
              </w:rPr>
              <w:t xml:space="preserve">Е.В. Бахарева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5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jc w:val="both"/>
        <w:widowControl w:val="off"/>
        <w:rPr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Начальник управления организации 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jc w:val="both"/>
        <w:widowControl w:val="off"/>
        <w:rPr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социальных выплат                                                                                                                                           Т.А. Мальцева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jc w:val="both"/>
        <w:widowControl w:val="off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pStyle w:val="857"/>
        <w:jc w:val="both"/>
        <w:widowControl w:val="off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pStyle w:val="857"/>
        <w:jc w:val="both"/>
        <w:widowControl w:val="off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pStyle w:val="697"/>
        <w:rPr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Начальник правового управления </w:t>
      </w:r>
      <w:r>
        <w:rPr>
          <w:highlight w:val="white"/>
        </w:rPr>
      </w:r>
      <w:r>
        <w:rPr>
          <w:highlight w:val="white"/>
        </w:rPr>
      </w:r>
    </w:p>
    <w:p>
      <w:pPr>
        <w:pStyle w:val="697"/>
        <w:rPr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министерства труда и социального развития Новосибирской области </w:t>
        <w:tab/>
        <w:tab/>
        <w:t xml:space="preserve">                               Е.В. Нарубина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jc w:val="both"/>
        <w:rPr>
          <w:rFonts w:ascii="Times New Roman" w:hAnsi="Times New Roman" w:cs="Times New Roman"/>
          <w:highlight w:val="white"/>
        </w:rPr>
      </w:pPr>
      <w:r>
        <w:rPr>
          <w:sz w:val="20"/>
          <w:szCs w:val="20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57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7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7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7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7"/>
        <w:rPr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highlight w:val="white"/>
        </w:rPr>
      </w:r>
      <w:r>
        <w:rPr>
          <w:highlight w:val="white"/>
        </w:rPr>
      </w:r>
    </w:p>
    <w:p>
      <w:pPr>
        <w:pStyle w:val="85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(383) 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7"/>
    <w:next w:val="857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7"/>
    <w:next w:val="85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7"/>
    <w:next w:val="857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7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7"/>
    <w:next w:val="857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7"/>
    <w:next w:val="857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7"/>
    <w:next w:val="857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7"/>
    <w:next w:val="857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7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7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7"/>
    <w:next w:val="857"/>
    <w:uiPriority w:val="99"/>
    <w:unhideWhenUsed/>
    <w:pPr>
      <w:spacing w:after="0" w:afterAutospacing="0"/>
    </w:pPr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 w:default="1">
    <w:name w:val="Normal"/>
    <w:next w:val="85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58">
    <w:name w:val="WW8Num1z0"/>
    <w:next w:val="858"/>
    <w:link w:val="857"/>
  </w:style>
  <w:style w:type="character" w:styleId="859">
    <w:name w:val="WW8Num1z1"/>
    <w:next w:val="859"/>
    <w:link w:val="857"/>
  </w:style>
  <w:style w:type="character" w:styleId="860">
    <w:name w:val="WW8Num1z2"/>
    <w:next w:val="860"/>
    <w:link w:val="857"/>
  </w:style>
  <w:style w:type="character" w:styleId="861">
    <w:name w:val="WW8Num1z3"/>
    <w:next w:val="861"/>
    <w:link w:val="857"/>
  </w:style>
  <w:style w:type="character" w:styleId="862">
    <w:name w:val="WW8Num1z4"/>
    <w:next w:val="862"/>
    <w:link w:val="857"/>
  </w:style>
  <w:style w:type="character" w:styleId="863">
    <w:name w:val="WW8Num1z5"/>
    <w:next w:val="863"/>
    <w:link w:val="857"/>
  </w:style>
  <w:style w:type="character" w:styleId="864">
    <w:name w:val="WW8Num1z6"/>
    <w:next w:val="864"/>
    <w:link w:val="857"/>
  </w:style>
  <w:style w:type="character" w:styleId="865">
    <w:name w:val="WW8Num1z7"/>
    <w:next w:val="865"/>
    <w:link w:val="857"/>
  </w:style>
  <w:style w:type="character" w:styleId="866">
    <w:name w:val="WW8Num1z8"/>
    <w:next w:val="866"/>
    <w:link w:val="857"/>
  </w:style>
  <w:style w:type="character" w:styleId="867">
    <w:name w:val="Основной шрифт абзаца"/>
    <w:next w:val="867"/>
    <w:link w:val="857"/>
  </w:style>
  <w:style w:type="character" w:styleId="868">
    <w:name w:val="Выделение жирным"/>
    <w:next w:val="868"/>
    <w:link w:val="857"/>
    <w:rPr>
      <w:b/>
      <w:bCs/>
    </w:rPr>
  </w:style>
  <w:style w:type="character" w:styleId="869">
    <w:name w:val="Верхний колонтитул Знак"/>
    <w:next w:val="869"/>
    <w:link w:val="857"/>
    <w:rPr>
      <w:rFonts w:ascii="Times New Roman" w:hAnsi="Times New Roman" w:eastAsia="Times New Roman" w:cs="Times New Roman"/>
      <w:sz w:val="24"/>
      <w:szCs w:val="24"/>
    </w:rPr>
  </w:style>
  <w:style w:type="character" w:styleId="870">
    <w:name w:val="Нижний колонтитул Знак"/>
    <w:next w:val="870"/>
    <w:link w:val="857"/>
    <w:rPr>
      <w:rFonts w:ascii="Times New Roman" w:hAnsi="Times New Roman" w:eastAsia="Times New Roman" w:cs="Times New Roman"/>
      <w:sz w:val="24"/>
      <w:szCs w:val="24"/>
    </w:rPr>
  </w:style>
  <w:style w:type="character" w:styleId="871">
    <w:name w:val="Текст выноски Знак"/>
    <w:next w:val="871"/>
    <w:link w:val="857"/>
    <w:rPr>
      <w:rFonts w:ascii="Tahoma" w:hAnsi="Tahoma" w:eastAsia="Times New Roman" w:cs="Tahoma"/>
      <w:sz w:val="16"/>
      <w:szCs w:val="16"/>
    </w:rPr>
  </w:style>
  <w:style w:type="character" w:styleId="872">
    <w:name w:val="Знак примечания"/>
    <w:next w:val="872"/>
    <w:link w:val="857"/>
    <w:rPr>
      <w:sz w:val="16"/>
      <w:szCs w:val="16"/>
    </w:rPr>
  </w:style>
  <w:style w:type="character" w:styleId="873">
    <w:name w:val="Текст примечания Знак"/>
    <w:next w:val="873"/>
    <w:link w:val="857"/>
    <w:rPr>
      <w:rFonts w:ascii="Times New Roman" w:hAnsi="Times New Roman" w:eastAsia="Times New Roman" w:cs="Times New Roman"/>
    </w:rPr>
  </w:style>
  <w:style w:type="character" w:styleId="874">
    <w:name w:val="Тема примечания Знак"/>
    <w:next w:val="874"/>
    <w:link w:val="857"/>
    <w:rPr>
      <w:rFonts w:ascii="Times New Roman" w:hAnsi="Times New Roman" w:eastAsia="Times New Roman" w:cs="Times New Roman"/>
      <w:b/>
      <w:bCs/>
    </w:rPr>
  </w:style>
  <w:style w:type="character" w:styleId="875">
    <w:name w:val="Интернет-ссылка"/>
    <w:next w:val="875"/>
    <w:link w:val="857"/>
    <w:rPr>
      <w:color w:val="000080"/>
      <w:u w:val="single"/>
      <w:lang w:val="en-US" w:eastAsia="en-US" w:bidi="en-US"/>
    </w:rPr>
  </w:style>
  <w:style w:type="paragraph" w:styleId="876">
    <w:name w:val="Заголовок"/>
    <w:basedOn w:val="857"/>
    <w:next w:val="877"/>
    <w:link w:val="857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77">
    <w:name w:val="Основной текст"/>
    <w:basedOn w:val="857"/>
    <w:next w:val="877"/>
    <w:link w:val="857"/>
    <w:pPr>
      <w:spacing w:before="0" w:after="140" w:line="276" w:lineRule="auto"/>
    </w:pPr>
  </w:style>
  <w:style w:type="paragraph" w:styleId="878">
    <w:name w:val="Список"/>
    <w:basedOn w:val="877"/>
    <w:next w:val="878"/>
    <w:link w:val="857"/>
    <w:rPr>
      <w:rFonts w:cs="Droid Sans Devanagari"/>
    </w:rPr>
  </w:style>
  <w:style w:type="paragraph" w:styleId="879">
    <w:name w:val="Название"/>
    <w:basedOn w:val="857"/>
    <w:next w:val="879"/>
    <w:link w:val="85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80">
    <w:name w:val="Указатель"/>
    <w:basedOn w:val="857"/>
    <w:next w:val="880"/>
    <w:link w:val="857"/>
    <w:pPr>
      <w:suppressLineNumbers/>
    </w:pPr>
    <w:rPr>
      <w:rFonts w:cs="Droid Sans Devanagari"/>
    </w:rPr>
  </w:style>
  <w:style w:type="paragraph" w:styleId="881">
    <w:name w:val="ConsPlusNormal"/>
    <w:next w:val="881"/>
    <w:link w:val="857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882">
    <w:name w:val="Верхний и нижний колонтитулы"/>
    <w:basedOn w:val="857"/>
    <w:next w:val="882"/>
    <w:link w:val="857"/>
    <w:pPr>
      <w:tabs>
        <w:tab w:val="center" w:pos="4819" w:leader="none"/>
        <w:tab w:val="right" w:pos="9638" w:leader="none"/>
      </w:tabs>
      <w:suppressLineNumbers/>
    </w:pPr>
  </w:style>
  <w:style w:type="paragraph" w:styleId="883">
    <w:name w:val="Верхний колонтитул"/>
    <w:basedOn w:val="857"/>
    <w:next w:val="883"/>
    <w:link w:val="857"/>
  </w:style>
  <w:style w:type="paragraph" w:styleId="884">
    <w:name w:val="Нижний колонтитул"/>
    <w:basedOn w:val="857"/>
    <w:next w:val="884"/>
    <w:link w:val="857"/>
  </w:style>
  <w:style w:type="paragraph" w:styleId="885">
    <w:name w:val="Текст выноски"/>
    <w:basedOn w:val="857"/>
    <w:next w:val="885"/>
    <w:link w:val="857"/>
    <w:rPr>
      <w:rFonts w:ascii="Tahoma" w:hAnsi="Tahoma" w:cs="Tahoma"/>
      <w:sz w:val="16"/>
      <w:szCs w:val="16"/>
    </w:rPr>
  </w:style>
  <w:style w:type="paragraph" w:styleId="886">
    <w:name w:val="Абзац списка"/>
    <w:basedOn w:val="857"/>
    <w:next w:val="886"/>
    <w:link w:val="857"/>
    <w:pPr>
      <w:contextualSpacing/>
      <w:ind w:left="720" w:right="0" w:firstLine="0"/>
      <w:spacing w:before="0" w:after="0"/>
    </w:pPr>
  </w:style>
  <w:style w:type="paragraph" w:styleId="887">
    <w:name w:val="Текст примечания"/>
    <w:basedOn w:val="857"/>
    <w:next w:val="887"/>
    <w:link w:val="857"/>
    <w:rPr>
      <w:sz w:val="20"/>
      <w:szCs w:val="20"/>
    </w:rPr>
  </w:style>
  <w:style w:type="paragraph" w:styleId="888">
    <w:name w:val="Тема примечания"/>
    <w:basedOn w:val="887"/>
    <w:next w:val="887"/>
    <w:link w:val="857"/>
    <w:rPr>
      <w:b/>
      <w:bCs/>
    </w:rPr>
  </w:style>
  <w:style w:type="paragraph" w:styleId="889">
    <w:name w:val="Содержимое таблицы"/>
    <w:basedOn w:val="857"/>
    <w:next w:val="889"/>
    <w:link w:val="857"/>
    <w:pPr>
      <w:suppressLineNumbers/>
    </w:pPr>
  </w:style>
  <w:style w:type="paragraph" w:styleId="890">
    <w:name w:val="Заголовок таблицы"/>
    <w:basedOn w:val="889"/>
    <w:next w:val="890"/>
    <w:link w:val="857"/>
    <w:pPr>
      <w:jc w:val="center"/>
      <w:suppressLineNumbers/>
    </w:pPr>
    <w:rPr>
      <w:b/>
      <w:bCs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18</cp:revision>
  <dcterms:created xsi:type="dcterms:W3CDTF">2023-06-30T08:12:00Z</dcterms:created>
  <dcterms:modified xsi:type="dcterms:W3CDTF">2024-07-15T10:08:27Z</dcterms:modified>
</cp:coreProperties>
</file>