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245D" w:rsidRPr="00132309" w:rsidRDefault="005D245D" w:rsidP="005D245D">
      <w:pPr>
        <w:pStyle w:val="a8"/>
        <w:rPr>
          <w:rStyle w:val="ac"/>
        </w:rPr>
      </w:pPr>
      <w:r>
        <w:rPr>
          <w:rStyle w:val="ac"/>
        </w:rPr>
        <w:t>утверждены</w:t>
      </w:r>
    </w:p>
    <w:p w:rsidR="005D245D" w:rsidRPr="00D20F33" w:rsidRDefault="005D245D" w:rsidP="005D245D">
      <w:pPr>
        <w:pStyle w:val="ad"/>
        <w:ind w:left="4536"/>
      </w:pPr>
      <w:r w:rsidRPr="0093458D">
        <w:t>приказ</w:t>
      </w:r>
      <w:r>
        <w:t>ом</w:t>
      </w:r>
      <w:r w:rsidRPr="0093458D">
        <w:t xml:space="preserve"> </w:t>
      </w:r>
      <w:r>
        <w:t>м</w:t>
      </w:r>
      <w:r w:rsidRPr="00814891">
        <w:t>инистерства юстиции Новосибирской области</w:t>
      </w:r>
    </w:p>
    <w:p w:rsidR="005D245D" w:rsidRPr="00052404" w:rsidRDefault="005D245D" w:rsidP="005D245D">
      <w:pPr>
        <w:pStyle w:val="ad"/>
        <w:ind w:left="4536"/>
      </w:pPr>
      <w:r w:rsidRPr="00052404">
        <w:t xml:space="preserve">от </w:t>
      </w:r>
      <w:r w:rsidRPr="000F2D70">
        <w:t>«__» _________20__г.</w:t>
      </w:r>
      <w:r w:rsidRPr="00052404">
        <w:t xml:space="preserve"> № ___</w:t>
      </w:r>
    </w:p>
    <w:p w:rsidR="005D245D" w:rsidRPr="00012FAD" w:rsidRDefault="005D245D" w:rsidP="005D245D"/>
    <w:p w:rsidR="005D245D" w:rsidRPr="00D20F33" w:rsidRDefault="005D245D" w:rsidP="005D245D">
      <w:pPr>
        <w:pStyle w:val="ae"/>
        <w:rPr>
          <w:bCs/>
        </w:rPr>
      </w:pPr>
      <w:r w:rsidRPr="00DC2C8B">
        <w:t xml:space="preserve">Правила рассмотрения запросов субъектов персональных данных или их </w:t>
      </w:r>
      <w:r w:rsidRPr="00012FAD">
        <w:t xml:space="preserve">представителей в </w:t>
      </w:r>
      <w:r>
        <w:t>м</w:t>
      </w:r>
      <w:r w:rsidRPr="00012FAD">
        <w:t>инистерстве юстиции Новосибирской области</w:t>
      </w:r>
    </w:p>
    <w:p w:rsidR="005D245D" w:rsidRDefault="005D245D" w:rsidP="005D245D">
      <w:pPr>
        <w:pStyle w:val="1"/>
        <w:numPr>
          <w:ilvl w:val="0"/>
          <w:numId w:val="0"/>
        </w:numPr>
      </w:pPr>
      <w:r>
        <w:rPr>
          <w:lang w:val="en-US"/>
        </w:rPr>
        <w:t>I</w:t>
      </w:r>
      <w:r>
        <w:t>. </w:t>
      </w:r>
      <w:r w:rsidRPr="005D294D">
        <w:t>Общие</w:t>
      </w:r>
      <w:r w:rsidRPr="00E40DF9">
        <w:t xml:space="preserve"> положения</w:t>
      </w:r>
    </w:p>
    <w:p w:rsidR="005D245D" w:rsidRPr="00C37CFD" w:rsidRDefault="005D245D" w:rsidP="005D245D"/>
    <w:p w:rsidR="005D245D" w:rsidRPr="00E0182B" w:rsidRDefault="005D245D" w:rsidP="005D245D">
      <w:pPr>
        <w:pStyle w:val="2"/>
        <w:numPr>
          <w:ilvl w:val="0"/>
          <w:numId w:val="0"/>
        </w:numPr>
        <w:ind w:firstLine="709"/>
      </w:pPr>
      <w:r>
        <w:t>1. </w:t>
      </w:r>
      <w:r w:rsidRPr="00E0182B">
        <w:t>Настоящие Правила рассмотрения запросов субъектов персональных данных или их представителей (далее </w:t>
      </w:r>
      <w:r>
        <w:t xml:space="preserve">– </w:t>
      </w:r>
      <w:r w:rsidRPr="00E0182B">
        <w:t xml:space="preserve">Правила) разработаны в соответствии с Федеральным законом </w:t>
      </w:r>
      <w:r w:rsidRPr="00191521">
        <w:t>от </w:t>
      </w:r>
      <w:r w:rsidRPr="00843EAB">
        <w:t>27.07.2006</w:t>
      </w:r>
      <w:r w:rsidRPr="00E0182B">
        <w:t xml:space="preserve"> № 152-ФЗ </w:t>
      </w:r>
      <w:r>
        <w:t>«</w:t>
      </w:r>
      <w:r w:rsidRPr="00E0182B">
        <w:t>О персональных данных</w:t>
      </w:r>
      <w:r>
        <w:t>»</w:t>
      </w:r>
      <w:r w:rsidRPr="00E0182B">
        <w:t>, постановлением Правительства Российской Федерации от </w:t>
      </w:r>
      <w:r w:rsidRPr="00843EAB">
        <w:t>2</w:t>
      </w:r>
      <w:r>
        <w:t>1</w:t>
      </w:r>
      <w:r w:rsidRPr="00843EAB">
        <w:t>.0</w:t>
      </w:r>
      <w:r>
        <w:t>3</w:t>
      </w:r>
      <w:r w:rsidRPr="00843EAB">
        <w:t>.20</w:t>
      </w:r>
      <w:r>
        <w:t>12</w:t>
      </w:r>
      <w:r w:rsidRPr="00E0182B">
        <w:t xml:space="preserve"> № 211 </w:t>
      </w:r>
      <w:r>
        <w:t>«</w:t>
      </w:r>
      <w:r w:rsidRPr="00E0182B">
        <w:t xml:space="preserve">Об утверждении перечня мер, направленных на обеспечение выполнения обязанностей, предусмотренных Федеральным законом </w:t>
      </w:r>
      <w:r>
        <w:t>«</w:t>
      </w:r>
      <w:r w:rsidRPr="00E0182B">
        <w:t>О персональных данных</w:t>
      </w:r>
      <w:r>
        <w:t>»</w:t>
      </w:r>
      <w:r w:rsidRPr="00E0182B">
        <w:t xml:space="preserve"> и принятыми в соответствии с ним нормативными правовыми актами, операторами, являющимися государственными или муниципальными органами</w:t>
      </w:r>
      <w:r>
        <w:t>»</w:t>
      </w:r>
      <w:r w:rsidRPr="00E0182B">
        <w:t xml:space="preserve"> и определяют права субъектов персональных данных</w:t>
      </w:r>
      <w:r>
        <w:t xml:space="preserve"> и</w:t>
      </w:r>
      <w:r w:rsidRPr="00E0182B">
        <w:t xml:space="preserve"> обязанности </w:t>
      </w:r>
      <w:r>
        <w:t>м</w:t>
      </w:r>
      <w:r w:rsidRPr="00E0182B">
        <w:t>инистерства юстиции Новосибирской области (далее </w:t>
      </w:r>
      <w:r>
        <w:t>– министерство</w:t>
      </w:r>
      <w:r w:rsidRPr="00E0182B">
        <w:t>) при обращении субъекта персональных данных или его представителя, а также сроки и по</w:t>
      </w:r>
      <w:r>
        <w:t>рядок</w:t>
      </w:r>
      <w:r w:rsidRPr="00E0182B">
        <w:t xml:space="preserve"> действий должностных лиц </w:t>
      </w:r>
      <w:r>
        <w:t>министерства</w:t>
      </w:r>
      <w:r w:rsidRPr="00E0182B">
        <w:t xml:space="preserve"> при рассмотрении запросов субъектов персональных данных или их представителей.</w:t>
      </w:r>
    </w:p>
    <w:p w:rsidR="005D245D" w:rsidRDefault="005D245D" w:rsidP="005D245D">
      <w:pPr>
        <w:pStyle w:val="1"/>
        <w:numPr>
          <w:ilvl w:val="0"/>
          <w:numId w:val="0"/>
        </w:numPr>
      </w:pPr>
      <w:r>
        <w:rPr>
          <w:lang w:val="en-US"/>
        </w:rPr>
        <w:t>II</w:t>
      </w:r>
      <w:r>
        <w:t>. </w:t>
      </w:r>
      <w:r w:rsidRPr="005D294D">
        <w:t>Права субъектов персональных данных</w:t>
      </w:r>
    </w:p>
    <w:p w:rsidR="005D245D" w:rsidRPr="00C37CFD" w:rsidRDefault="005D245D" w:rsidP="005D245D"/>
    <w:p w:rsidR="005D245D" w:rsidRPr="005D294D" w:rsidRDefault="005D245D" w:rsidP="005D245D">
      <w:pPr>
        <w:pStyle w:val="2"/>
        <w:numPr>
          <w:ilvl w:val="0"/>
          <w:numId w:val="0"/>
        </w:numPr>
        <w:ind w:firstLine="709"/>
      </w:pPr>
      <w:r>
        <w:t>2. </w:t>
      </w:r>
      <w:r w:rsidRPr="005D294D">
        <w:t>Субъект персональных данных имеет право на получение информации, касающейся обработки его персональных данных, в том числе содержащей:</w:t>
      </w:r>
    </w:p>
    <w:p w:rsidR="005D245D" w:rsidRPr="0099333F" w:rsidRDefault="005D245D" w:rsidP="005D245D">
      <w:pPr>
        <w:pStyle w:val="a0"/>
        <w:tabs>
          <w:tab w:val="clear" w:pos="360"/>
        </w:tabs>
        <w:ind w:firstLine="709"/>
      </w:pPr>
      <w:r w:rsidRPr="0099333F">
        <w:t xml:space="preserve">подтверждение факта обработки персональных данных </w:t>
      </w:r>
      <w:r>
        <w:t>министерством</w:t>
      </w:r>
      <w:r w:rsidRPr="0099333F">
        <w:t>;</w:t>
      </w:r>
    </w:p>
    <w:p w:rsidR="005D245D" w:rsidRPr="0099333F" w:rsidRDefault="005D245D" w:rsidP="005D245D">
      <w:pPr>
        <w:pStyle w:val="a0"/>
        <w:tabs>
          <w:tab w:val="clear" w:pos="360"/>
        </w:tabs>
        <w:ind w:firstLine="709"/>
      </w:pPr>
      <w:bookmarkStart w:id="0" w:name="sub_1442"/>
      <w:r w:rsidRPr="0099333F">
        <w:t>правовые основания и цели обработки персональных данных;</w:t>
      </w:r>
    </w:p>
    <w:p w:rsidR="005D245D" w:rsidRPr="0099333F" w:rsidRDefault="005D245D" w:rsidP="005D245D">
      <w:pPr>
        <w:pStyle w:val="a0"/>
        <w:tabs>
          <w:tab w:val="clear" w:pos="360"/>
        </w:tabs>
        <w:ind w:firstLine="709"/>
      </w:pPr>
      <w:bookmarkStart w:id="1" w:name="sub_1443"/>
      <w:bookmarkEnd w:id="0"/>
      <w:r w:rsidRPr="0099333F">
        <w:t xml:space="preserve">цели и применяемые </w:t>
      </w:r>
      <w:r>
        <w:t>министерством</w:t>
      </w:r>
      <w:r w:rsidRPr="0099333F">
        <w:t xml:space="preserve"> способы обработки персональных данных;</w:t>
      </w:r>
    </w:p>
    <w:p w:rsidR="005D245D" w:rsidRPr="0099333F" w:rsidRDefault="005D245D" w:rsidP="005D245D">
      <w:pPr>
        <w:pStyle w:val="a0"/>
        <w:tabs>
          <w:tab w:val="clear" w:pos="360"/>
        </w:tabs>
        <w:ind w:firstLine="709"/>
      </w:pPr>
      <w:bookmarkStart w:id="2" w:name="sub_1444"/>
      <w:bookmarkEnd w:id="1"/>
      <w:r w:rsidRPr="0099333F">
        <w:t xml:space="preserve">наименование и место нахождения </w:t>
      </w:r>
      <w:r>
        <w:t>министерства</w:t>
      </w:r>
      <w:r w:rsidRPr="0099333F">
        <w:t xml:space="preserve">, сведения о лицах (за исключением </w:t>
      </w:r>
      <w:r>
        <w:t>сотрудников министерства</w:t>
      </w:r>
      <w:r w:rsidRPr="0099333F">
        <w:t xml:space="preserve">), которые имеют доступ к персональным данным или которым могут быть раскрыты персональные данные на основании договора с </w:t>
      </w:r>
      <w:r>
        <w:t>министерством</w:t>
      </w:r>
      <w:r w:rsidRPr="0099333F">
        <w:t xml:space="preserve"> или на основании федерального закона;</w:t>
      </w:r>
    </w:p>
    <w:p w:rsidR="005D245D" w:rsidRPr="0099333F" w:rsidRDefault="005D245D" w:rsidP="005D245D">
      <w:pPr>
        <w:pStyle w:val="a0"/>
        <w:tabs>
          <w:tab w:val="clear" w:pos="360"/>
        </w:tabs>
        <w:ind w:firstLine="709"/>
      </w:pPr>
      <w:bookmarkStart w:id="3" w:name="sub_1445"/>
      <w:bookmarkEnd w:id="2"/>
      <w:r w:rsidRPr="0099333F">
        <w:t>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w:t>
      </w:r>
      <w:r>
        <w:t>дательством в сфере защиты персональных данных</w:t>
      </w:r>
      <w:r w:rsidRPr="0099333F">
        <w:t>;</w:t>
      </w:r>
    </w:p>
    <w:p w:rsidR="005D245D" w:rsidRPr="0099333F" w:rsidRDefault="005D245D" w:rsidP="005D245D">
      <w:pPr>
        <w:pStyle w:val="a0"/>
        <w:tabs>
          <w:tab w:val="clear" w:pos="360"/>
        </w:tabs>
        <w:ind w:firstLine="709"/>
      </w:pPr>
      <w:bookmarkStart w:id="4" w:name="sub_1446"/>
      <w:bookmarkEnd w:id="3"/>
      <w:r w:rsidRPr="0099333F">
        <w:t>сроки обработки персональных данных, в том числе сроки их хранения;</w:t>
      </w:r>
    </w:p>
    <w:p w:rsidR="005D245D" w:rsidRPr="0099333F" w:rsidRDefault="005D245D" w:rsidP="005D245D">
      <w:pPr>
        <w:pStyle w:val="a0"/>
      </w:pPr>
      <w:bookmarkStart w:id="5" w:name="sub_1447"/>
      <w:bookmarkEnd w:id="4"/>
      <w:r w:rsidRPr="0099333F">
        <w:t>порядок осуществления субъектом персональных данных прав, предусмотренных Федеральным законом</w:t>
      </w:r>
      <w:r w:rsidRPr="006E2DB6">
        <w:t xml:space="preserve"> от 27.07.2006 № 152-ФЗ</w:t>
      </w:r>
      <w:r w:rsidRPr="0099333F">
        <w:t xml:space="preserve"> </w:t>
      </w:r>
      <w:r>
        <w:t>«О персональных данных»</w:t>
      </w:r>
      <w:r w:rsidRPr="0099333F">
        <w:t>;</w:t>
      </w:r>
    </w:p>
    <w:p w:rsidR="005D245D" w:rsidRPr="0099333F" w:rsidRDefault="005D245D" w:rsidP="005D245D">
      <w:pPr>
        <w:pStyle w:val="a0"/>
        <w:tabs>
          <w:tab w:val="clear" w:pos="360"/>
        </w:tabs>
        <w:ind w:firstLine="709"/>
      </w:pPr>
      <w:bookmarkStart w:id="6" w:name="sub_1448"/>
      <w:bookmarkEnd w:id="5"/>
      <w:r w:rsidRPr="0099333F">
        <w:t>информацию об осуществленной или о предполагаемой трансграничной передаче данных;</w:t>
      </w:r>
    </w:p>
    <w:p w:rsidR="005D245D" w:rsidRDefault="005D245D" w:rsidP="005D245D">
      <w:pPr>
        <w:pStyle w:val="a0"/>
        <w:tabs>
          <w:tab w:val="clear" w:pos="360"/>
        </w:tabs>
        <w:ind w:firstLine="709"/>
      </w:pPr>
      <w:bookmarkStart w:id="7" w:name="sub_1449"/>
      <w:bookmarkEnd w:id="6"/>
      <w:r w:rsidRPr="0099333F">
        <w:lastRenderedPageBreak/>
        <w:t xml:space="preserve">наименование или фамилию, имя, отчество </w:t>
      </w:r>
      <w:r>
        <w:t xml:space="preserve">(при наличии) </w:t>
      </w:r>
      <w:r w:rsidRPr="0099333F">
        <w:t xml:space="preserve">и адрес лица, осуществляющего обработку персональных данных по поручению </w:t>
      </w:r>
      <w:r>
        <w:t>министерства</w:t>
      </w:r>
      <w:r w:rsidRPr="0099333F">
        <w:t>, если обработка поручена или будет поручена такому лицу;</w:t>
      </w:r>
    </w:p>
    <w:p w:rsidR="005D245D" w:rsidRPr="0099333F" w:rsidRDefault="005D245D" w:rsidP="005D245D">
      <w:pPr>
        <w:pStyle w:val="a0"/>
      </w:pPr>
      <w:r w:rsidRPr="00804BA5">
        <w:t xml:space="preserve">информацию о способах исполнения </w:t>
      </w:r>
      <w:r>
        <w:t>министерства</w:t>
      </w:r>
      <w:r w:rsidRPr="003578BA">
        <w:t xml:space="preserve"> </w:t>
      </w:r>
      <w:r w:rsidRPr="00804BA5">
        <w:t xml:space="preserve">обязанностей, установленных статьей 18.1 Федерального закона </w:t>
      </w:r>
      <w:r w:rsidRPr="006E2DB6">
        <w:t xml:space="preserve">от 27.07.2006 № 152-ФЗ </w:t>
      </w:r>
      <w:r>
        <w:t>«О персональных данных»</w:t>
      </w:r>
      <w:r w:rsidRPr="00804BA5">
        <w:t>;</w:t>
      </w:r>
    </w:p>
    <w:bookmarkEnd w:id="7"/>
    <w:p w:rsidR="005D245D" w:rsidRDefault="005D245D" w:rsidP="005D245D">
      <w:pPr>
        <w:pStyle w:val="a0"/>
        <w:tabs>
          <w:tab w:val="clear" w:pos="360"/>
        </w:tabs>
        <w:ind w:firstLine="709"/>
      </w:pPr>
      <w:r w:rsidRPr="0099333F">
        <w:t xml:space="preserve">иные сведения, предусмотренные Федеральным законом </w:t>
      </w:r>
      <w:r>
        <w:t>«О персональных данных»</w:t>
      </w:r>
      <w:r w:rsidRPr="0099333F">
        <w:t xml:space="preserve"> или другими федеральными законами</w:t>
      </w:r>
      <w:r>
        <w:t>.</w:t>
      </w:r>
    </w:p>
    <w:p w:rsidR="005D245D" w:rsidRPr="005D294D" w:rsidRDefault="005D245D" w:rsidP="005D245D">
      <w:pPr>
        <w:pStyle w:val="2"/>
        <w:numPr>
          <w:ilvl w:val="0"/>
          <w:numId w:val="0"/>
        </w:numPr>
        <w:ind w:firstLine="709"/>
      </w:pPr>
      <w:r>
        <w:t>3. </w:t>
      </w:r>
      <w:r w:rsidRPr="005D294D">
        <w:t xml:space="preserve">Сведения, указанные в пункте </w:t>
      </w:r>
      <w:r>
        <w:t>2</w:t>
      </w:r>
      <w:r w:rsidRPr="005D294D">
        <w:t xml:space="preserve"> Правил, должны быть предоставлены субъекту персональных данных </w:t>
      </w:r>
      <w:r>
        <w:t>министерством</w:t>
      </w:r>
      <w:r w:rsidRPr="005D294D">
        <w:t xml:space="preserve">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rsidR="005D245D" w:rsidRPr="005D294D" w:rsidRDefault="005D245D" w:rsidP="005D245D">
      <w:pPr>
        <w:pStyle w:val="2"/>
        <w:numPr>
          <w:ilvl w:val="0"/>
          <w:numId w:val="0"/>
        </w:numPr>
        <w:ind w:firstLine="709"/>
      </w:pPr>
      <w:r>
        <w:t>4. </w:t>
      </w:r>
      <w:r w:rsidRPr="005D294D">
        <w:t xml:space="preserve">Сведения, указанные в пункте </w:t>
      </w:r>
      <w:r>
        <w:t>2</w:t>
      </w:r>
      <w:r w:rsidRPr="005D294D">
        <w:t xml:space="preserve"> Правил, предоставляются субъекту персональных данных или его представителю </w:t>
      </w:r>
      <w:r>
        <w:t>министерством</w:t>
      </w:r>
      <w:r w:rsidRPr="005D294D">
        <w:t xml:space="preserve"> </w:t>
      </w:r>
      <w:bookmarkStart w:id="8" w:name="_Hlk116399779"/>
      <w:r w:rsidRPr="005D294D">
        <w:t xml:space="preserve">при обращении либо при получении запроса субъекта персональных данных или его представителя. 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w:t>
      </w:r>
      <w:r>
        <w:t>министерством</w:t>
      </w:r>
      <w:r w:rsidRPr="005D294D">
        <w:t xml:space="preserve">, либо сведения, иным образом подтверждающие факт обработки персональных данных </w:t>
      </w:r>
      <w:r>
        <w:t>министерством</w:t>
      </w:r>
      <w:r w:rsidRPr="005D294D">
        <w:t xml:space="preserve">, подпись субъекта персональных данных или его представителя. Запрос может быть направлен в форме электронного документа и подписан </w:t>
      </w:r>
      <w:hyperlink r:id="rId7" w:history="1">
        <w:r w:rsidRPr="005D294D">
          <w:t>электронной подписью</w:t>
        </w:r>
      </w:hyperlink>
      <w:r w:rsidRPr="005D294D">
        <w:t xml:space="preserve"> в соответствии с законодательством Российской Федерации. </w:t>
      </w:r>
      <w:r>
        <w:t>Министерство</w:t>
      </w:r>
      <w:r w:rsidRPr="005D294D">
        <w:t xml:space="preserve"> предоставляет запрашиваемые сведения субъекту персональных данных или его представителю в той форме, в которой направлены соответствующие обращение или запрос, если иное не указано в обращении или запросе.</w:t>
      </w:r>
    </w:p>
    <w:bookmarkEnd w:id="8"/>
    <w:p w:rsidR="005D245D" w:rsidRPr="005D294D" w:rsidRDefault="005D245D" w:rsidP="005D245D">
      <w:pPr>
        <w:pStyle w:val="2"/>
        <w:numPr>
          <w:ilvl w:val="0"/>
          <w:numId w:val="0"/>
        </w:numPr>
        <w:ind w:firstLine="709"/>
      </w:pPr>
      <w:r>
        <w:t>5. </w:t>
      </w:r>
      <w:r w:rsidRPr="005D294D">
        <w:t xml:space="preserve">В случае, если сведения, указанные в пункте </w:t>
      </w:r>
      <w:r>
        <w:t>2</w:t>
      </w:r>
      <w:r w:rsidRPr="005D294D">
        <w:t xml:space="preserve"> Правил,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в </w:t>
      </w:r>
      <w:r>
        <w:t>министерство</w:t>
      </w:r>
      <w:r w:rsidRPr="005D294D">
        <w:t xml:space="preserve"> или направить повторный запрос в целях получения сведений, указанных в пункте </w:t>
      </w:r>
      <w:r>
        <w:t>2</w:t>
      </w:r>
      <w:r w:rsidRPr="005D294D">
        <w:t xml:space="preserve"> Правил,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если более короткий срок не установлен федеральным законо</w:t>
      </w:r>
      <w:r>
        <w:t>м</w:t>
      </w:r>
      <w:r w:rsidRPr="005D294D">
        <w:t>,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w:t>
      </w:r>
    </w:p>
    <w:p w:rsidR="005D245D" w:rsidRPr="005D294D" w:rsidRDefault="005D245D" w:rsidP="005D245D">
      <w:pPr>
        <w:pStyle w:val="2"/>
        <w:numPr>
          <w:ilvl w:val="0"/>
          <w:numId w:val="0"/>
        </w:numPr>
        <w:ind w:firstLine="709"/>
      </w:pPr>
      <w:r>
        <w:t>6. </w:t>
      </w:r>
      <w:r w:rsidRPr="005D294D">
        <w:t xml:space="preserve">Субъект персональных данных вправе обратиться повторно в </w:t>
      </w:r>
      <w:r>
        <w:t>министерство</w:t>
      </w:r>
      <w:r w:rsidRPr="005D294D">
        <w:t xml:space="preserve"> или направить повторный запрос в целях получения сведений, указанных в пункте </w:t>
      </w:r>
      <w:r>
        <w:t>2</w:t>
      </w:r>
      <w:r w:rsidRPr="005D294D">
        <w:t xml:space="preserve"> Правил, а также в целях ознакомления с обрабатываемыми персональными данными до истечения срока, указанного в пункте </w:t>
      </w:r>
      <w:r>
        <w:t>5</w:t>
      </w:r>
      <w:r w:rsidRPr="005D294D">
        <w:t xml:space="preserve"> Правил, в случае, если такие сведения и (или) обрабатываемые персональные данные не были предоставлены ему для ознакомления в полном объеме по результатам </w:t>
      </w:r>
      <w:r w:rsidRPr="005D294D">
        <w:lastRenderedPageBreak/>
        <w:t xml:space="preserve">рассмотрения первоначального обращения. Повторный запрос наряду со сведениями, указанными в пункте </w:t>
      </w:r>
      <w:r>
        <w:t>4</w:t>
      </w:r>
      <w:r w:rsidRPr="005D294D">
        <w:t xml:space="preserve"> Правил, должен содержать обоснование направления повторного запроса.</w:t>
      </w:r>
    </w:p>
    <w:p w:rsidR="005D245D" w:rsidRPr="005D294D" w:rsidRDefault="005D245D" w:rsidP="005D245D">
      <w:pPr>
        <w:pStyle w:val="2"/>
        <w:numPr>
          <w:ilvl w:val="0"/>
          <w:numId w:val="0"/>
        </w:numPr>
        <w:ind w:firstLine="709"/>
      </w:pPr>
      <w:r>
        <w:t>7. Министерство</w:t>
      </w:r>
      <w:r w:rsidRPr="005D294D">
        <w:t xml:space="preserve"> вправе отказать субъекту персональных данных в выполнении повторного запроса, не соответствующего условиям, предусмотренным пунктами </w:t>
      </w:r>
      <w:r>
        <w:t>5</w:t>
      </w:r>
      <w:r w:rsidRPr="005D294D">
        <w:t xml:space="preserve"> и </w:t>
      </w:r>
      <w:r>
        <w:t>6</w:t>
      </w:r>
      <w:r w:rsidRPr="005D294D">
        <w:t xml:space="preserve"> Правил. Такой отказ должен быть мотивированным. Обязанность представления доказательств обоснованности отказа в выполнении повторного запроса лежит на </w:t>
      </w:r>
      <w:r>
        <w:t>министерстве</w:t>
      </w:r>
      <w:r w:rsidRPr="005D294D">
        <w:t>.</w:t>
      </w:r>
    </w:p>
    <w:p w:rsidR="005D245D" w:rsidRPr="005D294D" w:rsidRDefault="005D245D" w:rsidP="005D245D">
      <w:pPr>
        <w:pStyle w:val="2"/>
        <w:numPr>
          <w:ilvl w:val="0"/>
          <w:numId w:val="0"/>
        </w:numPr>
        <w:ind w:firstLine="709"/>
      </w:pPr>
      <w:r>
        <w:t>8. </w:t>
      </w:r>
      <w:r w:rsidRPr="005D294D">
        <w:t xml:space="preserve">Субъект персональных данных вправе требовать от </w:t>
      </w:r>
      <w:r>
        <w:t>министерства</w:t>
      </w:r>
      <w:r w:rsidRPr="005D294D">
        <w:t xml:space="preserve">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5D245D" w:rsidRPr="005D294D" w:rsidRDefault="005D245D" w:rsidP="005D245D">
      <w:pPr>
        <w:pStyle w:val="2"/>
        <w:numPr>
          <w:ilvl w:val="0"/>
          <w:numId w:val="0"/>
        </w:numPr>
        <w:ind w:firstLine="709"/>
      </w:pPr>
      <w:r>
        <w:t>9. </w:t>
      </w:r>
      <w:r w:rsidRPr="005D294D">
        <w:t>Право субъекта персональных данных на доступ к его персональным данным может быть ограничено в соответствии с федеральными законами, в том числе если:</w:t>
      </w:r>
    </w:p>
    <w:p w:rsidR="005D245D" w:rsidRPr="00765415" w:rsidRDefault="005D245D" w:rsidP="005D245D">
      <w:pPr>
        <w:pStyle w:val="a0"/>
        <w:tabs>
          <w:tab w:val="clear" w:pos="360"/>
        </w:tabs>
        <w:ind w:firstLine="709"/>
      </w:pPr>
      <w:bookmarkStart w:id="9" w:name="sub_14051"/>
      <w:r w:rsidRPr="00765415">
        <w:t>обработка персональных данных, включая персональные данные, полученные в результате оперативно-р</w:t>
      </w:r>
      <w:r>
        <w:t>о</w:t>
      </w:r>
      <w:r w:rsidRPr="00765415">
        <w:t>зыскной, контрразведывательной и разведывательной деятельности, осуществляется в целях обороны страны, безопасности государства и охраны правопорядка;</w:t>
      </w:r>
    </w:p>
    <w:p w:rsidR="005D245D" w:rsidRPr="00765415" w:rsidRDefault="005D245D" w:rsidP="005D245D">
      <w:pPr>
        <w:pStyle w:val="a0"/>
        <w:tabs>
          <w:tab w:val="clear" w:pos="360"/>
        </w:tabs>
        <w:ind w:firstLine="709"/>
      </w:pPr>
      <w:bookmarkStart w:id="10" w:name="sub_14052"/>
      <w:bookmarkEnd w:id="9"/>
      <w:r w:rsidRPr="00765415">
        <w:t xml:space="preserve">обработка персональных данных осуществляется органами, осуществившими задержание субъекта персональных данных по подозрению в совершении преступления, либо предъявившими субъекту персональных данных обвинение по уголовному делу, либо применившими к субъекту персональных данных меру пресечения до предъявления обвинения, за исключением предусмотренных </w:t>
      </w:r>
      <w:hyperlink r:id="rId8" w:history="1">
        <w:r w:rsidRPr="00765415">
          <w:t>уголовно-процессуальным законодательством</w:t>
        </w:r>
      </w:hyperlink>
      <w:r w:rsidRPr="00765415">
        <w:t xml:space="preserve"> Российской Федерации случаев, если допускается ознакомление подозреваемого или обвиняемого с такими персональными данными;</w:t>
      </w:r>
    </w:p>
    <w:p w:rsidR="005D245D" w:rsidRPr="00765415" w:rsidRDefault="005D245D" w:rsidP="005D245D">
      <w:pPr>
        <w:pStyle w:val="a0"/>
        <w:tabs>
          <w:tab w:val="clear" w:pos="360"/>
        </w:tabs>
        <w:ind w:firstLine="709"/>
      </w:pPr>
      <w:bookmarkStart w:id="11" w:name="sub_1453"/>
      <w:bookmarkEnd w:id="10"/>
      <w:r w:rsidRPr="00765415">
        <w:t>обработка персональных данных осуществляется в соответствии с законодательством о противодействии легализации (отмыванию) доходов, полученных преступным путем, и финансированию терроризма;</w:t>
      </w:r>
    </w:p>
    <w:p w:rsidR="005D245D" w:rsidRPr="00765415" w:rsidRDefault="005D245D" w:rsidP="005D245D">
      <w:pPr>
        <w:pStyle w:val="a0"/>
        <w:tabs>
          <w:tab w:val="clear" w:pos="360"/>
        </w:tabs>
        <w:ind w:firstLine="709"/>
      </w:pPr>
      <w:bookmarkStart w:id="12" w:name="sub_14053"/>
      <w:bookmarkEnd w:id="11"/>
      <w:r w:rsidRPr="00765415">
        <w:t>доступ субъекта персональных данных к его персональным данным нарушает права и законные интересы третьих лиц;</w:t>
      </w:r>
    </w:p>
    <w:bookmarkEnd w:id="12"/>
    <w:p w:rsidR="005D245D" w:rsidRDefault="005D245D" w:rsidP="005D245D">
      <w:pPr>
        <w:pStyle w:val="a0"/>
        <w:tabs>
          <w:tab w:val="clear" w:pos="360"/>
        </w:tabs>
        <w:ind w:firstLine="709"/>
      </w:pPr>
      <w:r w:rsidRPr="00765415">
        <w:t>обработка персональных данных осуществляется в случаях, предусмотренных законодательством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5D245D" w:rsidRDefault="005D245D" w:rsidP="005D245D">
      <w:pPr>
        <w:pStyle w:val="a0"/>
        <w:numPr>
          <w:ilvl w:val="0"/>
          <w:numId w:val="0"/>
        </w:numPr>
        <w:ind w:firstLine="708"/>
      </w:pPr>
    </w:p>
    <w:p w:rsidR="005D245D" w:rsidRDefault="005D245D" w:rsidP="005D245D">
      <w:pPr>
        <w:pStyle w:val="a0"/>
        <w:numPr>
          <w:ilvl w:val="0"/>
          <w:numId w:val="0"/>
        </w:numPr>
        <w:ind w:firstLine="708"/>
      </w:pPr>
    </w:p>
    <w:p w:rsidR="005D245D" w:rsidRDefault="005D245D" w:rsidP="005D245D">
      <w:pPr>
        <w:pStyle w:val="a0"/>
        <w:numPr>
          <w:ilvl w:val="0"/>
          <w:numId w:val="0"/>
        </w:numPr>
        <w:ind w:firstLine="708"/>
      </w:pPr>
    </w:p>
    <w:p w:rsidR="005D245D" w:rsidRDefault="005D245D" w:rsidP="005D245D">
      <w:pPr>
        <w:pStyle w:val="1"/>
        <w:numPr>
          <w:ilvl w:val="0"/>
          <w:numId w:val="0"/>
        </w:numPr>
      </w:pPr>
      <w:r>
        <w:rPr>
          <w:lang w:val="en-US"/>
        </w:rPr>
        <w:t>III</w:t>
      </w:r>
      <w:r>
        <w:t>. </w:t>
      </w:r>
      <w:r w:rsidRPr="005D294D">
        <w:t xml:space="preserve">Обязанности </w:t>
      </w:r>
      <w:r>
        <w:t>министерства</w:t>
      </w:r>
      <w:r w:rsidRPr="005D294D">
        <w:t xml:space="preserve"> при обращении к нему субъекта персональных данных либо при получении </w:t>
      </w:r>
      <w:r w:rsidRPr="005D294D">
        <w:lastRenderedPageBreak/>
        <w:t>запроса субъекта персональных данных или его представителя</w:t>
      </w:r>
    </w:p>
    <w:p w:rsidR="005D245D" w:rsidRPr="00C37CFD" w:rsidRDefault="005D245D" w:rsidP="005D245D"/>
    <w:p w:rsidR="005D245D" w:rsidRPr="005D294D" w:rsidRDefault="005D245D" w:rsidP="005D245D">
      <w:pPr>
        <w:pStyle w:val="2"/>
        <w:numPr>
          <w:ilvl w:val="0"/>
          <w:numId w:val="0"/>
        </w:numPr>
        <w:ind w:firstLine="709"/>
      </w:pPr>
      <w:r>
        <w:t>10. Министерство</w:t>
      </w:r>
      <w:r w:rsidRPr="005D294D">
        <w:t xml:space="preserve"> обязуется сообщить в порядке, предусмотренном настоящими Правилами,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десяти рабочих дней с </w:t>
      </w:r>
      <w:r>
        <w:t>даты</w:t>
      </w:r>
      <w:r w:rsidRPr="005D294D">
        <w:t xml:space="preserve"> обращения либо получения </w:t>
      </w:r>
      <w:r>
        <w:t>министерством</w:t>
      </w:r>
      <w:r w:rsidRPr="005D294D">
        <w:t xml:space="preserve"> запроса субъекта персональных данных или его представителя. Указанный срок может быть продлен, но не более чем на пять рабочих дней, в случае направления </w:t>
      </w:r>
      <w:r>
        <w:t>министерством</w:t>
      </w:r>
      <w:r w:rsidRPr="005D294D">
        <w:t xml:space="preserve"> в адрес субъекта персональных данных мотивированного уведомления с указанием причин продления срока предоставления запрашиваемой информации.</w:t>
      </w:r>
    </w:p>
    <w:p w:rsidR="005D245D" w:rsidRPr="005D294D" w:rsidRDefault="005D245D" w:rsidP="005D245D">
      <w:pPr>
        <w:pStyle w:val="2"/>
        <w:numPr>
          <w:ilvl w:val="0"/>
          <w:numId w:val="0"/>
        </w:numPr>
        <w:ind w:firstLine="709"/>
      </w:pPr>
      <w:r>
        <w:t>11. </w:t>
      </w:r>
      <w:r w:rsidRPr="002B491D">
        <w:t xml:space="preserve">В </w:t>
      </w:r>
      <w:r w:rsidRPr="005D294D">
        <w:t xml:space="preserve">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w:t>
      </w:r>
      <w:r>
        <w:t>министерство</w:t>
      </w:r>
      <w:r w:rsidRPr="005D294D">
        <w:t xml:space="preserve"> обязуется дать в письменной форме мотивированный ответ с указанием причин отказа в срок, не превышающий десяти рабочих дней со дня обращения субъекта персональных данных или его представителя либо с даты получения запроса субъекта персональных данных или его представителя. Указанный срок может быть продлен, но не более чем на пять рабочих дней, в случае направления </w:t>
      </w:r>
      <w:r>
        <w:t>министерством</w:t>
      </w:r>
      <w:r w:rsidRPr="005D294D">
        <w:t xml:space="preserve"> в адрес субъекта персональных данных мотивированного уведомления с указанием причин продления срока предоставления запрашиваемой информации.</w:t>
      </w:r>
    </w:p>
    <w:p w:rsidR="005D245D" w:rsidRPr="005D294D" w:rsidRDefault="005D245D" w:rsidP="005D245D">
      <w:pPr>
        <w:pStyle w:val="2"/>
        <w:numPr>
          <w:ilvl w:val="0"/>
          <w:numId w:val="0"/>
        </w:numPr>
        <w:ind w:firstLine="709"/>
      </w:pPr>
      <w:r>
        <w:t>12. </w:t>
      </w:r>
      <w:r w:rsidRPr="005D294D">
        <w:t xml:space="preserve">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w:t>
      </w:r>
      <w:r>
        <w:t>министерство</w:t>
      </w:r>
      <w:r w:rsidRPr="005D294D">
        <w:t xml:space="preserve"> обяз</w:t>
      </w:r>
      <w:r>
        <w:t>ано</w:t>
      </w:r>
      <w:r w:rsidRPr="005D294D">
        <w:t xml:space="preserve"> внести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w:t>
      </w:r>
      <w:r>
        <w:t>министерство</w:t>
      </w:r>
      <w:r w:rsidRPr="005D294D">
        <w:t xml:space="preserve"> обязуется уничтожить такие персональные данные. </w:t>
      </w:r>
      <w:r>
        <w:t>Министерство</w:t>
      </w:r>
      <w:r w:rsidRPr="005D294D">
        <w:t xml:space="preserve"> обяз</w:t>
      </w:r>
      <w:r>
        <w:t>ано</w:t>
      </w:r>
      <w:r w:rsidRPr="005D294D">
        <w:t xml:space="preserve">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w:t>
      </w:r>
      <w:r>
        <w:t xml:space="preserve">персональных данных </w:t>
      </w:r>
      <w:r w:rsidRPr="005D294D">
        <w:t>были переданы.</w:t>
      </w:r>
    </w:p>
    <w:p w:rsidR="005D245D" w:rsidRPr="005D294D" w:rsidRDefault="005D245D" w:rsidP="005D245D">
      <w:pPr>
        <w:pStyle w:val="2"/>
        <w:numPr>
          <w:ilvl w:val="0"/>
          <w:numId w:val="0"/>
        </w:numPr>
        <w:ind w:firstLine="709"/>
      </w:pPr>
      <w:r>
        <w:t>13. </w:t>
      </w:r>
      <w:r w:rsidRPr="005D294D">
        <w:t xml:space="preserve">В случае выявления неправомерной обработки персональных данных при обращении субъекта персональных данных или его представителя либо по запросу субъекта персональных данных или его представителя </w:t>
      </w:r>
      <w:r>
        <w:t>министерство</w:t>
      </w:r>
      <w:r w:rsidRPr="005D294D">
        <w:t xml:space="preserve"> обязано осуществить блокирование неправомерно обрабатываемых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w:t>
      </w:r>
      <w:r w:rsidRPr="005D294D">
        <w:lastRenderedPageBreak/>
        <w:t xml:space="preserve">лицом, действующим по поручению </w:t>
      </w:r>
      <w:r>
        <w:t>министерства</w:t>
      </w:r>
      <w:r w:rsidRPr="005D294D">
        <w:t>) с момента такого обращения или получения указанного запроса на период проверки.</w:t>
      </w:r>
    </w:p>
    <w:p w:rsidR="005D245D" w:rsidRPr="005D294D" w:rsidRDefault="005D245D" w:rsidP="005D245D">
      <w:pPr>
        <w:pStyle w:val="2"/>
        <w:numPr>
          <w:ilvl w:val="0"/>
          <w:numId w:val="0"/>
        </w:numPr>
        <w:ind w:firstLine="709"/>
      </w:pPr>
      <w:r>
        <w:t>14. </w:t>
      </w:r>
      <w:r w:rsidRPr="005D294D">
        <w:t>В случае выявления неправомерной обработки персональных данных, осуществляемой оператором или лицом, действующим по поручению оператора, оператор в срок, не превышающий трех рабочих дней с даты этого выявления, обязан прекратить неправомерную обработку персональных данных или обеспечить прекращение неправомерной обработки персональных данных лицом, действующим по поручению оператора. В случае, если обеспечить правомерность обработки персональных данных невозможно, оператор в срок, не превышающий десяти рабочих дней с даты выявления неправомерной обработки персональных данных, обязан уничтожить такие персональные данные или обеспечить их уничтожение. Об устранении допущенных нарушений или об уничтожении персональных данных оператор обязан уведомить субъекта персональных данных или его представителя.</w:t>
      </w:r>
    </w:p>
    <w:p w:rsidR="005D245D" w:rsidRPr="005D294D" w:rsidRDefault="005D245D" w:rsidP="005D245D">
      <w:pPr>
        <w:pStyle w:val="2"/>
        <w:numPr>
          <w:ilvl w:val="0"/>
          <w:numId w:val="0"/>
        </w:numPr>
        <w:ind w:firstLine="709"/>
      </w:pPr>
      <w:r>
        <w:t>15. </w:t>
      </w:r>
      <w:r w:rsidRPr="005D294D">
        <w:t xml:space="preserve">В случае выявления неточных персональных данных при обращении субъекта персональных данных или его представителя либо по их запросу </w:t>
      </w:r>
      <w:r>
        <w:t>министерство</w:t>
      </w:r>
      <w:r w:rsidRPr="005D294D">
        <w:t xml:space="preserve"> обязано осуществить блокирование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w:t>
      </w:r>
      <w:r>
        <w:t>министерства</w:t>
      </w:r>
      <w:r w:rsidRPr="005D294D">
        <w:t>)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rsidR="005D245D" w:rsidRPr="00A17232" w:rsidRDefault="005D245D" w:rsidP="005D245D">
      <w:pPr>
        <w:pStyle w:val="2"/>
        <w:numPr>
          <w:ilvl w:val="0"/>
          <w:numId w:val="0"/>
        </w:numPr>
        <w:ind w:firstLine="709"/>
      </w:pPr>
      <w:r>
        <w:t>16. </w:t>
      </w:r>
      <w:r w:rsidRPr="005D294D">
        <w:t xml:space="preserve">В случае подтверждения факта неточности персональных данных </w:t>
      </w:r>
      <w:r>
        <w:t>министерство</w:t>
      </w:r>
      <w:r w:rsidRPr="005D294D">
        <w:t xml:space="preserve"> на основании сведений, представленных субъектом персональных данных или его представителем, или иных необходимых документов обязано уточнить персональные данные либо обеспечить их уточнение (если обработка персональных данных осуществляется другим лицом, действующим по поручению </w:t>
      </w:r>
      <w:r>
        <w:t>министерства</w:t>
      </w:r>
      <w:r w:rsidRPr="005D294D">
        <w:t>) в течение семи рабочих дней со дня представления таких сведений и снять блокирование персональных данных</w:t>
      </w:r>
      <w:r w:rsidRPr="00A17232">
        <w:t>.</w:t>
      </w:r>
    </w:p>
    <w:p w:rsidR="005D245D" w:rsidRDefault="005D245D" w:rsidP="005D245D">
      <w:pPr>
        <w:pStyle w:val="1"/>
        <w:numPr>
          <w:ilvl w:val="0"/>
          <w:numId w:val="0"/>
        </w:numPr>
      </w:pPr>
      <w:r>
        <w:rPr>
          <w:lang w:val="en-US"/>
        </w:rPr>
        <w:t>IV</w:t>
      </w:r>
      <w:r>
        <w:t xml:space="preserve">. </w:t>
      </w:r>
      <w:r w:rsidRPr="00E40DF9">
        <w:t>Порядок рассмотрения запросов субъектов персональных данных или их представителей</w:t>
      </w:r>
    </w:p>
    <w:p w:rsidR="005D245D" w:rsidRPr="00C37CFD" w:rsidRDefault="005D245D" w:rsidP="005D245D"/>
    <w:p w:rsidR="005D245D" w:rsidRPr="002B491D" w:rsidRDefault="005D245D" w:rsidP="005D245D">
      <w:pPr>
        <w:pStyle w:val="2"/>
        <w:numPr>
          <w:ilvl w:val="0"/>
          <w:numId w:val="0"/>
        </w:numPr>
        <w:ind w:firstLine="709"/>
      </w:pPr>
      <w:r>
        <w:t>17. </w:t>
      </w:r>
      <w:r w:rsidRPr="002B491D">
        <w:t xml:space="preserve">В день поступления запроса субъекта персональных данных или его представителя в </w:t>
      </w:r>
      <w:r>
        <w:t>министерство</w:t>
      </w:r>
      <w:r w:rsidRPr="002B491D">
        <w:t xml:space="preserve"> указанный запрос необходимо зарегистрировать в соответствии с правилами документооборота, установленными </w:t>
      </w:r>
      <w:r>
        <w:t>министерством</w:t>
      </w:r>
      <w:r w:rsidRPr="002B491D">
        <w:t>, а также внести соответствую</w:t>
      </w:r>
      <w:r>
        <w:t>щую</w:t>
      </w:r>
      <w:r w:rsidRPr="002B491D">
        <w:t xml:space="preserve"> запись в </w:t>
      </w:r>
      <w:r w:rsidRPr="00F70496">
        <w:t>ж</w:t>
      </w:r>
      <w:r w:rsidRPr="00432916">
        <w:t xml:space="preserve">урнал </w:t>
      </w:r>
      <w:r w:rsidRPr="002B491D">
        <w:t>учета обращений субъектов персональных данных</w:t>
      </w:r>
      <w:r>
        <w:t xml:space="preserve"> и их представителей</w:t>
      </w:r>
      <w:r w:rsidRPr="002B491D">
        <w:t xml:space="preserve">. Форма </w:t>
      </w:r>
      <w:r w:rsidRPr="00F70496">
        <w:t>ж</w:t>
      </w:r>
      <w:r w:rsidRPr="002B491D">
        <w:t>урнала учета обращений субъектов персональных данных</w:t>
      </w:r>
      <w:r>
        <w:t xml:space="preserve"> и их представителей</w:t>
      </w:r>
      <w:r w:rsidRPr="002B491D">
        <w:t xml:space="preserve"> утверждена </w:t>
      </w:r>
      <w:r>
        <w:t>локаль</w:t>
      </w:r>
      <w:r w:rsidRPr="002B491D">
        <w:t xml:space="preserve">ным актом </w:t>
      </w:r>
      <w:r>
        <w:t>министерства</w:t>
      </w:r>
      <w:r w:rsidRPr="002B491D">
        <w:t>.</w:t>
      </w:r>
      <w:r>
        <w:t xml:space="preserve"> </w:t>
      </w:r>
    </w:p>
    <w:p w:rsidR="005D245D" w:rsidRPr="005D294D" w:rsidRDefault="005D245D" w:rsidP="005D245D">
      <w:pPr>
        <w:pStyle w:val="2"/>
        <w:numPr>
          <w:ilvl w:val="0"/>
          <w:numId w:val="0"/>
        </w:numPr>
        <w:ind w:firstLine="709"/>
      </w:pPr>
      <w:r>
        <w:t xml:space="preserve">18. Сотрудник министерства ответственный </w:t>
      </w:r>
      <w:r w:rsidRPr="005D294D">
        <w:t xml:space="preserve">за организацию обработки персональных данных </w:t>
      </w:r>
      <w:r>
        <w:t>министерства</w:t>
      </w:r>
      <w:r w:rsidRPr="005D294D">
        <w:t xml:space="preserve"> осуществляет непосредственный контроль за соблюдением установленного законодательством Российской Федерации и Правилами На контроль берутся все запросы.</w:t>
      </w:r>
    </w:p>
    <w:p w:rsidR="005D245D" w:rsidRPr="005D294D" w:rsidRDefault="005D245D" w:rsidP="005D245D">
      <w:pPr>
        <w:pStyle w:val="2"/>
        <w:numPr>
          <w:ilvl w:val="0"/>
          <w:numId w:val="0"/>
        </w:numPr>
        <w:ind w:firstLine="709"/>
      </w:pPr>
      <w:r>
        <w:lastRenderedPageBreak/>
        <w:t>19. Сотрудник министерства о</w:t>
      </w:r>
      <w:r w:rsidRPr="005D294D">
        <w:t>тветственный за организацию обработки персональных данных и (или) структурное подразделение, ответственное за исполнение указанного запроса, обеспечивает рассмотрение запроса и подготовку необходимой информации в установленный действующим законодательством срок.</w:t>
      </w:r>
    </w:p>
    <w:p w:rsidR="005D245D" w:rsidRPr="005D294D" w:rsidRDefault="005D245D" w:rsidP="005D245D">
      <w:pPr>
        <w:pStyle w:val="2"/>
        <w:numPr>
          <w:ilvl w:val="0"/>
          <w:numId w:val="0"/>
        </w:numPr>
        <w:ind w:firstLine="709"/>
      </w:pPr>
      <w:r>
        <w:t xml:space="preserve">20. Для </w:t>
      </w:r>
      <w:r w:rsidRPr="005D294D">
        <w:t>проверки фактов правонарушени</w:t>
      </w:r>
      <w:bookmarkStart w:id="13" w:name="_GoBack"/>
      <w:bookmarkEnd w:id="13"/>
      <w:r w:rsidRPr="005D294D">
        <w:t xml:space="preserve">й, совершенных со стороны </w:t>
      </w:r>
      <w:r>
        <w:t>министерства</w:t>
      </w:r>
      <w:r w:rsidRPr="005D294D">
        <w:t xml:space="preserve"> и изложенных в запросах объектов персональных данных и (или) их представителей, при необходимости организуются служебные проверки в соответствии с законодательством Российской Федерации. В случае выявления фактов совершения сотрудниками </w:t>
      </w:r>
      <w:r>
        <w:t>министерства</w:t>
      </w:r>
      <w:r w:rsidRPr="005D294D">
        <w:t xml:space="preserve"> действий (бездействия), содержащих признаки административного правонарушения или состава преступления, информация передается незамедлительно в правоохранительные органы. Результаты служебной проверки докладываются </w:t>
      </w:r>
      <w:r>
        <w:t>м</w:t>
      </w:r>
      <w:r w:rsidRPr="005D294D">
        <w:t>инистру юстиции Новосибирской области.</w:t>
      </w:r>
    </w:p>
    <w:p w:rsidR="005D245D" w:rsidRPr="005D294D" w:rsidRDefault="005D245D" w:rsidP="005D245D">
      <w:pPr>
        <w:pStyle w:val="2"/>
        <w:numPr>
          <w:ilvl w:val="0"/>
          <w:numId w:val="0"/>
        </w:numPr>
        <w:ind w:firstLine="709"/>
      </w:pPr>
      <w:r>
        <w:t>21. </w:t>
      </w:r>
      <w:r w:rsidRPr="005D294D">
        <w:t xml:space="preserve">Запрос считается исполненным, если рассмотрены все поставленные в нем вопросы, приняты необходимые меры и даны исчерпывающие ответы </w:t>
      </w:r>
      <w:r>
        <w:t>субъекту персональных данных или его представителю</w:t>
      </w:r>
      <w:r w:rsidRPr="005D294D">
        <w:t>.</w:t>
      </w:r>
    </w:p>
    <w:p w:rsidR="005D245D" w:rsidRDefault="005D245D" w:rsidP="005D245D">
      <w:pPr>
        <w:pStyle w:val="2"/>
        <w:numPr>
          <w:ilvl w:val="0"/>
          <w:numId w:val="0"/>
        </w:numPr>
        <w:ind w:firstLine="709"/>
      </w:pPr>
      <w:r>
        <w:t>22. </w:t>
      </w:r>
      <w:r w:rsidRPr="005D294D">
        <w:t>Нарушение установленного порядка рассмотрения запросов влечет в отношении виновных должностных лиц ответственность в соответствии с законодательством Российской Федерации.</w:t>
      </w:r>
    </w:p>
    <w:p w:rsidR="005D245D" w:rsidRDefault="005D245D" w:rsidP="005D245D">
      <w:pPr>
        <w:pStyle w:val="2"/>
        <w:numPr>
          <w:ilvl w:val="0"/>
          <w:numId w:val="0"/>
        </w:numPr>
        <w:ind w:firstLine="709"/>
      </w:pPr>
    </w:p>
    <w:p w:rsidR="005D245D" w:rsidRDefault="005D245D" w:rsidP="005D245D">
      <w:pPr>
        <w:pStyle w:val="2"/>
        <w:numPr>
          <w:ilvl w:val="0"/>
          <w:numId w:val="0"/>
        </w:numPr>
        <w:ind w:firstLine="709"/>
      </w:pPr>
    </w:p>
    <w:p w:rsidR="005D245D" w:rsidRPr="005D294D" w:rsidRDefault="005D245D" w:rsidP="005D245D">
      <w:pPr>
        <w:pStyle w:val="2"/>
        <w:numPr>
          <w:ilvl w:val="0"/>
          <w:numId w:val="0"/>
        </w:numPr>
        <w:ind w:firstLine="709"/>
      </w:pPr>
      <w:r>
        <w:t xml:space="preserve">                                           __________</w:t>
      </w:r>
    </w:p>
    <w:p w:rsidR="005D245D" w:rsidRDefault="005D245D" w:rsidP="005D245D">
      <w:pPr>
        <w:pStyle w:val="a6"/>
        <w:jc w:val="center"/>
      </w:pPr>
    </w:p>
    <w:p w:rsidR="00BB7FA7" w:rsidRPr="005D245D" w:rsidRDefault="00BB7FA7" w:rsidP="005D245D"/>
    <w:sectPr w:rsidR="00BB7FA7" w:rsidRPr="005D245D" w:rsidSect="008C64BF">
      <w:headerReference w:type="first" r:id="rId9"/>
      <w:pgSz w:w="11906" w:h="16838"/>
      <w:pgMar w:top="1133" w:right="566" w:bottom="1133" w:left="1417" w:header="708" w:footer="708"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0F6D" w:rsidRDefault="00BE0F6D">
      <w:r>
        <w:separator/>
      </w:r>
    </w:p>
  </w:endnote>
  <w:endnote w:type="continuationSeparator" w:id="0">
    <w:p w:rsidR="00BE0F6D" w:rsidRDefault="00BE0F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0F6D" w:rsidRDefault="00BE0F6D">
      <w:r>
        <w:separator/>
      </w:r>
    </w:p>
  </w:footnote>
  <w:footnote w:type="continuationSeparator" w:id="0">
    <w:p w:rsidR="00BE0F6D" w:rsidRDefault="00BE0F6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5FA4" w:rsidRDefault="00BE0F6D">
    <w:pPr>
      <w:pStyle w:val="a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D68CD"/>
    <w:multiLevelType w:val="multilevel"/>
    <w:tmpl w:val="CCEC2E0A"/>
    <w:styleLink w:val="a"/>
    <w:lvl w:ilvl="0">
      <w:start w:val="1"/>
      <w:numFmt w:val="none"/>
      <w:pStyle w:val="a0"/>
      <w:suff w:val="nothing"/>
      <w:lvlText w:val=""/>
      <w:lvlJc w:val="left"/>
      <w:pPr>
        <w:ind w:left="0" w:firstLine="708"/>
      </w:pPr>
      <w:rPr>
        <w:rFonts w:ascii="Times New Roman" w:hAnsi="Times New Roman" w:cs="Times New Roman" w:hint="default"/>
      </w:rPr>
    </w:lvl>
    <w:lvl w:ilvl="1">
      <w:start w:val="1"/>
      <w:numFmt w:val="bullet"/>
      <w:suff w:val="space"/>
      <w:lvlText w:val="–"/>
      <w:lvlJc w:val="left"/>
      <w:pPr>
        <w:ind w:left="0" w:firstLine="0"/>
      </w:pPr>
      <w:rPr>
        <w:rFonts w:ascii="Times New Roman" w:hAnsi="Times New Roman" w:cs="Times New Roman" w:hint="default"/>
        <w:color w:val="auto"/>
      </w:rPr>
    </w:lvl>
    <w:lvl w:ilvl="2">
      <w:start w:val="1"/>
      <w:numFmt w:val="bullet"/>
      <w:lvlText w:val=""/>
      <w:lvlJc w:val="left"/>
      <w:pPr>
        <w:ind w:left="0" w:firstLine="0"/>
      </w:pPr>
      <w:rPr>
        <w:rFonts w:ascii="Wingdings" w:hAnsi="Wingdings" w:hint="default"/>
      </w:rPr>
    </w:lvl>
    <w:lvl w:ilvl="3">
      <w:start w:val="1"/>
      <w:numFmt w:val="bullet"/>
      <w:lvlText w:val=""/>
      <w:lvlJc w:val="left"/>
      <w:pPr>
        <w:ind w:left="0" w:firstLine="0"/>
      </w:pPr>
      <w:rPr>
        <w:rFonts w:ascii="Symbol" w:hAnsi="Symbol" w:hint="default"/>
      </w:rPr>
    </w:lvl>
    <w:lvl w:ilvl="4">
      <w:start w:val="1"/>
      <w:numFmt w:val="bullet"/>
      <w:lvlText w:val="o"/>
      <w:lvlJc w:val="left"/>
      <w:pPr>
        <w:ind w:left="0" w:firstLine="0"/>
      </w:pPr>
      <w:rPr>
        <w:rFonts w:ascii="Courier New" w:hAnsi="Courier New" w:cs="Courier New" w:hint="default"/>
      </w:rPr>
    </w:lvl>
    <w:lvl w:ilvl="5">
      <w:start w:val="1"/>
      <w:numFmt w:val="bullet"/>
      <w:lvlText w:val=""/>
      <w:lvlJc w:val="left"/>
      <w:pPr>
        <w:ind w:left="0" w:firstLine="0"/>
      </w:pPr>
      <w:rPr>
        <w:rFonts w:ascii="Wingdings" w:hAnsi="Wingdings" w:hint="default"/>
      </w:rPr>
    </w:lvl>
    <w:lvl w:ilvl="6">
      <w:start w:val="1"/>
      <w:numFmt w:val="bullet"/>
      <w:lvlText w:val=""/>
      <w:lvlJc w:val="left"/>
      <w:pPr>
        <w:ind w:left="0" w:firstLine="0"/>
      </w:pPr>
      <w:rPr>
        <w:rFonts w:ascii="Symbol" w:hAnsi="Symbol" w:hint="default"/>
      </w:rPr>
    </w:lvl>
    <w:lvl w:ilvl="7">
      <w:start w:val="1"/>
      <w:numFmt w:val="bullet"/>
      <w:lvlText w:val="o"/>
      <w:lvlJc w:val="left"/>
      <w:pPr>
        <w:ind w:left="0" w:firstLine="0"/>
      </w:pPr>
      <w:rPr>
        <w:rFonts w:ascii="Courier New" w:hAnsi="Courier New" w:cs="Courier New" w:hint="default"/>
      </w:rPr>
    </w:lvl>
    <w:lvl w:ilvl="8">
      <w:start w:val="1"/>
      <w:numFmt w:val="bullet"/>
      <w:lvlText w:val=""/>
      <w:lvlJc w:val="left"/>
      <w:pPr>
        <w:ind w:left="0" w:firstLine="0"/>
      </w:pPr>
      <w:rPr>
        <w:rFonts w:ascii="Wingdings" w:hAnsi="Wingdings" w:hint="default"/>
      </w:rPr>
    </w:lvl>
  </w:abstractNum>
  <w:abstractNum w:abstractNumId="1" w15:restartNumberingAfterBreak="0">
    <w:nsid w:val="2EBC2988"/>
    <w:multiLevelType w:val="multilevel"/>
    <w:tmpl w:val="2EBAFAD8"/>
    <w:numStyleLink w:val="a1"/>
  </w:abstractNum>
  <w:abstractNum w:abstractNumId="2" w15:restartNumberingAfterBreak="0">
    <w:nsid w:val="40484055"/>
    <w:multiLevelType w:val="multilevel"/>
    <w:tmpl w:val="2EBAFAD8"/>
    <w:styleLink w:val="a1"/>
    <w:lvl w:ilvl="0">
      <w:start w:val="1"/>
      <w:numFmt w:val="decimal"/>
      <w:pStyle w:val="1"/>
      <w:suff w:val="space"/>
      <w:lvlText w:val="%1."/>
      <w:lvlJc w:val="left"/>
      <w:pPr>
        <w:ind w:left="0" w:firstLine="0"/>
      </w:pPr>
      <w:rPr>
        <w:rFonts w:hint="default"/>
      </w:rPr>
    </w:lvl>
    <w:lvl w:ilvl="1">
      <w:start w:val="1"/>
      <w:numFmt w:val="decimal"/>
      <w:pStyle w:val="2"/>
      <w:isLgl/>
      <w:suff w:val="space"/>
      <w:lvlText w:val="%1.%2."/>
      <w:lvlJc w:val="left"/>
      <w:pPr>
        <w:ind w:left="0" w:firstLine="709"/>
      </w:pPr>
      <w:rPr>
        <w:rFonts w:hint="default"/>
        <w:u w:val="none"/>
      </w:rPr>
    </w:lvl>
    <w:lvl w:ilvl="2">
      <w:start w:val="1"/>
      <w:numFmt w:val="decimal"/>
      <w:pStyle w:val="3"/>
      <w:isLgl/>
      <w:suff w:val="space"/>
      <w:lvlText w:val="%1.%2.%3."/>
      <w:lvlJc w:val="left"/>
      <w:pPr>
        <w:ind w:left="0" w:firstLine="709"/>
      </w:pPr>
      <w:rPr>
        <w:rFonts w:hint="default"/>
      </w:rPr>
    </w:lvl>
    <w:lvl w:ilvl="3">
      <w:start w:val="1"/>
      <w:numFmt w:val="decimal"/>
      <w:pStyle w:val="4"/>
      <w:lvlText w:val="(%4)"/>
      <w:lvlJc w:val="left"/>
      <w:pPr>
        <w:ind w:left="1298" w:hanging="360"/>
      </w:pPr>
      <w:rPr>
        <w:rFonts w:hint="default"/>
      </w:rPr>
    </w:lvl>
    <w:lvl w:ilvl="4">
      <w:start w:val="1"/>
      <w:numFmt w:val="lowerLetter"/>
      <w:lvlText w:val="(%5)"/>
      <w:lvlJc w:val="left"/>
      <w:pPr>
        <w:ind w:left="1658" w:hanging="360"/>
      </w:pPr>
      <w:rPr>
        <w:rFonts w:hint="default"/>
      </w:rPr>
    </w:lvl>
    <w:lvl w:ilvl="5">
      <w:start w:val="1"/>
      <w:numFmt w:val="lowerRoman"/>
      <w:lvlText w:val="(%6)"/>
      <w:lvlJc w:val="left"/>
      <w:pPr>
        <w:ind w:left="2018" w:hanging="360"/>
      </w:pPr>
      <w:rPr>
        <w:rFonts w:hint="default"/>
      </w:rPr>
    </w:lvl>
    <w:lvl w:ilvl="6">
      <w:start w:val="1"/>
      <w:numFmt w:val="decimal"/>
      <w:lvlText w:val="%7."/>
      <w:lvlJc w:val="left"/>
      <w:pPr>
        <w:ind w:left="2378" w:hanging="360"/>
      </w:pPr>
      <w:rPr>
        <w:rFonts w:hint="default"/>
      </w:rPr>
    </w:lvl>
    <w:lvl w:ilvl="7">
      <w:start w:val="1"/>
      <w:numFmt w:val="lowerLetter"/>
      <w:lvlText w:val="%8."/>
      <w:lvlJc w:val="left"/>
      <w:pPr>
        <w:ind w:left="2738" w:hanging="360"/>
      </w:pPr>
      <w:rPr>
        <w:rFonts w:hint="default"/>
      </w:rPr>
    </w:lvl>
    <w:lvl w:ilvl="8">
      <w:start w:val="1"/>
      <w:numFmt w:val="lowerRoman"/>
      <w:lvlText w:val="%9."/>
      <w:lvlJc w:val="left"/>
      <w:pPr>
        <w:ind w:left="3098" w:hanging="360"/>
      </w:pPr>
      <w:rPr>
        <w:rFonts w:hint="default"/>
      </w:rPr>
    </w:lvl>
  </w:abstractNum>
  <w:num w:numId="1">
    <w:abstractNumId w:val="2"/>
  </w:num>
  <w:num w:numId="2">
    <w:abstractNumId w:val="0"/>
  </w:num>
  <w:num w:numId="3">
    <w:abstractNumId w:val="1"/>
    <w:lvlOverride w:ilvl="1">
      <w:lvl w:ilvl="1">
        <w:start w:val="1"/>
        <w:numFmt w:val="decimal"/>
        <w:pStyle w:val="2"/>
        <w:isLgl/>
        <w:suff w:val="space"/>
        <w:lvlText w:val="%1.%2."/>
        <w:lvlJc w:val="left"/>
        <w:pPr>
          <w:ind w:left="284" w:firstLine="709"/>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DFF"/>
    <w:rsid w:val="00476DFF"/>
    <w:rsid w:val="005D245D"/>
    <w:rsid w:val="00BB7FA7"/>
    <w:rsid w:val="00BE0F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B60445-42EA-49CE-A6A2-DC576056E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476DFF"/>
    <w:pPr>
      <w:spacing w:after="0" w:line="240" w:lineRule="auto"/>
      <w:jc w:val="both"/>
    </w:pPr>
    <w:rPr>
      <w:rFonts w:ascii="Times New Roman" w:hAnsi="Times New Roman"/>
      <w:sz w:val="28"/>
      <w:szCs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a6">
    <w:name w:val="Полужирный"/>
    <w:basedOn w:val="a2"/>
    <w:link w:val="a7"/>
    <w:qFormat/>
    <w:rsid w:val="00476DFF"/>
    <w:rPr>
      <w:b/>
    </w:rPr>
  </w:style>
  <w:style w:type="character" w:customStyle="1" w:styleId="a7">
    <w:name w:val="Полужирный Знак"/>
    <w:basedOn w:val="a3"/>
    <w:link w:val="a6"/>
    <w:rsid w:val="00476DFF"/>
    <w:rPr>
      <w:rFonts w:ascii="Times New Roman" w:hAnsi="Times New Roman"/>
      <w:b/>
      <w:sz w:val="28"/>
      <w:szCs w:val="28"/>
    </w:rPr>
  </w:style>
  <w:style w:type="paragraph" w:customStyle="1" w:styleId="a8">
    <w:name w:val="Утверждение документа"/>
    <w:basedOn w:val="a2"/>
    <w:link w:val="a9"/>
    <w:qFormat/>
    <w:rsid w:val="00476DFF"/>
    <w:pPr>
      <w:ind w:left="4536"/>
      <w:jc w:val="right"/>
    </w:pPr>
    <w:rPr>
      <w:rFonts w:eastAsia="Times New Roman"/>
    </w:rPr>
  </w:style>
  <w:style w:type="paragraph" w:customStyle="1" w:styleId="4">
    <w:name w:val="Большой список уровень 4"/>
    <w:basedOn w:val="3"/>
    <w:qFormat/>
    <w:rsid w:val="00476DFF"/>
    <w:pPr>
      <w:numPr>
        <w:ilvl w:val="3"/>
      </w:numPr>
    </w:pPr>
  </w:style>
  <w:style w:type="paragraph" w:customStyle="1" w:styleId="2">
    <w:name w:val="Большой список уровень 2"/>
    <w:basedOn w:val="a2"/>
    <w:link w:val="20"/>
    <w:qFormat/>
    <w:rsid w:val="00476DFF"/>
    <w:pPr>
      <w:numPr>
        <w:ilvl w:val="1"/>
        <w:numId w:val="3"/>
      </w:numPr>
      <w:ind w:left="0"/>
    </w:pPr>
    <w:rPr>
      <w:rFonts w:cs="Times New Roman"/>
    </w:rPr>
  </w:style>
  <w:style w:type="paragraph" w:customStyle="1" w:styleId="3">
    <w:name w:val="Большой список уровень 3"/>
    <w:basedOn w:val="a2"/>
    <w:qFormat/>
    <w:rsid w:val="00476DFF"/>
    <w:pPr>
      <w:numPr>
        <w:ilvl w:val="2"/>
        <w:numId w:val="3"/>
      </w:numPr>
    </w:pPr>
  </w:style>
  <w:style w:type="numbering" w:customStyle="1" w:styleId="a1">
    <w:name w:val="Большой список"/>
    <w:uiPriority w:val="99"/>
    <w:rsid w:val="00476DFF"/>
    <w:pPr>
      <w:numPr>
        <w:numId w:val="1"/>
      </w:numPr>
    </w:pPr>
  </w:style>
  <w:style w:type="paragraph" w:customStyle="1" w:styleId="1">
    <w:name w:val="Большой список уровень 1"/>
    <w:basedOn w:val="a2"/>
    <w:next w:val="a2"/>
    <w:link w:val="10"/>
    <w:qFormat/>
    <w:rsid w:val="00476DFF"/>
    <w:pPr>
      <w:keepNext/>
      <w:numPr>
        <w:numId w:val="3"/>
      </w:numPr>
      <w:spacing w:before="360"/>
      <w:jc w:val="center"/>
      <w:outlineLvl w:val="1"/>
    </w:pPr>
    <w:rPr>
      <w:rFonts w:eastAsia="Times New Roman" w:cs="Times New Roman"/>
      <w:b/>
      <w:bCs/>
      <w:caps/>
      <w:lang w:eastAsia="ru-RU"/>
    </w:rPr>
  </w:style>
  <w:style w:type="character" w:customStyle="1" w:styleId="10">
    <w:name w:val="Большой список уровень 1 Знак"/>
    <w:basedOn w:val="a3"/>
    <w:link w:val="1"/>
    <w:rsid w:val="00476DFF"/>
    <w:rPr>
      <w:rFonts w:ascii="Times New Roman" w:eastAsia="Times New Roman" w:hAnsi="Times New Roman" w:cs="Times New Roman"/>
      <w:b/>
      <w:bCs/>
      <w:caps/>
      <w:sz w:val="28"/>
      <w:szCs w:val="28"/>
      <w:lang w:eastAsia="ru-RU"/>
    </w:rPr>
  </w:style>
  <w:style w:type="paragraph" w:customStyle="1" w:styleId="a0">
    <w:name w:val="Большой список маркированный"/>
    <w:basedOn w:val="2"/>
    <w:qFormat/>
    <w:rsid w:val="00476DFF"/>
    <w:pPr>
      <w:numPr>
        <w:ilvl w:val="0"/>
        <w:numId w:val="2"/>
      </w:numPr>
      <w:tabs>
        <w:tab w:val="num" w:pos="360"/>
      </w:tabs>
      <w:ind w:firstLine="0"/>
    </w:pPr>
  </w:style>
  <w:style w:type="paragraph" w:styleId="aa">
    <w:name w:val="header"/>
    <w:basedOn w:val="a2"/>
    <w:link w:val="ab"/>
    <w:uiPriority w:val="99"/>
    <w:unhideWhenUsed/>
    <w:rsid w:val="00476DFF"/>
    <w:pPr>
      <w:tabs>
        <w:tab w:val="center" w:pos="4677"/>
        <w:tab w:val="right" w:pos="9355"/>
      </w:tabs>
    </w:pPr>
  </w:style>
  <w:style w:type="character" w:customStyle="1" w:styleId="ab">
    <w:name w:val="Верхний колонтитул Знак"/>
    <w:basedOn w:val="a3"/>
    <w:link w:val="aa"/>
    <w:uiPriority w:val="99"/>
    <w:rsid w:val="00476DFF"/>
    <w:rPr>
      <w:rFonts w:ascii="Times New Roman" w:hAnsi="Times New Roman"/>
      <w:sz w:val="28"/>
      <w:szCs w:val="28"/>
    </w:rPr>
  </w:style>
  <w:style w:type="character" w:customStyle="1" w:styleId="a9">
    <w:name w:val="Утверждение документа Знак"/>
    <w:basedOn w:val="a3"/>
    <w:link w:val="a8"/>
    <w:rsid w:val="00476DFF"/>
    <w:rPr>
      <w:rFonts w:ascii="Times New Roman" w:eastAsia="Times New Roman" w:hAnsi="Times New Roman"/>
      <w:sz w:val="28"/>
      <w:szCs w:val="28"/>
    </w:rPr>
  </w:style>
  <w:style w:type="character" w:customStyle="1" w:styleId="ac">
    <w:name w:val="Слово утверждения документа"/>
    <w:basedOn w:val="a3"/>
    <w:uiPriority w:val="1"/>
    <w:qFormat/>
    <w:rsid w:val="00476DFF"/>
    <w:rPr>
      <w:b w:val="0"/>
      <w:caps/>
    </w:rPr>
  </w:style>
  <w:style w:type="numbering" w:customStyle="1" w:styleId="a">
    <w:name w:val="Список с маркерами"/>
    <w:uiPriority w:val="99"/>
    <w:rsid w:val="00476DFF"/>
    <w:pPr>
      <w:numPr>
        <w:numId w:val="2"/>
      </w:numPr>
    </w:pPr>
  </w:style>
  <w:style w:type="paragraph" w:customStyle="1" w:styleId="ad">
    <w:name w:val="Тело утверждения документа"/>
    <w:basedOn w:val="a8"/>
    <w:qFormat/>
    <w:rsid w:val="00476DFF"/>
    <w:pPr>
      <w:ind w:left="10206"/>
    </w:pPr>
    <w:rPr>
      <w:rFonts w:cs="Times New Roman"/>
      <w:lang w:eastAsia="ru-RU"/>
    </w:rPr>
  </w:style>
  <w:style w:type="paragraph" w:customStyle="1" w:styleId="ae">
    <w:name w:val="Заголовки приложений"/>
    <w:basedOn w:val="a6"/>
    <w:qFormat/>
    <w:rsid w:val="00476DFF"/>
    <w:pPr>
      <w:jc w:val="center"/>
    </w:pPr>
  </w:style>
  <w:style w:type="character" w:customStyle="1" w:styleId="20">
    <w:name w:val="Большой список уровень 2 Знак"/>
    <w:basedOn w:val="a3"/>
    <w:link w:val="2"/>
    <w:rsid w:val="00476DFF"/>
    <w:rPr>
      <w:rFonts w:ascii="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25178.1" TargetMode="External"/><Relationship Id="rId3" Type="http://schemas.openxmlformats.org/officeDocument/2006/relationships/settings" Target="settings.xml"/><Relationship Id="rId7" Type="http://schemas.openxmlformats.org/officeDocument/2006/relationships/hyperlink" Target="garantF1://12084522.2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2228</Words>
  <Characters>12706</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PNO</Company>
  <LinksUpToDate>false</LinksUpToDate>
  <CharactersWithSpaces>14905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Гусев</dc:creator>
  <cp:keywords/>
  <dc:description/>
  <cp:lastModifiedBy>Гусев</cp:lastModifiedBy>
  <cp:revision>2</cp:revision>
  <dcterms:created xsi:type="dcterms:W3CDTF">2023-08-23T04:04:00Z</dcterms:created>
  <dcterms:modified xsi:type="dcterms:W3CDTF">2023-09-13T09:54:00Z</dcterms:modified>
</cp:coreProperties>
</file>