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4C" w:rsidRPr="00B47B93" w:rsidRDefault="00775A4C" w:rsidP="00775A4C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775A4C" w:rsidRPr="00107E7C" w:rsidRDefault="00775A4C" w:rsidP="00775A4C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07E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07E7C">
        <w:rPr>
          <w:rFonts w:ascii="Times New Roman" w:hAnsi="Times New Roman" w:cs="Times New Roman"/>
          <w:sz w:val="28"/>
          <w:szCs w:val="28"/>
        </w:rPr>
        <w:t>1</w:t>
      </w:r>
    </w:p>
    <w:p w:rsidR="00775A4C" w:rsidRPr="00107E7C" w:rsidRDefault="00775A4C" w:rsidP="00775A4C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07E7C">
        <w:rPr>
          <w:rFonts w:ascii="Times New Roman" w:hAnsi="Times New Roman" w:cs="Times New Roman"/>
          <w:sz w:val="28"/>
          <w:szCs w:val="28"/>
        </w:rPr>
        <w:t xml:space="preserve">к порядку проведения министерством </w:t>
      </w:r>
    </w:p>
    <w:p w:rsidR="00775A4C" w:rsidRPr="00107E7C" w:rsidRDefault="00775A4C" w:rsidP="00775A4C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107E7C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Новосибирской </w:t>
      </w:r>
    </w:p>
    <w:p w:rsidR="00775A4C" w:rsidRPr="00107E7C" w:rsidRDefault="00775A4C" w:rsidP="00775A4C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07E7C">
        <w:rPr>
          <w:rFonts w:ascii="Times New Roman" w:hAnsi="Times New Roman" w:cs="Times New Roman"/>
          <w:sz w:val="28"/>
          <w:szCs w:val="28"/>
        </w:rPr>
        <w:t>области мониторинга качества финансового</w:t>
      </w:r>
    </w:p>
    <w:p w:rsidR="00775A4C" w:rsidRPr="00107E7C" w:rsidRDefault="00775A4C" w:rsidP="00775A4C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7E7C">
        <w:rPr>
          <w:rFonts w:ascii="Times New Roman" w:hAnsi="Times New Roman" w:cs="Times New Roman"/>
          <w:sz w:val="28"/>
          <w:szCs w:val="28"/>
        </w:rPr>
        <w:t>менеджмента в отношении подведомственных</w:t>
      </w:r>
    </w:p>
    <w:p w:rsidR="00775A4C" w:rsidRDefault="00775A4C" w:rsidP="00775A4C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07E7C">
        <w:rPr>
          <w:rFonts w:ascii="Times New Roman" w:hAnsi="Times New Roman" w:cs="Times New Roman"/>
          <w:sz w:val="28"/>
          <w:szCs w:val="28"/>
        </w:rPr>
        <w:t xml:space="preserve">получателей бюджетных средств </w:t>
      </w:r>
      <w:r w:rsidRPr="005F69A3">
        <w:rPr>
          <w:rFonts w:ascii="Times New Roman" w:hAnsi="Times New Roman" w:cs="Times New Roman"/>
          <w:sz w:val="28"/>
          <w:szCs w:val="28"/>
        </w:rPr>
        <w:t xml:space="preserve">областного </w:t>
      </w:r>
    </w:p>
    <w:p w:rsidR="00775A4C" w:rsidRPr="00ED4BE4" w:rsidRDefault="00775A4C" w:rsidP="00775A4C">
      <w:pPr>
        <w:pStyle w:val="ConsPlusNormal"/>
        <w:ind w:firstLine="539"/>
        <w:contextualSpacing/>
        <w:jc w:val="right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5F69A3">
        <w:rPr>
          <w:rFonts w:ascii="Times New Roman" w:hAnsi="Times New Roman" w:cs="Times New Roman"/>
          <w:sz w:val="28"/>
          <w:szCs w:val="28"/>
        </w:rPr>
        <w:t>бюджета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75A4C" w:rsidRPr="0068788F" w:rsidRDefault="00775A4C" w:rsidP="00775A4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5A4C" w:rsidRPr="0068788F" w:rsidRDefault="00775A4C" w:rsidP="00775A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788F">
        <w:rPr>
          <w:rFonts w:ascii="Times New Roman" w:hAnsi="Times New Roman" w:cs="Times New Roman"/>
          <w:sz w:val="28"/>
          <w:szCs w:val="28"/>
        </w:rPr>
        <w:t>Показатели качества финансового менеджмента</w:t>
      </w:r>
    </w:p>
    <w:p w:rsidR="00775A4C" w:rsidRPr="0068788F" w:rsidRDefault="00775A4C" w:rsidP="00775A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984"/>
        <w:gridCol w:w="4054"/>
        <w:gridCol w:w="737"/>
        <w:gridCol w:w="794"/>
        <w:gridCol w:w="1928"/>
        <w:gridCol w:w="2552"/>
        <w:gridCol w:w="1842"/>
      </w:tblGrid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Номер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Расчет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Вес (%)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Комментарий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Показатель оценки деятельности учреждения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8788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8788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775A4C" w:rsidRPr="00C477F6" w:rsidTr="009D77A9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1. Показатели качества управления доходами областного бюджета</w:t>
            </w:r>
          </w:p>
        </w:tc>
      </w:tr>
      <w:tr w:rsidR="00775A4C" w:rsidRPr="00C477F6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(Dp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) /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&lt; Dp</w:t>
            </w:r>
            <w:proofErr w:type="gramEnd"/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&lt; 0 (снижение просроченной дебиторской задолженности);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&gt;</w:t>
            </w:r>
            <w:proofErr w:type="gram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&gt; 0 (рост просроченной дебиторской задолженности);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=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= 0 (просроченная дебиторская задолженность не изменилась),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где: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просроченная дебиторская задолженность по платежам в бюджет на начало отчетного периода;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просроченная дебиторская задолженность по платежам в бюджет на конец отчетного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Форма 0503169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Позитивным считается снижение просроченной дебиторской задолженности по платежам в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E(P) = 100, если P 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&lt; 0</w:t>
            </w:r>
            <w:proofErr w:type="gram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50, если P = 0;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B47B93" w:rsidRDefault="00775A4C" w:rsidP="009D77A9">
            <w:pPr>
              <w:widowControl/>
              <w:jc w:val="center"/>
              <w:outlineLvl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F841DE">
              <w:rPr>
                <w:rFonts w:eastAsiaTheme="minorHAnsi"/>
                <w:sz w:val="28"/>
                <w:szCs w:val="28"/>
                <w:lang w:eastAsia="en-US"/>
              </w:rPr>
              <w:t>2. Показатели качества управления расходами областного бюджета</w:t>
            </w:r>
          </w:p>
        </w:tc>
      </w:tr>
      <w:tr w:rsidR="00775A4C" w:rsidRPr="00B47B93" w:rsidTr="009D77A9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 Исполнение областного бюджета по расходам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020D4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490B3931" wp14:editId="4E9DE3F1">
                  <wp:extent cx="1173480" cy="556260"/>
                  <wp:effectExtent l="0" t="0" r="762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020D4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020D4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Sn - сумма неправомерного использования бюджетных средств, в том числе нецелевого испол</w:t>
            </w:r>
            <w:bookmarkStart w:id="0" w:name="_GoBack"/>
            <w:bookmarkEnd w:id="0"/>
            <w:r w:rsidRPr="00020D45">
              <w:rPr>
                <w:rFonts w:eastAsiaTheme="minorHAnsi"/>
                <w:sz w:val="28"/>
                <w:szCs w:val="28"/>
                <w:lang w:eastAsia="en-US"/>
              </w:rPr>
              <w:t>ьзования бюджетных средств, допущенного учреждением;</w:t>
            </w:r>
          </w:p>
          <w:p w:rsidR="00775A4C" w:rsidRPr="00020D4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E - кассовое исполнение расходов учреждения;</w:t>
            </w:r>
          </w:p>
          <w:p w:rsidR="00775A4C" w:rsidRPr="00020D4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P = 0, в случае правомерного использования бюджетных средств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020D4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020D4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020D4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НСО).</w:t>
            </w:r>
          </w:p>
          <w:p w:rsidR="00775A4C" w:rsidRPr="00020D4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Учреждения предоставляют </w:t>
            </w:r>
            <w:r w:rsidRPr="00020D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Сведения в соответствии с приложением № 1 к информации для расчета значений показателей качества финансового менеджмента</w:t>
            </w:r>
          </w:p>
          <w:p w:rsidR="00775A4C" w:rsidRPr="00020D4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020D45">
              <w:rPr>
                <w:rFonts w:eastAsiaTheme="minorHAnsi"/>
                <w:sz w:val="28"/>
                <w:szCs w:val="28"/>
                <w:lang w:eastAsia="en-US"/>
              </w:rPr>
              <w:t>(приложение № 2 к Порядку)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Показатель отражает степень соблюдения бюджетного законодательства и иных нормативных правовых актов РФ, субъекта РФ, регулирующих бюджетные правоотношения, в части исполнения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областного бюджета, а также надежности внутреннего финансового контроля учреждений в отношении произведенных расходов.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Целевым ориентиром является значение показателя, равное 0, т.е. недопущение неправомерного использования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= 0,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Несоблюдение правил планирования закупок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P = </w:t>
            </w:r>
            <w:proofErr w:type="spell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Qz</w:t>
            </w:r>
            <w:proofErr w:type="spell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Qz</w:t>
            </w:r>
            <w:proofErr w:type="spell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фактов несоблюдения учреждением правил планирования закупок.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0, в случае когда нарушений не выявлено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 отражает качество финансовой дисциплины учреждений в сфере закупок, а также надежность внутреннего финансового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контроля учреждений.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Несоблюдением правил планирования закупок является: нарушение срока утверждения плана-графика закупок (вносимых в эти планы изменений) и срока размещения плана-графика закупок (вносимых в эти планы изменений) в единой информационной системе в сфере закупок; нарушение порядка (сроков) проведения или непроведение обязательного общественного обсуждения закупок; осуществление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закупок, не предусмотренных планами-графиками.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учреждений является недопущение несоблюдения правил планирования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= 0,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Нарушение порядка принятия бюджетных обязательств на закупку товаров, работ и услуг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1A3E77E9" wp14:editId="698AD393">
                  <wp:extent cx="883920" cy="55626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L - лимиты бюджетных обязательств на закупку товаров, работ и услуг (в тыс. рублей);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S - объем принятых бюджетных обязательств на закупку товаров, работ и услуг (в тыс. рублей);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 - кассовое исполнение расходов учреждения (в тыс. рублей);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P = 0, в случае когда нарушений не выявлено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АС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Бюджет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Показатель отражает качество финансовой дисциплины учреждений, а также надежность внутреннего финансового контроля учреждений.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учреждений является недопущение 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E(P) = 100, если 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&gt;</w:t>
            </w:r>
            <w:proofErr w:type="gram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= 0,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&lt;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Погрешность кассового планирования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noProof/>
                <w:position w:val="-38"/>
                <w:sz w:val="28"/>
                <w:szCs w:val="28"/>
              </w:rPr>
              <w:drawing>
                <wp:inline distT="0" distB="0" distL="0" distR="0" wp14:anchorId="0DE39582" wp14:editId="6EEB4D4D">
                  <wp:extent cx="2103120" cy="6705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EPt - сумма расходов, установленная в прогнозе кассовых выплат на t-ый месяц отчетного периода, сформированном на начало отчетного года (в тыс. рублей);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Et - кассовое исполнение расходов в t-ом месяце отчетного периода (в тыс. рублей);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АС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Бюджет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Показатель отражает качество прогнозирования исполнения расходов областного бюджета в текущем финансовом году, а также риски появления кассовых разрывов в текущем финансовом году за счет ненадлежащего кассового прогнозирования расходов областного бюджета.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учреждений является значение показателя, меньшее или равное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100, если P &lt;= 5;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5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Эффективность управления дебиторской задолженностью по расходам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(Dp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) /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&lt; Dp</w:t>
            </w:r>
            <w:proofErr w:type="gramEnd"/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&lt; 0 (снижение просроченной дебиторской задолженности);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&gt;</w:t>
            </w:r>
            <w:proofErr w:type="gram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&gt; 0 (рост просроченной дебиторской задолженности);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= Dp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= 0 (просроченная дебиторская задолженность не изменилась),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Dp0 - просроченная дебиторская задолженность на начало отчетного периода;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Dp1 - просроченная дебиторская задолженность на конец отчетного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Форма 0503169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Позитивным считается снижение просроченной дебиторской задолженности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100, если P &lt;= 0;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Эффективность управления кредиторской задолженностью по расходам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= (Kp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) /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&lt; Kp</w:t>
            </w:r>
            <w:proofErr w:type="gramEnd"/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&lt; 0 (снижение просроченной кредиторской задолженности);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если Kp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&gt;</w:t>
            </w:r>
            <w:proofErr w:type="gram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&gt; 0 (рост просроченной кредиторской задолженности);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если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= Kp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0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, то P = 0 (просроченная кредиторская задолженность не изменилась),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Kp0 - просроченная кредиторская задолженность на начало отчетного периода;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Kp1 - просроченная кредиторская задолженность на конец отчетного периода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Форма 0503169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Позитивным считается снижение просроченной кредиторской задолженности по расходам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E(P) = 100, если P 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&lt; 0</w:t>
            </w:r>
            <w:proofErr w:type="gram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2.1.7.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Размещение учреждениями информации на официальном сайте в сети Интернет www.bus.gov.ru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P = </w:t>
            </w:r>
            <w:proofErr w:type="spell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N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</w:t>
            </w:r>
            <w:proofErr w:type="spell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/ N x 100,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N - общее количество подведомственных учреждений;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N</w:t>
            </w:r>
            <w:r w:rsidRPr="00C477F6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о</w:t>
            </w:r>
            <w:proofErr w:type="spell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подведомственных учреждений, разместивших информацию на официальном сайте в сети Интернет www.bus.gov.ru в соответствии с пунктом 7 приказа Министерства финансов Российской Федерации от 21.07.2011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 86н "Об утверждении порядка предоставления информации государственным (муниципальным) учреждением, </w:t>
            </w: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ее размещения на официальном сайте в сети Интернет и ведения указанного сайта"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Показатель характеризует полноту размещения подведомственными учреждениями информации на официальном сайте в сети Интернет www.bus.gov.ru.</w:t>
            </w:r>
          </w:p>
          <w:p w:rsidR="00775A4C" w:rsidRPr="00C477F6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Целевым ориентиром является значение показателя, равное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 xml:space="preserve">E(P) = 100, если </w:t>
            </w:r>
            <w:proofErr w:type="gramStart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P &gt;</w:t>
            </w:r>
            <w:proofErr w:type="gramEnd"/>
            <w:r w:rsidRPr="00C477F6">
              <w:rPr>
                <w:rFonts w:eastAsiaTheme="minorHAnsi"/>
                <w:sz w:val="28"/>
                <w:szCs w:val="28"/>
                <w:lang w:eastAsia="en-US"/>
              </w:rPr>
              <w:t>= 95;</w:t>
            </w:r>
          </w:p>
          <w:p w:rsidR="00775A4C" w:rsidRPr="00C477F6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477F6">
              <w:rPr>
                <w:rFonts w:eastAsiaTheme="minorHAnsi"/>
                <w:sz w:val="28"/>
                <w:szCs w:val="28"/>
                <w:lang w:eastAsia="en-US"/>
              </w:rPr>
              <w:t>E(P) = 0, если P &lt; 95</w:t>
            </w:r>
          </w:p>
        </w:tc>
      </w:tr>
      <w:tr w:rsidR="00775A4C" w:rsidRPr="00B47B93" w:rsidTr="009D77A9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3. Показатели качества ведения бюджетного учета и составления отчетности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Своевременность сдачи отчета об исполнении бюджета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- количество дней отклонения даты о получении отчетности от учреждений от даты представления отчета, установленной министерством (в соответствии с установленным МФ и НП НСО сроком).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0 в случае представления отчета учреждением в установленный министерством срок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Дн.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Уведомлени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 о получении отчетности (в АС «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Свод-Смарт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Положительное значение показателя свидетельствует о несоблюдении сроков представления отчета учреждением, установленных министерством (в соответствии с установленным МФ и НП НСО сроком).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Целевым ориентиром является значение показателя, равное нулю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 xml:space="preserve">Качество представленного отчета об 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исполнении бюджета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P = 0, если отсутствуют доработки в отчете,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P = 1, если доработки не влекут за собой изменения числовых показателей,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2, если доработки влекут за собой изменение числовых показателей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Да/нет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Журнал-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комментарий к отчетности (в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АС «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Свод-С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март»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Положительное значение показателя 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свидетельствует о некачественно подготовленном отчете учреждением.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Целевым ориентиром является значение показателя, равное нулю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P = 0,</w:t>
            </w:r>
          </w:p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50, если P = 1,</w:t>
            </w:r>
          </w:p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0, если P = 2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Качество составления аналитических материалов к отчету об исполнении областного бюджета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- показатель соответствия состава пояснительной записки требованиям, установленным МФ и НП НСО,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0, пояснительная записка по результатам отчетного периода представлялась в полном объеме в соответствии с требованиями,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1, пояснительная записка по результатам отчетного периода представлялась в полном объеме, но требовала незначительных редакционных доработок,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 xml:space="preserve">P = 2, пояснительная записка по результатам отчетного периода </w:t>
            </w: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представлялась в полном объеме, но без систематизации бюджетных обязательств и потребовала значительных редакционных доработок,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P = 3, пояснительная по результатам отчетного периода представлялась не в полном объеме и/или выявлены ошибки, касающиеся финансовых показателей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Аналитические материалы к годовому отчету об исполнении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Показатель характеризует качество подготовки учреждением аналитических документов.</w:t>
            </w:r>
          </w:p>
          <w:p w:rsidR="00775A4C" w:rsidRPr="00977641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Целевым ориентиром для учреждения является значение показателя, равное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75, если P = 1;</w:t>
            </w:r>
          </w:p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50, если P = 2;</w:t>
            </w:r>
          </w:p>
          <w:p w:rsidR="00775A4C" w:rsidRPr="00977641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77641">
              <w:rPr>
                <w:rFonts w:eastAsiaTheme="minorHAnsi"/>
                <w:sz w:val="28"/>
                <w:szCs w:val="28"/>
                <w:lang w:eastAsia="en-US"/>
              </w:rPr>
              <w:t>E(P) = 0, если P = 3</w:t>
            </w:r>
          </w:p>
        </w:tc>
      </w:tr>
      <w:tr w:rsidR="00775A4C" w:rsidRPr="006F7DC5" w:rsidTr="009D77A9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 Показатели качества организации и осуществления внутреннего финансового аудита</w:t>
            </w:r>
          </w:p>
        </w:tc>
      </w:tr>
      <w:tr w:rsidR="00775A4C" w:rsidRPr="006F7DC5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Организация внутреннего финансового аудита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Наличие решения руководителя учреждения об организации внутреннего финансового аудита: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0 в случае наличия решения руководителя учреждения об организации внутреннего финансового аудита;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1 в случае отсутствия решения руководителя учреждения об организации внутреннего финансового аудита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Выполнение требований о наличии решения руководителя учреждения об организации внутреннего финансового аудита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100, если P = 0,</w:t>
            </w:r>
          </w:p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Качество организации внутреннего финансового аудита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54018233" wp14:editId="58ECC8D9">
                  <wp:extent cx="1524000" cy="5562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n - количество требований к проведению внутреннего финансового аудита, установленных федеральными стандартами;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1, если правовой акт учреждения соответствует i-</w:t>
            </w:r>
            <w:proofErr w:type="spell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proofErr w:type="spell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требованию к организации внутреннего финансового аудита;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0, если правовой акт учреждения не соответствует i-</w:t>
            </w:r>
            <w:proofErr w:type="spell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proofErr w:type="spell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требованию к организации внутреннего финансового аудита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Соответствие положений ведомственного (внутреннего) акта учреждения, обеспечивающего осуществление внутреннего финансового аудита с соблюдением требований, установленных федеральными стандартами.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Оценка будет проводиться на основании полученных при расчете показателя процентных соотношений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100, если 70 &lt;= P &lt;= 100,</w:t>
            </w:r>
          </w:p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E(P) = 50, если 30 </w:t>
            </w:r>
            <w:proofErr w:type="gram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&lt; P</w:t>
            </w:r>
            <w:proofErr w:type="gram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&lt; 70,</w:t>
            </w:r>
          </w:p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0 &lt;= P &lt;= 30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Обеспечение независимости работы внутреннего финансового аудита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Наличие подразделения (назначение уполномоченных должностных лиц), отвечающего за осуществление внутреннего финансового аудита, функционально не 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выполняющего бюджетные процедуры и подчиняющегося руководителю: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0 в случае наличия подразделения,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P = 1 в случае отсутствия подразделения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Да/нет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Выполнение требований о функциональной независимости внутреннего финансового аудита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100, если P = 0,</w:t>
            </w:r>
          </w:p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Качество планирования внутреннего финансового аудита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0EE2235F" wp14:editId="1473B4A1">
                  <wp:extent cx="1524000" cy="5562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n - количество требований к планированию внутреннего финансового аудита;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1, если i-е требование выполнено полностью;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0,5, если i-е требование выполнено частично;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6F7DC5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= 0, если i-е требование не выполнено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Оценка плана проведения аудиторских мероприятий, программ аудиторских мероприятий на предмет их соответствия требованиям федеральных стандартов внутреннего финансового аудита.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Ориентиром является осуществление субъектом внутреннего 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финансового аудита деятельности, предусмотренной пунктом 1 статьи 160.2-1 Бюджетного кодекса Российской Федерации и направленной на выявление бюджетных рисков, подготовку предложений и рекомендаций по мерам минимизации (устранения) бюджетных рисков и по организации внутреннего финансового контроля.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Выполнение установленных требований является положительным фактором, </w:t>
            </w: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способствующим повышению качества финансового менеджмента.</w:t>
            </w:r>
          </w:p>
          <w:p w:rsidR="00775A4C" w:rsidRPr="006F7DC5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Оценка будет проводиться на основании полученных при расчете показателя процентных соотношений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70 &lt;= P &lt;= 100,</w:t>
            </w:r>
          </w:p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E(P) = 50, если 30 </w:t>
            </w:r>
            <w:proofErr w:type="gramStart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>&lt; P</w:t>
            </w:r>
            <w:proofErr w:type="gramEnd"/>
            <w:r w:rsidRPr="006F7DC5">
              <w:rPr>
                <w:rFonts w:eastAsiaTheme="minorHAnsi"/>
                <w:sz w:val="28"/>
                <w:szCs w:val="28"/>
                <w:lang w:eastAsia="en-US"/>
              </w:rPr>
              <w:t xml:space="preserve"> &lt; 70,</w:t>
            </w:r>
          </w:p>
          <w:p w:rsidR="00775A4C" w:rsidRPr="006F7DC5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7DC5">
              <w:rPr>
                <w:rFonts w:eastAsiaTheme="minorHAnsi"/>
                <w:sz w:val="28"/>
                <w:szCs w:val="28"/>
                <w:lang w:eastAsia="en-US"/>
              </w:rPr>
              <w:t>E(P) = 0, если 0 &lt;= P &lt;= 30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Качество проведения аудиторских мероприятий, составления отчетности о результатах аудиторских мероприятий аудита, реализации результатов проведения аудиторских мероприятий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noProof/>
                <w:position w:val="-29"/>
                <w:sz w:val="28"/>
                <w:szCs w:val="28"/>
              </w:rPr>
              <w:drawing>
                <wp:inline distT="0" distB="0" distL="0" distR="0" wp14:anchorId="35E5320C" wp14:editId="34BDBA9F">
                  <wp:extent cx="1546860" cy="5562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n - количество требований к заключениям, годовой отчетности деятельности субъекта внутреннего финансового аудита;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CC7E4F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= 1, если i-е требование выполнено полностью;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CC7E4F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= 0,5, если i-е требование выполнено частично;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</w:t>
            </w:r>
            <w:r w:rsidRPr="00CC7E4F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= 0, если i-е требование не выполнено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Информация от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Ориентиром является осуществление субъектом внутреннего финансового аудита деятельности, предусмотренной пунктом 1 статьи 160.2-1 Бюджетного кодекса Российской Федерации и направленной на выявление 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бюджетных рисков, подготовку предложений и рекомендаций по мерам минимизации (устранения) бюджетных рисков и по организации внутреннего финансового контроля.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Выполнение установленных требований является положительным фактором, способствующим повышению качества финансового менеджмента.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Оценка будет проводиться на основании полученных при расчете показателя </w:t>
            </w: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процентных соотношений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E(P) = 100, если 70 &lt;= P &lt;= 100,</w:t>
            </w:r>
          </w:p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E(P) = 50, если 30 </w:t>
            </w:r>
            <w:proofErr w:type="gram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&lt; P</w:t>
            </w:r>
            <w:proofErr w:type="gram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&lt; 70,</w:t>
            </w:r>
          </w:p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 если 0 &lt;= P &lt;= 30</w:t>
            </w:r>
          </w:p>
        </w:tc>
      </w:tr>
      <w:tr w:rsidR="00775A4C" w:rsidRPr="00B47B93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Качество исполнения предписаний КСП НСО, контрольного управления НСО, УФК по НСО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noProof/>
                <w:position w:val="-43"/>
                <w:sz w:val="28"/>
                <w:szCs w:val="28"/>
              </w:rPr>
              <w:drawing>
                <wp:inline distT="0" distB="0" distL="0" distR="0" wp14:anchorId="6DAD2B71" wp14:editId="27688B68">
                  <wp:extent cx="1684020" cy="723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Qn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направленных КСП НСО, контрольным управлением Новосибирской области, УФК по НСО предписаний учреждению;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Qp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исполненных учреждением предписаний КСП НСО, контрольного управления Новосибирской области, УФК по НСО;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Qc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частично исполненных учреждением предписаний КСП НСО, контрольного управления Новосибирской области, УФК по НСО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НСО).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Учреждения предоставляют Сведения в соответствии с приложением № 2 к информации для расчета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значений показателей качества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финансового менеджмента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(приложение № 2 к Порядку)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Показатель отражает полноту выполнения учреждением предписаний КСП НСО, контрольного управления НСО, УФК по НСО.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учреждения является отсутствие неисполненных предписаний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100, если P &lt;= 1;</w:t>
            </w:r>
          </w:p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</w:t>
            </w:r>
          </w:p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если P &gt; 1</w:t>
            </w:r>
          </w:p>
        </w:tc>
      </w:tr>
      <w:tr w:rsidR="00775A4C" w:rsidRPr="00B47B93" w:rsidTr="009D77A9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5. Показатели качества управления активами</w:t>
            </w:r>
          </w:p>
        </w:tc>
      </w:tr>
      <w:tr w:rsidR="00775A4C" w:rsidRPr="00CC7E4F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Недостачи и хищения государственной собственности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noProof/>
                <w:position w:val="-32"/>
                <w:sz w:val="28"/>
                <w:szCs w:val="28"/>
              </w:rPr>
              <w:drawing>
                <wp:inline distT="0" distB="0" distL="0" distR="0" wp14:anchorId="70B8EA46" wp14:editId="010062F0">
                  <wp:extent cx="1920240" cy="586740"/>
                  <wp:effectExtent l="0" t="0" r="3810" b="381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Sx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сумма выявленных КСП НСО, контрольным управлением Новосибирской области недостач и хищений, допущенных учреждением в отчетном финансовом году (в тыс. рублей);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Osr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основные средства (остаточная стоимость) учреждения на конец отчетного периода (в тыс. рублей);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Na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нематериальные активы (остаточная стоимость) учреждения на конец отчетного периода (в тыс. рублей);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Mz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материальные запасы (остаточная стоимость) учреждения на конец отчетного периода (в тыс.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Негативно расценивается наличие фактов недостач и хищений.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учреждения является отсутствие недостач и хищений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  <w:tr w:rsidR="00775A4C" w:rsidRPr="00CC7E4F" w:rsidTr="009D77A9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Нарушения при управлении и распоряжении государственной собственностью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P = </w:t>
            </w: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Qsob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где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>Qsob</w:t>
            </w:r>
            <w:proofErr w:type="spellEnd"/>
            <w:r w:rsidRPr="00CC7E4F">
              <w:rPr>
                <w:rFonts w:eastAsiaTheme="minorHAnsi"/>
                <w:sz w:val="28"/>
                <w:szCs w:val="28"/>
                <w:lang w:eastAsia="en-US"/>
              </w:rPr>
              <w:t xml:space="preserve"> - количество фактов выявленных нарушений при управлении и распоряжении государственной собственностью, допущенных учреждением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Учреждения, органы государственного финансового контроля (КСП НСО, контрольное управление НСО)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Негативно расценивается наличие фактов нарушений при управлении и распоряжении государственной собственностью.</w:t>
            </w:r>
          </w:p>
          <w:p w:rsidR="00775A4C" w:rsidRPr="00CC7E4F" w:rsidRDefault="00775A4C" w:rsidP="009D77A9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Ориентиром для учреждения является отсутствие нарушений при управлении и распоряжении государственной собственностью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100, если P = 0;</w:t>
            </w:r>
          </w:p>
          <w:p w:rsidR="00775A4C" w:rsidRPr="00CC7E4F" w:rsidRDefault="00775A4C" w:rsidP="009D77A9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7E4F">
              <w:rPr>
                <w:rFonts w:eastAsiaTheme="minorHAnsi"/>
                <w:sz w:val="28"/>
                <w:szCs w:val="28"/>
                <w:lang w:eastAsia="en-US"/>
              </w:rPr>
              <w:t>E(P) = 0, если P &gt; 0</w:t>
            </w:r>
          </w:p>
        </w:tc>
      </w:tr>
    </w:tbl>
    <w:p w:rsidR="00775A4C" w:rsidRPr="00CC7E4F" w:rsidRDefault="00775A4C" w:rsidP="00775A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5A4C" w:rsidRPr="00CC7E4F" w:rsidRDefault="00775A4C" w:rsidP="00775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775A4C" w:rsidRPr="00CC7E4F" w:rsidRDefault="00775A4C" w:rsidP="00775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 xml:space="preserve">АС «Бюджет» - автоматизированная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7E4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7E4F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«Автоматизированная система управления бюджетными процессами Новосибирской области»;</w:t>
      </w:r>
    </w:p>
    <w:p w:rsidR="00775A4C" w:rsidRPr="00CC7E4F" w:rsidRDefault="00775A4C" w:rsidP="00775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 xml:space="preserve">АС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7E4F">
        <w:rPr>
          <w:rFonts w:ascii="Times New Roman" w:hAnsi="Times New Roman" w:cs="Times New Roman"/>
          <w:sz w:val="28"/>
          <w:szCs w:val="28"/>
        </w:rPr>
        <w:t>Свод-Смарт» - автоматизированная система государственной информационной системы «Автоматизированная система управления бюджетными процессами Новосибирской области»;</w:t>
      </w:r>
    </w:p>
    <w:p w:rsidR="00775A4C" w:rsidRPr="00CC7E4F" w:rsidRDefault="00775A4C" w:rsidP="00775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Контрольное управление НСО - контрольное управление Новосибирской области;</w:t>
      </w:r>
    </w:p>
    <w:p w:rsidR="00775A4C" w:rsidRPr="00CC7E4F" w:rsidRDefault="00775A4C" w:rsidP="00775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КСП НСО - Контрольно-счетная палата Новосибирской области;</w:t>
      </w:r>
    </w:p>
    <w:p w:rsidR="00775A4C" w:rsidRPr="00CC7E4F" w:rsidRDefault="00775A4C" w:rsidP="00775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УФК по НСО - управление федерального казначейства по Новосибирской области;</w:t>
      </w:r>
    </w:p>
    <w:p w:rsidR="00775A4C" w:rsidRDefault="00775A4C" w:rsidP="00775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4F">
        <w:rPr>
          <w:rFonts w:ascii="Times New Roman" w:hAnsi="Times New Roman" w:cs="Times New Roman"/>
          <w:sz w:val="28"/>
          <w:szCs w:val="28"/>
        </w:rPr>
        <w:t>МФ и НП НСО - министерство финансов и налоговой политики Новосибирской области.</w:t>
      </w:r>
    </w:p>
    <w:p w:rsidR="001A7398" w:rsidRDefault="001A7398"/>
    <w:sectPr w:rsidR="001A7398" w:rsidSect="003D52CF">
      <w:head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0C" w:rsidRDefault="001D090C" w:rsidP="00B20A13">
      <w:r>
        <w:separator/>
      </w:r>
    </w:p>
  </w:endnote>
  <w:endnote w:type="continuationSeparator" w:id="0">
    <w:p w:rsidR="001D090C" w:rsidRDefault="001D090C" w:rsidP="00B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0C" w:rsidRDefault="001D090C" w:rsidP="00B20A13">
      <w:r>
        <w:separator/>
      </w:r>
    </w:p>
  </w:footnote>
  <w:footnote w:type="continuationSeparator" w:id="0">
    <w:p w:rsidR="001D090C" w:rsidRDefault="001D090C" w:rsidP="00B2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818346"/>
      <w:docPartObj>
        <w:docPartGallery w:val="Page Numbers (Top of Page)"/>
        <w:docPartUnique/>
      </w:docPartObj>
    </w:sdtPr>
    <w:sdtContent>
      <w:p w:rsidR="00B20A13" w:rsidRDefault="00B20A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CF">
          <w:rPr>
            <w:noProof/>
          </w:rPr>
          <w:t>19</w:t>
        </w:r>
        <w:r>
          <w:fldChar w:fldCharType="end"/>
        </w:r>
      </w:p>
    </w:sdtContent>
  </w:sdt>
  <w:p w:rsidR="00B20A13" w:rsidRDefault="00B20A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53"/>
    <w:rsid w:val="001A7398"/>
    <w:rsid w:val="001D090C"/>
    <w:rsid w:val="003D52CF"/>
    <w:rsid w:val="00775A4C"/>
    <w:rsid w:val="00A07C53"/>
    <w:rsid w:val="00B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9BE07-681D-4C32-A178-2D2D2975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0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9202-8995-4FC3-92D5-28B860ED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Николаевна</dc:creator>
  <cp:keywords/>
  <dc:description/>
  <cp:lastModifiedBy>Яровая Юлия Николаевна</cp:lastModifiedBy>
  <cp:revision>3</cp:revision>
  <dcterms:created xsi:type="dcterms:W3CDTF">2021-07-23T04:16:00Z</dcterms:created>
  <dcterms:modified xsi:type="dcterms:W3CDTF">2021-07-23T04:24:00Z</dcterms:modified>
</cp:coreProperties>
</file>