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821"/>
      </w:tblGrid>
      <w:tr>
        <w:tblPrEx/>
        <w:trPr>
          <w:trHeight w:val="2698"/>
        </w:trPr>
        <w:tc>
          <w:tcPr>
            <w:gridSpan w:val="4"/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8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от 25.02.2022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№ 156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пунктами 3, 13 постановления Правительства Российской Федерации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0"/>
        <w:jc w:val="both"/>
        <w:spacing w:before="160"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881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25.02.2022 № 156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 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проверочного листа, используемую при осуществлении регионального государственного контроля (надзора) в сфере социального обслуживания в части предоставления социальных услуг в стационарной форме социального обслуживания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№ 1 к настоящему приказу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Форму проверочного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используемую при осуществлении регионального государственного контроля (надзора) в сфере социального обслуживания в части предоставления социальных услуг в полустационарной форме социального обслуживания,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№ 2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Форму проверочного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используемую при осуществлении регионального государственного контроля (надзора) в сфере социального обслуживания в части предоставления социальных услуг в форме социального обслуживания на дому,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№ 3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Форму проверочного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используемую при осуществлении регионального государственного контроля (надзора) в сфере социального обслуживания в части обеспечения доступности для инвалидов объектов социальной инфраструктуры и услуг,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№ 4 к настоящему приказу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Форму проверочного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используемую при осуществлении регионального государственного контроля (надзора) в сфере социального обслуживания в части проверки информационной открытости поставщика социальных услуг,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№ 5 к настоящему приказу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  <w:t xml:space="preserve">       Е.В.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Бахарева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tbl>
      <w:tblPr>
        <w:tblStyle w:val="855"/>
        <w:tblW w:w="100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3402"/>
      </w:tblGrid>
      <w:tr>
        <w:tblPrEx/>
        <w:trPr/>
        <w:tc>
          <w:tcPr>
            <w:tcW w:w="66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ПРИЛОЖЕНИЕ № 1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 приказу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_________ №_______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«УТВЕРЖДЕНА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25.02.2022 № 156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81"/>
        <w:gridCol w:w="3404"/>
      </w:tblGrid>
      <w:tr>
        <w:tblPrEx/>
        <w:trPr/>
        <w:tc>
          <w:tcPr>
            <w:tcBorders>
              <w:right w:val="single" w:color="000000" w:sz="4" w:space="0"/>
            </w:tcBorders>
            <w:tcW w:w="65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место для QR-кода,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сформированного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единым реестром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контрольных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(надзорных)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  <w:lang w:eastAsia="ru-RU"/>
        </w:rPr>
      </w:r>
    </w:p>
    <w:p>
      <w:pPr>
        <w:jc w:val="center"/>
        <w:spacing w:after="0" w:line="216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ФОРМА ПРОВЕРОЧНОГО ЛИСТА,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используемая при осуществлении регионального государственного контроля (надзора) в сфере социального обслуживания в части  предоставления социальных услуг в стационарной форме социального обслуживания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1) наименование вида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региональный государственный контроль (надзор) в сфере социального обслуживания;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2) наименование контрольного (надзорного) органа: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министерство труда и социального развития Новосибирской области (далее – контрольный (надзорный) орган);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3) реквизиты акта, которым утверждена форма проверочного листа, используемая при осуществлении регионального государственного контроля (надзора) в сфере социального обслуживания (далее – проверочный лист):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труда и социального развития Новосибирской области от 25.02.2022 № 156 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4) вид контрольного (надзорного) мероприятия: 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5) дата заполнения проверочного листа:_______________________________;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line="216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6) объект регионального государственного контроля (надзора), в отношении которого проводится контрольное (надзорное) мероприятие: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7)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ений), являющихся контролируемыми лицами: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8) 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9)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10) учетный номер контрольного (надзорного) мероприятия: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11)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16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r>
    </w:p>
    <w:p>
      <w:pPr>
        <w:ind w:firstLine="708"/>
        <w:jc w:val="both"/>
        <w:spacing w:after="0" w:line="216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12) список контрольных вопросов, отражающих содержание обязательных требований, ответы на которые свидетельствуют о соблюдении или несоблюдении обязательных требований поставщиком социальных услуг из числа негосударственных (коммерческих и некоммерческих)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рганизаций социального обслуживания и индивидуальных предпринимателей, осуществляющих социальное обслуживание: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8"/>
        <w:jc w:val="both"/>
        <w:spacing w:after="0" w:line="216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shd w:val="nil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5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6"/>
        <w:gridCol w:w="5623"/>
        <w:gridCol w:w="4228"/>
        <w:gridCol w:w="454"/>
        <w:gridCol w:w="556"/>
        <w:gridCol w:w="1615"/>
        <w:gridCol w:w="2003"/>
      </w:tblGrid>
      <w:tr>
        <w:tblPrEx/>
        <w:trPr>
          <w:jc w:val="center"/>
        </w:trPr>
        <w:tc>
          <w:tcPr>
            <w:tcW w:w="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№,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hyperlink r:id="rId12" w:tooltip="consultantplus://offline/ref=0FA9AFB86358CDD2E3529A6A4C865FA202E6CB59E1652DABBE27517184BFE059F61CCB03C92B73F59C85A59AB1060EAE0B1DBB52CD48C87E0BFB9728c319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Примечание </w:t>
            </w:r>
            <w:hyperlink r:id="rId13" w:tooltip="consultantplus://offline/ref=4FBC564938485BA67AE2494BB388D4C205E9E506D9D7A2C93AECAD1B148B2FF726699095E687B3DF482DDB37F550BF7D7F51A808440DE7E880204051a62D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847"/>
        </w:trPr>
        <w:tc>
          <w:tcPr>
            <w:tcW w:w="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502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Федеральный закон от 28.12.2013 № 442-ФЗ «Об основах социального обслуживания граждан в Российской Федерации» (далее – Федеральный закон № 442-ФЗ);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4" w:tooltip="https://login.consultant.ru/link/?req=doc&amp;base=LAW&amp;n=376277&amp;date=23.12.2021" w:history="1">
              <w:r>
                <w:rPr>
                  <w:rFonts w:ascii="Times New Roman" w:hAnsi="Times New Roman" w:eastAsia="Times New Roman" w:cs="Times New Roman" w:eastAsiaTheme="minorHAnsi"/>
                  <w:sz w:val="24"/>
                  <w:szCs w:val="24"/>
                  <w:lang w:eastAsia="en-US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 Министерства труда и социальной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защиты Российской Федерации от 28.03.2014 № 159н «Об утверждении формы заявления о предоставлении социальных услуг» (далее – Приказ Минтруд № 159н);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24.12.2020 № 44 санитарные </w:t>
            </w:r>
            <w:hyperlink r:id="rId15" w:tooltip="consultantplus://offline/ref=78CA980F5B693223B811C748E3A98AB4638218A074AC4EC8DB5304994DE017520B7B9A9AB5B4E661BFDD00C3890A6C0B3B937115BBB121C5j037E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правила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«Об утверждении санитарных </w:t>
            </w:r>
            <w:hyperlink r:id="rId16" w:tooltip="consultantplus://offline/ref=118ED32ADCB5E9B7E005690B69050411E6E729ECE53F236C7171F51586396A823353E0A55260E53021CF9AC28D575B3F2027DF7CB20A0A8Fp10CB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правил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 2.1.3678-20 «Санитарно-эпидемиологических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ие услуг» (далее – Постановление № 44);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Закон Новосибирской области от 18.12.2014 № 499-ОЗ «Об отдельных вопросах организации социального обслуживания граждан в Новосибирской области» (далее – Закон НСО № 499-ОЗ);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Правительства Новосибирской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области от 05.03.2015 № 74-п «О дополнительных категориях граждан, которым социальные услуги в Новосибирской области предоставляются бесплатно» (далее – Постановление 74-п);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департамента по тарифам Новосибирской области от 05.12.2023 № 415-ТС/НПА 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 от 20.12.202 № 648-ТС» (далее – Приказ № 415-ТС/НПА)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от 31.10.2014 № 1288 «Об утверждении Порядка предоставления социальных услуг поставщиками социальных услуг в Новосибирской области» (далее – Порядок № 1288);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вития Новосибирской области от 23.12.2014 № 1446 «Об утверждении Стандартов социальных услуг, предоставляемых поставщиками социальных услуг» (далее – Стандарты № 1446);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от 19.12.2014 № 1431 «Об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утверждении рекомендуемых форм договоров о предоставлении социальных услуг, рекомендуемой формы акта о предоставлении срочных социальных услуг»                         (далее – Приказ № 1431)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2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Обеспечивается ли предоставление социальных услуг в соответ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ствии с индивидуальными программами предоставления социальных услуг (ИППСУ) и условиями договоров, заключенных с получателями социальных услуг или их законными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представителями?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статьи 12, 16, 17, 19 Федерального закона № 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74-п;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Приказ № 415-ТС/НПА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0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Соответствует ли перечень оказанных социальных услуг социальным услугам, указанным в ИППСУ?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20 Федерального закона           № 442-ФЗ;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4 Закона НСО № 499-ОЗ;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Стандартов № 1446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Соответствуют ли поданные заявления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Минтруда № 159н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55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Соответствуют ли договоры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№ 1431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0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Обеспечивается ли возможность свободного посещения получателей социальных услуг их законными представителями, адвокатами, нотариусами, представителями общественных и (или) иных организаций, священнослужителями, родственниками и другими лицами?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11 пункта 1 статьи 12 Федерального закона № 442-ФЗ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0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Предоставляется ли получателям социальных услуг возможность пользоваться услугами связи, в том числе сети «Интернет» и услугами почтовой связи?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подпункт 9 пункта 1 статьи 12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 Федерального закона № 442-ФЗ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Имеются ли в личном деле документы, предусмотренные порядком предоставления социальных услуг?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Соблюдаются ли санитарно-эпидемиологические требования?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9 Постановления № 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Соблюдается ли порядок прекращения предоставления социальных услуг гражданину?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Ознакомляется ли получатель социальных услуг с условиями предоставления социальных услуг, определенными стандартами социальных услуг, а также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 локальными нормативными актами поставщика социальных услуг, определяющими условия предоставления социальных услуг?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11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Ведется ли журнал регистрации заявлений граждан о принятии на социальное обслуживание в номенклатуре дел учреждения?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&lt;*&gt;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Указывается: «да», «нет» либо «не применяется» - в случае, если требование на организацию не распространяется.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&lt;**&gt; Графа «примечание» подлежит обязательному заполнению в случае заполнения графы «неприменимо».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Должности, фамилии и инициалы должностных 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 министерства труда и социального развития Новосибирской области, проводящих контрольное (надзорное) мероприятие и заполняющих проверочный лист: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 (руководитель группы)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 руководитель контролируемого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________________»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5"/>
        <w:tblW w:w="100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3543"/>
      </w:tblGrid>
      <w:tr>
        <w:tblPrEx/>
        <w:trPr/>
        <w:tc>
          <w:tcPr>
            <w:tcW w:w="6485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ПРИЛОЖЕНИЕ № 2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 приказу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_________ №_______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«УТВЕРЖДЕНА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25.02.2022 № 156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439"/>
        <w:gridCol w:w="3546"/>
      </w:tblGrid>
      <w:tr>
        <w:tblPrEx/>
        <w:trPr/>
        <w:tc>
          <w:tcPr>
            <w:tcBorders>
              <w:right w:val="single" w:color="000000" w:sz="4" w:space="0"/>
            </w:tcBorders>
            <w:tcW w:w="6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место для QR-кода,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сформированного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единым реестром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контрольных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(надзорных)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139"/>
        <w:jc w:val="center"/>
        <w:spacing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ФОРМА ПРОВЕРОЧНОГО ЛИСТА,</w:t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</w:p>
    <w:p>
      <w:pPr>
        <w:jc w:val="center"/>
        <w:spacing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используемая при осуществлении регионального государственного контроля (надзора) в сфере социального обслуживания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части  предоставления социальных услуг в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лустационарной форме социального обслуживания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center"/>
        <w:spacing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</w:p>
    <w:p>
      <w:pPr>
        <w:ind w:firstLine="709"/>
        <w:jc w:val="center"/>
        <w:spacing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1) наименование вида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региональный государственный контроль (надзор) в сфере социального обслуживания;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2) наименование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министерство труда и социального развития Новосибирской области (далее – контрольный (надзорный) орган)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; 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3) реквизиты акта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, которым утверждена форма проверочного листа, используемая при осуществлении регионального государственного контроля (надзора) в сфере социального обслуживания (далее – проверочный лист):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приказ министерства труда и социального развития Новосибирской обла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25.02.2022 № 156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обслуживания»;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вид контрольного (надзорного) мероприятия: 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5) дата заполнения проверочного листа:_______________________________;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  <w:highlight w:val="none"/>
          <w:lang w:eastAsia="en-US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6) объект регионального государственного контроля (надзора), в отношен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ии которого проводится контрольное (надзорное) мероприятие: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7) фамилия, имя и отчество (при наличии) гражданина и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8) 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9) реквизиты решения контрольного (надзорного) органа о проведении контрольного (надзорного) мероприятия, подписанного уполномоченным д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олжностным лицом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10) учетный номер контрольного (надзорного) мероприятия: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11) должность, фамилия и инициалы должностного лица  контрольного (надзорного) органа, в должностные обязанности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приятие  и заполняющего проверочный лист: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список контрольных вопросов, отражающих содержание обязательных треб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ований, ответы на которые свидетельствуют о соблюдении или несоблюдении обязательных требований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поставщиком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6"/>
        <w:gridCol w:w="5623"/>
        <w:gridCol w:w="4228"/>
        <w:gridCol w:w="454"/>
        <w:gridCol w:w="556"/>
        <w:gridCol w:w="1615"/>
        <w:gridCol w:w="2003"/>
      </w:tblGrid>
      <w:tr>
        <w:tblPrEx/>
        <w:trPr>
          <w:jc w:val="center"/>
        </w:trPr>
        <w:tc>
          <w:tcPr>
            <w:tcW w:w="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№,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hyperlink r:id="rId17" w:tooltip="consultantplus://offline/ref=0FA9AFB86358CDD2E3529A6A4C865FA202E6CB59E1652DABBE27517184BFE059F61CCB03C92B73F59C85A59AB1060EAE0B1DBB52CD48C87E0BFB9728c319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Примечание </w:t>
            </w:r>
            <w:hyperlink r:id="rId18" w:tooltip="consultantplus://offline/ref=4FBC564938485BA67AE2494BB388D4C205E9E506D9D7A2C93AECAD1B148B2FF726699095E687B3DF482DDB37F550BF7D7F51A808440DE7E880204051a62D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847"/>
        </w:trPr>
        <w:tc>
          <w:tcPr>
            <w:tcW w:w="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502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Федеральный закон от 28.12.2013 № 442-ФЗ «Об основах социального обслуживания граждан в Российской Федерации» (далее – Федеральный закон № 442-ФЗ);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19" w:tooltip="https://login.consultant.ru/link/?req=doc&amp;base=LAW&amp;n=376277&amp;date=23.12.2021" w:history="1">
              <w:r>
                <w:rPr>
                  <w:rFonts w:ascii="Times New Roman" w:hAnsi="Times New Roman" w:eastAsia="Times New Roman" w:cs="Times New Roman" w:eastAsiaTheme="minorHAnsi"/>
                  <w:sz w:val="24"/>
                  <w:szCs w:val="24"/>
                  <w:lang w:eastAsia="en-US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 Министерства труда и социальной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защиты Российской Федерации от 28.03.2014 № 159н «Об утверждении формы заявления о предоставлении социальных услуг» (далее – Приказ Минтруд № 159н);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тановление Главного государственного санитарного врача Российской Федерации от 24.12.2020 № 44 «Об утверждении санитарных </w:t>
            </w:r>
            <w:hyperlink r:id="rId20" w:tooltip="consultantplus://offline/ref=78CA980F5B693223B811C748E3A98AB4638218A074AC4EC8DB5304994DE017520B7B9A9AB5B4E661BFDD00C3890A6C0B3B937115BBB121C5j037E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правил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СП 2.1.3678-20 «Санитарно-э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– Постановление № 44);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Закон Новосибирской области от 18.12.2014 № 499-ОЗ «Об отдельных вопросах организации социального обслуживания граждан в Новосибирской области» (далее – Закон НСО № 499-ОЗ);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Правительства Новосибирской области от 05.03.2015 № 74-п «О дополнит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ельных категориях граждан, которым социальные услуги в Новосибирской области предоставляются бесплатно» (далее – Постановление 74-п);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департамента по тарифам Новосибирской области от 05.12.2023 № 415-ТС/НПА «Об установлении предельных максимальных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20.12.202 № 648-ТС» (далее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Приказ № 415-ТС/НПА);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от 31.10.2014 № 1288 «Об утверждении Порядка предоставления социальных услуг поставщиками социальных услуг в Новосибирской области» (далее – Порядок № 1288);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 (далее – Стандарты № 1446);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 19.12.2014 № 1431 «Об утверждении рекомендуемых форм договоров о предоставлении социальных услуг, рекомендуемой формы акта о предоставлении срочных социальных услуг»                         (далее – Приказ № 1431)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67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Обеспечивается ли предоставление социальных услуг в соответствии с индивидуальными программами предоставления социальных услуг (ИППСУ) и условиями договоров, заключенных с получателями социальных услуг или их законными представителями?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статьи 12, 16, 17,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9 Федерального закона № 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74-п;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Приказ № 415-ТС/НПА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0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Соответствует ли перечень оказанных социальных услуг социальным услугам, указанным в ИППСУ?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20 Федерального закона           № 442-ФЗ;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4 Закона НСО № 499-ОЗ;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Стандартов № 1446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Соответствуют ли заявления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Минтруда № 159н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55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Соответствует ли заключенные договоры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№ 1431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40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Обеспечивается ли возможность свободного посещения получателей социальных услуг их законными представителями, адвокатами, нотариусами, представителями общественных и (или) иных организаций, священнослужителями, родственниками и другими лицами?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подпункт 11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пункта 1 статьи 12 Федерального закона № 442-ФЗ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0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Предоставляется ли получателям социальных услуг возможность пользоваться услугами связи, в том числе сети «Интернет» и услугами почтовой связи?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подпункт 9 пункта 1 статьи 12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 Федерального закона № 442-ФЗ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Имеются ли в личном деле документы, предусмотренные порядком предоставления социальных услуг?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Соблюдаются ли санитарно-эпидемиологические требования?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9 Постановления № 44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Соблюдается ли порядок прекращения предоставления социальных услуг гражданину?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Ознакомляется ли получатель социальных услуг с условиями предоставления социальных услуг, определенными стандартами социальных услуг, а также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 локальными нормативными актами поставщика социальных услуг, определяющими условия предоставления социальных услуг?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Ведется ли журнал регистрации заявлений граждан о принятии на социальное обслуживание в номенклатуре дел учреждения?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2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&lt;*&gt;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Указывается: «да», «нет» либо «не применяется» - в случае, если требование на организацию не распространяется.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&lt;**&gt; Графа «примечание» подлежит обязательному заполнению в случае заполнения графы «неприменимо».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Должности, фамилии и инициалы должностных 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 министерства труда и социального развития Новосибирской области, проводящих контрольное (надзорное) мероприятие и заполняющих проверочный лист: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 (руководитель группы)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 руководитель контролируемого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________________ 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00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3402"/>
      </w:tblGrid>
      <w:tr>
        <w:tblPrEx/>
        <w:trPr/>
        <w:tc>
          <w:tcPr>
            <w:tcW w:w="66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ПРИЛОЖЕНИЕ № 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 приказу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_________ №_______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«УТВЕРЖДЕНА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25.02.2022 № 156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81"/>
        <w:gridCol w:w="3404"/>
      </w:tblGrid>
      <w:tr>
        <w:tblPrEx/>
        <w:trPr/>
        <w:tc>
          <w:tcPr>
            <w:tcBorders>
              <w:right w:val="single" w:color="000000" w:sz="4" w:space="0"/>
            </w:tcBorders>
            <w:tcW w:w="65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место для QR-кода,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сформированного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единым реестром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контрольных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(надзорных)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139"/>
        <w:jc w:val="center"/>
        <w:spacing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ФОРМА ПРОВЕРОЧНОГО ЛИСТА,</w:t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</w:p>
    <w:p>
      <w:pPr>
        <w:jc w:val="center"/>
        <w:spacing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используемая при осуществлении регионального государственного контроля (надзора) в сфере социального обслуживания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части предоставления социальных услуг в фор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 социального обслуживания на дому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1) наименование вида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региональный государственный контроль (надзор) в сфере социального обслуживания;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2) наименование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министерство труда и социального развития Новосибирской области (далее – контрольный (надзорный) орган)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; 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3) реквизиты акта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, которым утверждена форма проверочного листа, используемая при осуществлении регионального государственного контроля (надзора) в сфере социального обслуживания (далее – проверочный лист):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приказ министерства труда и социального развития Новосибирской обла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25.02.2022 № 156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обслуживания»;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вид контрольного (надзорного) мероприятия: 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5) дата заполнения проверочного листа:_______________________________;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  <w:highlight w:val="none"/>
          <w:lang w:eastAsia="en-US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6) объект регионального государственного контроля (надзора), в отношен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ии которого проводится контрольное (надзорное) мероприятие: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7) фамилия, имя и отчество (при наличии) гражданина и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8) 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9) реквизиты решения контрольного (надзорного) органа о проведении контрольного (надзорного) мероприятия, подписанного уполномоченным д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олжностным лицом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10) учетный номер контрольного (надзорного) мероприятия: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9"/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11) должность, фамилия и инициалы должностного лица  контрольного (надзорного) органа, в должностные обязанности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приятие и заполняющего проверочный лист: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список контрольных вопросов, отражающих содержание обязательных требований, ответы на которые свидетельствуют о соблюдении или несоблюдении обязательных требований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поставщиком социальных услуг из числа негосударственных (коммерческих и некоммерческих)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организаций социального обслуживания и индивидуальных предпринимателей, осуществляющих социальное обслуживание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after="0" w:afterAutospacing="0" w:line="216" w:lineRule="auto"/>
        <w:rPr>
          <w:rFonts w:ascii="Times New Roman" w:hAnsi="Times New Roman" w:eastAsia="Times New Roman" w:cs="Times New Roman"/>
          <w:sz w:val="16"/>
          <w:szCs w:val="16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tbl>
      <w:tblPr>
        <w:tblW w:w="15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6"/>
        <w:gridCol w:w="5623"/>
        <w:gridCol w:w="4228"/>
        <w:gridCol w:w="454"/>
        <w:gridCol w:w="556"/>
        <w:gridCol w:w="1615"/>
        <w:gridCol w:w="2003"/>
      </w:tblGrid>
      <w:tr>
        <w:tblPrEx/>
        <w:trPr>
          <w:jc w:val="center"/>
        </w:trPr>
        <w:tc>
          <w:tcPr>
            <w:tcW w:w="5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№,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6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hyperlink r:id="rId21" w:tooltip="consultantplus://offline/ref=0FA9AFB86358CDD2E3529A6A4C865FA202E6CB59E1652DABBE27517184BFE059F61CCB03C92B73F59C85A59AB1060EAE0B1DBB52CD48C87E0BFB9728c319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Примечание </w:t>
            </w:r>
            <w:hyperlink r:id="rId22" w:tooltip="consultantplus://offline/ref=4FBC564938485BA67AE2494BB388D4C205E9E506D9D7A2C93AECAD1B148B2FF726699095E687B3DF482DDB37F550BF7D7F51A808440DE7E880204051a62DL" w:history="1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zCs w:val="24"/>
                </w:rPr>
                <w:t xml:space="preserve">&lt;**&gt; 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847"/>
        </w:trPr>
        <w:tc>
          <w:tcPr>
            <w:tcW w:w="54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6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22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5025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Федеральный закон от 28.12.2013 № 442-ФЗ «Об основах социального обслуживания граждан в Российской Федерации» (далее – Федеральный закон № 442-ФЗ);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</w:r>
            <w:hyperlink r:id="rId23" w:tooltip="https://login.consultant.ru/link/?req=doc&amp;base=LAW&amp;n=376277&amp;date=23.12.2021" w:history="1">
              <w:r>
                <w:rPr>
                  <w:rFonts w:ascii="Times New Roman" w:hAnsi="Times New Roman" w:eastAsia="Times New Roman" w:cs="Times New Roman" w:eastAsiaTheme="minorHAnsi"/>
                  <w:sz w:val="24"/>
                  <w:szCs w:val="24"/>
                  <w:lang w:eastAsia="en-US"/>
                </w:rPr>
                <w:t xml:space="preserve">приказ</w:t>
              </w:r>
            </w:hyperlink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 Министерства труда и социальной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защиты Российской Федерации от 28.03.2014 № 159н «Об утверждении формы заявления о предоставлении социальных услуг» (далее – Приказ Минтруд № 159н);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 Новосибирской области от 18.12.2014 № 499-ОЗ «Об отдельных вопросах организации социального обслуживания граждан в Новосибирской области» (далее – Закон НСО № 499-ОЗ);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Правительства Новосибирской области от 05.03.2015 № 74-п «О дополнитель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ных категориях граждан, которым социальные услуги в Новосибирской области предоставляются бесплатно» (далее – Постановление 74-п);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департамента по тарифам Новосибирской области от 05.12.2023 № 415-ТС/НПА «Об установлении предельных максимальных тари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20.12.202 № 648-ТС» (далее –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иказ № 415-ТС/НПА);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от 31.10.2014 № 1288 «Об утверждении Порядка предоставления социальных услуг поставщиками социальных услуг в Новосибирской области» (далее – Порядок № 1288);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 (далее – Стандарты № 1446);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социального развития Новосибирск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ой области от 19.12.2014 № 1431 «Об утверждении рекомендуемых форм договоров о предоставлении социальных услуг, рекомендуемой формы акта о предоставлении срочных социальных услуг»                         (далее – Приказ № 1431)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Обеспечивается ли предос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тавление социальных услуг в соответствии с индивидуальными программами предоставления социальных услуг (ИППСУ) и условиями договоров, заключенных с получателями социальных услуг или их законными представителями?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статьи 12, 16, 17, 19 Федерального закона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4 Закона НСО № 499-ОЗ;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Порядка № 1288;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 74-п;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Приказ № 415-ТС/НПА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84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Соответствует ли перечень оказанных социальных услуг социальным услугам, указанным в ИППСУ?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20 Федерального закона           № 442-ФЗ;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  <w:t xml:space="preserve">статья 4 Закона НСО № 499-ОЗ;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Стандартов № 1446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Соответствуют ли заявления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Минтруда № 159н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556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Соответствуют ли заключенные договоры о предоставлении социальных услуг утвержденной форме?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№ 1431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hi-IN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02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Имеются ли в личном деле документы, предусмотренные порядком предоставления социальных услуг?  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раздел 1 Порядка № 1288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0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Соблюдается ли порядок прекращения предоставления социальных услуг гражданину?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Порядка № 1288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1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Ознакомляется ли получатель социальных услуг с условиями предоставления социальных услуг, определенными стандартами социальных услуг, а также локальными нормативными актами поставщика социальных услуг, определяющими условия предоставления социальных услуг?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Порядка № 1288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9"/>
        </w:trPr>
        <w:tc>
          <w:tcPr>
            <w:tcW w:w="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5623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  <w:t xml:space="preserve">Ведется ли журнал регистрации заявлений граждан о принятии на социальное обслуживание в номенклатуре дел учреждения?</w:t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3 Порядка № 1288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00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&lt;*&gt;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Указывается: «да», «нет» либо «не применяется» - в случае, если требование на организацию не распространяется.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&lt;**&gt; Графа «примечание» подлежит обязательному заполнению в случае заполнения графы «неприменимо».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Должности, фамилии и инициалы должностных 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 министерства труда и социального развития Новосибирской области, проводящих контрольное (надзорное) мероприятие и заполняющих проверочный лист: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 (руководитель группы)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 руководитель контролируемого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________________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sectPr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5"/>
        <w:tblW w:w="100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3402"/>
      </w:tblGrid>
      <w:tr>
        <w:tblPrEx/>
        <w:trPr/>
        <w:tc>
          <w:tcPr>
            <w:tcW w:w="66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ПРИЛОЖЕНИЕ № 4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 приказу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_________ №_______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«УТВЕРЖДЕНА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25.02.2022 № 156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81"/>
        <w:gridCol w:w="3404"/>
      </w:tblGrid>
      <w:tr>
        <w:tblPrEx/>
        <w:trPr/>
        <w:tc>
          <w:tcPr>
            <w:tcBorders>
              <w:right w:val="single" w:color="000000" w:sz="4" w:space="0"/>
            </w:tcBorders>
            <w:tcW w:w="65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место для QR-кода,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сформированного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единым реестром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контрольных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(надзорных)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right="139"/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ФОРМА ПРОВЕРОЧНОГО ЛИСТА,</w:t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</w:p>
    <w:p>
      <w:pPr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используемая при осуществлении регионального государственного контроля (надзора) в сфере социального обслуживания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части обеспечения доступности для инвалидов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объектов социальной инфраструктуры и услуг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</w:p>
    <w:p>
      <w:pPr>
        <w:ind w:firstLine="709"/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1) наименование вида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региональный государственный контроль (надзор) в сфере социального обслуживания;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2) наименование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министерство труда и социального развития Новосибирской области (далее – контрольный (надзорный) орган)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; 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3) реквизиты акта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, которым утверждена форма проверочного листа, используемая при осуществлении регионального государственного контроля (надзора) в сфере социального обслуживания (далее – проверочный лист):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приказ министерства труда и социального развития Новосибирской обла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25.02.2022 № 156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обслуживания»;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вид контрольного (надзорного) мероприятия: 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5) дата заполнения проверочного листа:_______________________________;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  <w:highlight w:val="none"/>
          <w:lang w:eastAsia="en-US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6) объект регионального государственного контроля (надзора), в отношен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ии которого проводится контрольное (надзорное) мероприятие: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7) фамилия, имя и отчество (при наличии) гражданина и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8) 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9) реквизиты решения контрольного (надзорного) органа о проведении контрольного (надзорного) мероприятия, подписанного уполномоченным д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олжностным лицом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10) учетный номер контрольного (надзорного) мероприятия: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11) должность, фамилия и инициалы должностного лица  контрольного (надзорного) органа, в должностные обязанности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приятие  и заполняющего проверочный лист: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список контрольных вопросов, отражающих содержание обязательных треб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ований, ответы на которые свидетельствуют о соблюдении или несоблюдении обязательных требований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поставщиком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tbl>
      <w:tblPr>
        <w:tblW w:w="15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7"/>
        <w:gridCol w:w="3838"/>
        <w:gridCol w:w="600"/>
        <w:gridCol w:w="646"/>
        <w:gridCol w:w="1724"/>
        <w:gridCol w:w="1233"/>
      </w:tblGrid>
      <w:tr>
        <w:tblPrEx/>
        <w:trPr>
          <w:jc w:val="center"/>
        </w:trPr>
        <w:tc>
          <w:tcPr>
            <w:tcW w:w="6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97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вопросы</w:t>
            </w:r>
            <w:r>
              <w:rPr>
                <w:rFonts w:ascii="Times New Roman" w:hAnsi="Times New Roman" w:eastAsia="Times New Roman" w:cs="Times New Roman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134"/>
        </w:trPr>
        <w:tc>
          <w:tcPr>
            <w:tcW w:w="6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6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38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7"/>
            <w:tcW w:w="15260" w:type="dxa"/>
            <w:vAlign w:val="center"/>
            <w:textDirection w:val="lrTb"/>
            <w:noWrap w:val="false"/>
          </w:tcPr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24.11.1995 № 181-ФЗ «О социальной защите инвалидов в Российской Федерации» (далее – Федеральный закон      № 181-ФЗ);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28.12.2013 № 442-ФЗ «Об основах социального обслуживания граждан в Российской Федерации» (далее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Федеральный закон № 442-ФЗ);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ной защиты населения, а также оказания им при этом необходимой помощи» (далее – Порядок № 527н);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от 30.12.2020 № 904/пр «Об утверждении СП 59.13330.2020 «СНиП 35-01-2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001 Доступность зданий и сооружений для маломобильных групп населения»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(далее – Приказ № 904/пр)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63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возможность для самостоятельного передвижения по территории, входа, выхода и перемещения внутри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3 части 1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2 части 4 статьи 19 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подпункты «а», «б» пункта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 527н;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6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сопровождение и оказание помощи инвалидам при передвижении по территории?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4 части 1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1 части 4 статьи 19 Федерального закона № 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«г» пункта 4, абзац 6 подпункта «г» пун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кта 6 Порядка № 527н;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555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надлежащее размещение носителей информации, необходимой для обеспечения беспрепятственного доступа инвалидов к объектам социальной инфраструктуры и услугам, с учетом ограничений их жизнедеятельности?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5 части 1 статьи 15 Федерального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закона № 181-ФЗ;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2 части 4 статьи 19 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«е» пункта 4 Порядка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527н;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tcW w:w="60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дублирование необходимой для получения услуги: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 звуковой информации?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 зрительной информации?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3) надписей, знаков и иной текстовой и графической информации знаками, выполненными рельефно-точечным шрифтом Брайля и на контрастном фоне?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6 части 1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3 части 4 статьи 19 Федерал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«е» пункта 4 Порядка № 527н;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36"/>
        </w:trPr>
        <w:tc>
          <w:tcPr>
            <w:tcW w:w="6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8"/>
        </w:trPr>
        <w:tc>
          <w:tcPr>
            <w:tcW w:w="6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13"/>
        </w:trPr>
        <w:tc>
          <w:tcPr>
            <w:tcW w:w="6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1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22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доступ собаки-проводника при наличии документа, подтверждающего ее специальное обучение, а также допуск на объект сурдопереводчика, тифлосурдопереводчика?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7 части 1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пункты 3, 4 части 4 статьи 19 Федерального закона № 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«ж» пункта 4, подпункт «б» пункта 5 Порядка № 527н;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25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Проводится ли обследование территории по результатам которого составляет паспорт доступности для инвалидов объекта и услуг?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9 Порядка № 527н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оборудование на прилегающих территориях мест для парковки автотранспортных средств инвалидов, при этом выделяется не менее 10 процентов (но не менее одного места) на стоянке?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часть 9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абзац 2 подпу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нкта «г» пункта 6 Порядка № 527н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работниками оказание инвалидам иной необходимой помощи в преодолении барьеров, мешающих получению ими услуг наравне с другими лицами?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8 части 1 статьи 15 Федерального закона № 181-ФЗ;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5 части 4 статьи 19 Федерального закона № 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«в» пункта 5 Порядка № 527н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Осуществляется ли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них объектов и услуг в соответствии с действующим законодательством?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асть 3 статьи 15 Федерального закона № 181-ФЗ;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3 Порядка № 527н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 904/пр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6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Принимаются ли меры по заключению дополнительных соглашений с арендодателем либо по включению в проекты договоров их аренды условий о выполнении собственником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объекта требований по обеспечению условий доступности для инвалидов данного объекта при предоставлении услуг в арендуемых объектах, которые невозможно полностью приспособить с учетом потребностей инвалидов?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38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8 Порядка № 527н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0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3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&lt;*&gt;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Указывается: «да», «нет» либо «не применяется» - в случае, если требование на организацию не распространяется.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&lt;**&gt; Графа «примечание» подлежит обязательному заполнению в случае заполнения графы «неприменимо».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Должности, фамилии и инициалы должностных лиц министерства труда и социального развития Новосибирской области, проводящих контрольное (надзорное) мероприятие и заполняющих проверочный лист: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 (руководитель группы)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 руководитель контролируемого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________________ 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sectPr>
          <w:footnotePr/>
          <w:endnotePr/>
          <w:type w:val="nextPage"/>
          <w:pgSz w:w="16838" w:h="11906" w:orient="landscape"/>
          <w:pgMar w:top="1417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tbl>
      <w:tblPr>
        <w:tblStyle w:val="855"/>
        <w:tblW w:w="100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6627"/>
        <w:gridCol w:w="3402"/>
      </w:tblGrid>
      <w:tr>
        <w:tblPrEx/>
        <w:trPr/>
        <w:tc>
          <w:tcPr>
            <w:tcW w:w="6627" w:type="dxa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ПРИЛОЖЕНИЕ№ 5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 приказу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_________ №_______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«УТВЕРЖДЕНА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приказом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министерства труда и 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социального развития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от 25.02.2022 № 156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  <w:outlineLvl w:val="0"/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81"/>
        <w:gridCol w:w="3404"/>
      </w:tblGrid>
      <w:tr>
        <w:tblPrEx/>
        <w:trPr/>
        <w:tc>
          <w:tcPr>
            <w:tcBorders>
              <w:right w:val="single" w:color="000000" w:sz="4" w:space="0"/>
            </w:tcBorders>
            <w:tcW w:w="65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место для QR-кода,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сформированного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единым реестром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контрольных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(надзорных)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 w:eastAsiaTheme="minorHAns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right="139"/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ФОРМА ПРОВЕРОЧНОГО ЛИСТА,</w:t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</w:r>
    </w:p>
    <w:p>
      <w:pPr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eastAsia="Times New Roman" w:cs="Times New Roman" w:eastAsiaTheme="minorHAnsi"/>
          <w:bCs/>
          <w:sz w:val="28"/>
          <w:szCs w:val="28"/>
          <w:lang w:eastAsia="en-US"/>
        </w:rPr>
        <w:t xml:space="preserve">используемая при осуществлении регионального государственного контроля (надзора) в сфере социального обслуживания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части проверки информационной открытости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ставщика социальных услуг</w:t>
      </w: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eastAsia="Times New Roman" w:cs="Times New Roman"/>
          <w:bCs/>
        </w:rPr>
      </w:r>
    </w:p>
    <w:p>
      <w:pPr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  <w:r>
        <w:rPr>
          <w:rFonts w:ascii="Times New Roman" w:hAnsi="Times New Roman" w:eastAsia="Times New Roman" w:cs="Times New Roman"/>
          <w:bCs/>
          <w:sz w:val="16"/>
          <w:szCs w:val="16"/>
        </w:rPr>
      </w:r>
    </w:p>
    <w:p>
      <w:pPr>
        <w:ind w:firstLine="709"/>
        <w:jc w:val="center"/>
        <w:spacing w:before="0" w:beforeAutospacing="0" w:after="0" w:afterAutospacing="0" w:line="216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bCs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1) наименование вида контроля (надзора),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региональный государственный контроль (надзор) в сфере социального обслуживания;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2) наименование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министерство труда и социального развития Новосибирской области (далее – контрольный (надзорный) орган)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; 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3) реквизиты акта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, которым утверждена форма проверочного листа, используемая при осуществлении регионального государственного контроля (надзора) в сфере социального обслуживания (далее – проверочный лист):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приказ министерства труда и социального развития Новосибирской обла</w:t>
      </w:r>
      <w:r>
        <w:rPr>
          <w:rFonts w:ascii="Times New Roman" w:hAnsi="Times New Roman" w:eastAsia="Times New Roman" w:cs="Times New Roman" w:eastAsiaTheme="minorHAnsi"/>
          <w:sz w:val="28"/>
          <w:szCs w:val="28"/>
          <w:u w:val="single"/>
          <w:lang w:eastAsia="en-US"/>
        </w:rPr>
        <w:t xml:space="preserve">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от 25.02.2022 № 156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«Об утверждении форм проверочных листов, используемых при осуществлении регионального государственного контроля (надзора) в сфере социального обслуживания»;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  <w:r>
        <w:rPr>
          <w:rFonts w:ascii="Times New Roman" w:hAnsi="Times New Roman" w:eastAsia="Times New Roman" w:cs="Times New Roman"/>
          <w:sz w:val="16"/>
          <w:szCs w:val="16"/>
          <w:u w:val="singl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вид контрольного (надзорного) мероприятия: 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spacing w:before="0" w:beforeAutospacing="0" w:after="0" w:afterAutospacing="0" w:line="216" w:lineRule="auto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5) дата заполнения проверочного листа:_______________________________;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  <w:highlight w:val="none"/>
          <w:lang w:eastAsia="en-US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6) объект регионального государственного контроля (надзора), в отношен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ии которого проводится контрольное (надзорное) мероприятие: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7) фамилия, имя и отчество (при наличии) гражданина и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8) 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9) реквизиты решения контрольного (надзорного) органа о проведении контрольного (надзорного) мероприятия, подписанного уполномоченным д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олжностным лицом контрольного (надзорного) органа: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10) учетный номер контрольного (надзорного) мероприятия: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____________________________________________________________________________________________________________________________________________;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  <w:r>
        <w:rPr>
          <w:rFonts w:ascii="Times New Roman" w:hAnsi="Times New Roman" w:eastAsia="Times New Roman" w:cs="Times New Roman" w:eastAsiaTheme="minorHAnsi"/>
          <w:sz w:val="16"/>
          <w:szCs w:val="16"/>
        </w:rPr>
      </w:r>
    </w:p>
    <w:p>
      <w:pPr>
        <w:ind w:firstLine="709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11) должность, фамилия и инициалы должностного лица  контрольного (надзорного) органа, в должностные обязанности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приятие и заполняющего проверочный лист: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12) список контрольных вопросов, отражающих содержание обязательных требований, ответы на которые свидетельствуют о соблюдении или несоблюдении обязательных требований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 поставщиком социальных услуг из числа негосударственных (коммерческих и некоммерческих) </w:t>
      </w:r>
      <w:r>
        <w:rPr>
          <w:rFonts w:ascii="Times New Roman" w:hAnsi="Times New Roman" w:eastAsia="Times New Roman" w:cs="Times New Roman" w:eastAsiaTheme="minorHAnsi"/>
          <w:sz w:val="28"/>
          <w:szCs w:val="28"/>
          <w:lang w:eastAsia="en-US"/>
        </w:rPr>
        <w:t xml:space="preserve">организаций социального обслуживания и индивидуальных предпринимателей, осуществляющих социальное обслуживание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eastAsia="Times New Roman" w:cs="Times New Roman"/>
          <w:sz w:val="16"/>
          <w:szCs w:val="16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tbl>
      <w:tblPr>
        <w:tblW w:w="14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5396"/>
        <w:gridCol w:w="3862"/>
        <w:gridCol w:w="666"/>
        <w:gridCol w:w="106"/>
        <w:gridCol w:w="461"/>
        <w:gridCol w:w="106"/>
        <w:gridCol w:w="1570"/>
        <w:gridCol w:w="1871"/>
      </w:tblGrid>
      <w:tr>
        <w:tblPrEx/>
        <w:trPr>
          <w:jc w:val="center"/>
        </w:trPr>
        <w:tc>
          <w:tcPr>
            <w:tcW w:w="6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29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вопросы&lt;*&gt;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jc w:val="center"/>
          <w:trHeight w:val="1134"/>
        </w:trPr>
        <w:tc>
          <w:tcPr>
            <w:tcW w:w="6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3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3862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66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7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неприменимо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tcW w:w="14694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28.12.2013 № 442-ФЗ «Об основах социального обслуживания граждан в Российской Федерации»  (далее – Федеральный закон № 442-ФЗ);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Министерства труда и социальной защиты Российской Федерации от 17.11.2014 № 886н «Об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 (далее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Порядок № 886н);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министерства социального развития Новосибирской области от 22.10.2014 № 1236 «Об установлении Порядка обеспечения бесплатного доступа к информации о поставщиках социальных услуг, предоставляемых ими социальных услугах,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идах социальных услуг, сроках, порядке и об условиях,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«Интернет» (далее – Порядок № 1236)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Обеспечивается ли доступность и открытость информации на информационных стендах в помещениях поставщиков, в средствах массовой информации, в сети Интернет, в том числе на официальном сайте организации социального обслуживания?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1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200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Имеется ли информация о дате государственной регистрации, об учредителе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(учредителях), об учредительных документах (с приложением электронного образа документов), о месте нахождения, филиалах (при их наличии), режиме, графике работы, контактных телефонах и адресах электронной почты, адресе официального сайта в сети Интернет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информационных стендах в помещениях организаций и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подпункты 1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 пункта 5; подпункты 1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пункта 6 Поря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975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структур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и об органах управления организации социального обслуживания с указанием наименований структурных подразделений (органов управления), в том числе фамилий, имен, отчеств (при наличии) и должностей руководителей структурных подразделений, места нахождения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структурных подразделений, адресов официальных сайтов структурных подразделений (при наличии) в сети Интернет, адресов электронной почты, структурных подразделений (при наличии); положениях о структурных подразделениях организации социального обслуживания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(при их наличии)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 на информационных стендах в поме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щениях организаций и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7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 пункта 5; подпункт 4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311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форме социального обслуживания, в которой поставщик социальных услуг предоставляет социальные услуги (стационарной, полустационарной, на дому), видах социальных услуг, предоставляемых поставщиком социальных услуг (социально-быто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услуги), о порядке и 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условиях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 на информационных стендах в помещениях организаций и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3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подпункты 9</w:t>
            </w:r>
            <w:r>
              <w:rPr>
                <w:rFonts w:ascii="Times New Roman" w:hAnsi="Times New Roman" w:eastAsia="Times New Roman" w:cs="Times New Roman"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3 пункта 5; подпункты 9-12 пункта 6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559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 на официальном сайте организации в сети Интернет?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4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12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15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94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нформация о руководителе, его заместителях, руководителях филиалов (при их наличии) с указанием контактных телефонов и адресов электронной почты, о персональном составе работников (с указанием с их согласия уровня образования, квалификации и опыта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информационных стендах в помещениях организаций и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5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6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подпункты 6, 6.1 пункта 5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подпункты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7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62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6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8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8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22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бюджета Новосибирской области, а также оплачиваемых в соответствии с договорами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счет средств физических лиц и (или) юридических лиц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7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13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16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259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об объеме предоставляемых социальных услуг за счет бюджетных ассигнований бюджета Новосибирской области и в соответствии с договорами за счет средств физических лиц и (или) юридических лиц на официальном сайте организации в сети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8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14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17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одпункт 9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15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18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13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финансово-хозяйственной деятельности (с приложением электронного образа плана финансово-хозяйственной деятельности)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10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16 пункта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19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правилах внутреннего распорядка для получателей социальных услуг, правилах внутреннего трудового распорядка, коллективном договоре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 приложением электронного образа документов)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11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17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20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034"/>
        </w:trPr>
        <w:tc>
          <w:tcPr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 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12 пункта 2 статьи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18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21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9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проведении независимой оценки качества условий оказания услуг организациями социального обслуживания, которая определяется уполномоченным федеральным органом исполнительной власти на официальном сайте организации в сети Интернет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12.1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3 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22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иная информация, которая размещается, опубликовывается по решению организации или размещение, опубликование которой является обязательной в соответствии с законодательством Российской Федерации (с приложением электронного образа документов)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официальном сайте организации в сети Интернет?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13 пункта 2 статьи 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№ 442-ФЗ;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19 пункта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23 пункта 6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Обновляется ли информация и документы, подлежащие размещению на официальном сайте поставщика социальных услуг в сети Интернет, в течение десяти рабочих дней со дня их создания, получения или внесения в них соответствующих изменений?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3 статьи 13 Федер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ального закона № 442-ФЗ;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8 Порядка № 886н;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7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поставщике социальных услуг на официальном сайте в сети Интернет,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текстовой и (или) табличной формах, а также в форме электронного образа копий документов?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7 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Предоставляется ли пользователю официального сайта в сети Интернет наглядная информация о структуре официального сайта, включающая в себя: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9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ссылку на федеральную государственную информационную систему «Единый портал государственных и муниципальных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функций)», информацию о преимуществах получения государственных и муниципальных услуг в электронной форме;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9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ссылку на официальные сайты органа государственной власти субъекта Российской Федерации, уполномоченного на осуществление предусмотренных Федеральн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ым законом «Об основах социального обслуживания граждан в Российской Федерации» полномочий в сфере социального обслуживания на территории субъекта Российской Федерации (далее – уполномоченный орган субъекта Российской Федерации);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9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ссылку на официальный 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йт организаций, которые находятся в ведении уполномоченного органа субъекта Российской Федерации и которым в соответствии с Федеральным законом «Об основах социального обслуживания граждан в Российской Федерации» предоставлены полномочия на признание гражд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 нуждающимися в социальном обслуживании и составление индивидуальной программы предоставления социальных услуг на территории одного или нескольких муниципальных образований;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9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ссылку на официальный сайт министерства труда и социального развития Новосибирской области;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195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 ссылку на официальный сайт Министерства труда и социальной защиты Российской Федерации?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4 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8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Используются ли технические и программные средства для функционирования официального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сайта и обеспечения возможности выражения мнений получателями социальных услуг о качестве оказания услуг организациями социального обслуживания?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4 пункта 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Размещается ли информация о поставщике социальных услуг на официальном сайте в сети Интернет на русском языке?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10 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Доступна ли для ознакомления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пользователям официального сайта в сети Интернет информация и документы о поставщике социальных услуг круглосуточно без взимания платы и иных ограничений?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2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11 Порядка № 886н;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пункт 9 Порядка № 1236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ind w:firstLine="708"/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</w:rPr>
      </w:r>
      <w:r/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&lt;*&gt;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Указывается: «да», «нет» либо «не применяется» - в случае, если требование на организацию не распространяется.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 w:eastAsiaTheme="minorHAnsi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&lt;**&gt; Графа «примечание» подлежит обязательному заполнению в случае заполнения графы «неприменимо».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</w:r>
    </w:p>
    <w:p>
      <w:pPr>
        <w:ind w:firstLine="53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4"/>
          <w:szCs w:val="24"/>
          <w:highlight w:val="none"/>
          <w:lang w:eastAsia="en-US"/>
        </w:rPr>
      </w:r>
    </w:p>
    <w:p>
      <w:pPr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Должности, фамилии и инициалы должностных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министерства труда и социального развития Новосибирской области, проводящих контрольное (надзорное) мероприятие и заполняющих проверочный лист: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 (руководитель группы)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Ознакомлен руководитель контролируемого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6629"/>
        <w:gridCol w:w="1417"/>
        <w:gridCol w:w="1701"/>
        <w:gridCol w:w="1276"/>
        <w:gridCol w:w="3827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(должность)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(дата, подпись)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  <w:t xml:space="preserve">________________ ».</w:t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 w:asciiTheme="minorHAnsi" w:hAnsiTheme="minorHAnsi" w:cstheme="minorBidi"/>
          <w:sz w:val="22"/>
          <w:szCs w:val="22"/>
        </w:rPr>
      </w:pP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eastAsia="Times New Roman" w:cs="Times New Roman" w:eastAsiaTheme="minorHAnsi"/>
          <w:sz w:val="22"/>
          <w:szCs w:val="22"/>
          <w:lang w:eastAsia="en-US"/>
        </w:rPr>
      </w:r>
    </w:p>
    <w:p>
      <w:pPr>
        <w:jc w:val="both"/>
        <w:spacing w:before="0" w:beforeAutospacing="0" w:after="0" w:afterAutospacing="0"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sectPr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fldSimple w:instr="PAGE \* MERGEFORMAT">
      <w:r>
        <w:t xml:space="preserve">1</w:t>
      </w:r>
    </w:fldSimple>
    <w:r/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39"/>
    <w:link w:val="830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39"/>
    <w:link w:val="831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39"/>
    <w:link w:val="832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39"/>
    <w:link w:val="83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39"/>
    <w:link w:val="83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839"/>
    <w:link w:val="83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839"/>
    <w:link w:val="8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839"/>
    <w:link w:val="83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839"/>
    <w:link w:val="838"/>
    <w:uiPriority w:val="9"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839"/>
    <w:link w:val="864"/>
    <w:uiPriority w:val="10"/>
    <w:rPr>
      <w:sz w:val="48"/>
      <w:szCs w:val="48"/>
    </w:rPr>
  </w:style>
  <w:style w:type="character" w:styleId="682">
    <w:name w:val="Subtitle Char"/>
    <w:basedOn w:val="839"/>
    <w:link w:val="866"/>
    <w:uiPriority w:val="11"/>
    <w:rPr>
      <w:sz w:val="24"/>
      <w:szCs w:val="24"/>
    </w:rPr>
  </w:style>
  <w:style w:type="character" w:styleId="683">
    <w:name w:val="Quote Char"/>
    <w:link w:val="871"/>
    <w:uiPriority w:val="29"/>
    <w:rPr>
      <w:i/>
    </w:rPr>
  </w:style>
  <w:style w:type="character" w:styleId="684">
    <w:name w:val="Intense Quote Char"/>
    <w:link w:val="873"/>
    <w:uiPriority w:val="30"/>
    <w:rPr>
      <w:i/>
    </w:rPr>
  </w:style>
  <w:style w:type="character" w:styleId="685">
    <w:name w:val="Header Char"/>
    <w:basedOn w:val="839"/>
    <w:link w:val="850"/>
    <w:uiPriority w:val="99"/>
  </w:style>
  <w:style w:type="character" w:styleId="686">
    <w:name w:val="Footer Char"/>
    <w:basedOn w:val="839"/>
    <w:link w:val="852"/>
    <w:uiPriority w:val="99"/>
  </w:style>
  <w:style w:type="character" w:styleId="687">
    <w:name w:val="Caption Char"/>
    <w:basedOn w:val="863"/>
    <w:link w:val="852"/>
    <w:uiPriority w:val="99"/>
  </w:style>
  <w:style w:type="table" w:styleId="688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29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9"/>
    <w:uiPriority w:val="99"/>
    <w:unhideWhenUsed/>
    <w:rPr>
      <w:vertAlign w:val="superscript"/>
    </w:rPr>
  </w:style>
  <w:style w:type="paragraph" w:styleId="816">
    <w:name w:val="endnote text"/>
    <w:basedOn w:val="829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9"/>
    <w:uiPriority w:val="99"/>
    <w:semiHidden/>
    <w:unhideWhenUsed/>
    <w:rPr>
      <w:vertAlign w:val="superscript"/>
    </w:rPr>
  </w:style>
  <w:style w:type="paragraph" w:styleId="819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paragraph" w:styleId="830">
    <w:name w:val="Heading 1"/>
    <w:basedOn w:val="829"/>
    <w:next w:val="829"/>
    <w:link w:val="85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31">
    <w:name w:val="Heading 2"/>
    <w:basedOn w:val="829"/>
    <w:next w:val="829"/>
    <w:link w:val="84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32">
    <w:name w:val="Heading 3"/>
    <w:basedOn w:val="829"/>
    <w:next w:val="829"/>
    <w:link w:val="857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33">
    <w:name w:val="Heading 4"/>
    <w:basedOn w:val="829"/>
    <w:next w:val="829"/>
    <w:link w:val="854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834">
    <w:name w:val="Heading 5"/>
    <w:basedOn w:val="829"/>
    <w:next w:val="829"/>
    <w:link w:val="858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35">
    <w:name w:val="Heading 6"/>
    <w:basedOn w:val="829"/>
    <w:next w:val="829"/>
    <w:link w:val="859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36">
    <w:name w:val="Heading 7"/>
    <w:basedOn w:val="829"/>
    <w:next w:val="829"/>
    <w:link w:val="860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7">
    <w:name w:val="Heading 8"/>
    <w:basedOn w:val="829"/>
    <w:next w:val="829"/>
    <w:link w:val="861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838">
    <w:name w:val="Heading 9"/>
    <w:basedOn w:val="829"/>
    <w:next w:val="829"/>
    <w:link w:val="862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2 Знак"/>
    <w:basedOn w:val="839"/>
    <w:link w:val="83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43" w:customStyle="1">
    <w:name w:val="formattext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>
    <w:name w:val="Hyperlink"/>
    <w:basedOn w:val="839"/>
    <w:uiPriority w:val="99"/>
    <w:semiHidden/>
    <w:unhideWhenUsed/>
    <w:rPr>
      <w:color w:val="0000ff"/>
      <w:u w:val="single"/>
    </w:rPr>
  </w:style>
  <w:style w:type="paragraph" w:styleId="845" w:customStyle="1">
    <w:name w:val="headertext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 w:customStyle="1">
    <w:name w:val="unformattext"/>
    <w:basedOn w:val="8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Основной текст + 8;5 pt"/>
    <w:basedOn w:val="8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848">
    <w:name w:val="Balloon Text"/>
    <w:basedOn w:val="829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39"/>
    <w:link w:val="848"/>
    <w:uiPriority w:val="99"/>
    <w:semiHidden/>
    <w:rPr>
      <w:rFonts w:ascii="Segoe UI" w:hAnsi="Segoe UI" w:cs="Segoe UI"/>
      <w:sz w:val="18"/>
      <w:szCs w:val="18"/>
    </w:rPr>
  </w:style>
  <w:style w:type="paragraph" w:styleId="850">
    <w:name w:val="Header"/>
    <w:basedOn w:val="829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39"/>
    <w:link w:val="850"/>
    <w:uiPriority w:val="99"/>
  </w:style>
  <w:style w:type="paragraph" w:styleId="852">
    <w:name w:val="Footer"/>
    <w:basedOn w:val="829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39"/>
    <w:link w:val="852"/>
    <w:uiPriority w:val="99"/>
  </w:style>
  <w:style w:type="character" w:styleId="854" w:customStyle="1">
    <w:name w:val="Заголовок 4 Знак"/>
    <w:basedOn w:val="839"/>
    <w:link w:val="833"/>
    <w:uiPriority w:val="9"/>
    <w:semiHidden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table" w:styleId="855">
    <w:name w:val="Table Grid"/>
    <w:basedOn w:val="84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6" w:customStyle="1">
    <w:name w:val="Заголовок 1 Знак"/>
    <w:basedOn w:val="839"/>
    <w:link w:val="83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57" w:customStyle="1">
    <w:name w:val="Заголовок 3 Знак"/>
    <w:basedOn w:val="839"/>
    <w:link w:val="832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58" w:customStyle="1">
    <w:name w:val="Заголовок 5 Знак"/>
    <w:basedOn w:val="839"/>
    <w:link w:val="834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59" w:customStyle="1">
    <w:name w:val="Заголовок 6 Знак"/>
    <w:basedOn w:val="839"/>
    <w:link w:val="835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60" w:customStyle="1">
    <w:name w:val="Заголовок 7 Знак"/>
    <w:basedOn w:val="839"/>
    <w:link w:val="836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61" w:customStyle="1">
    <w:name w:val="Заголовок 8 Знак"/>
    <w:basedOn w:val="839"/>
    <w:link w:val="837"/>
    <w:uiPriority w:val="9"/>
    <w:semiHidden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862" w:customStyle="1">
    <w:name w:val="Заголовок 9 Знак"/>
    <w:basedOn w:val="839"/>
    <w:link w:val="838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63">
    <w:name w:val="Caption"/>
    <w:basedOn w:val="829"/>
    <w:next w:val="829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864">
    <w:name w:val="Title"/>
    <w:basedOn w:val="829"/>
    <w:next w:val="829"/>
    <w:link w:val="865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65" w:customStyle="1">
    <w:name w:val="Название Знак"/>
    <w:basedOn w:val="839"/>
    <w:link w:val="86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866">
    <w:name w:val="Subtitle"/>
    <w:basedOn w:val="829"/>
    <w:next w:val="829"/>
    <w:link w:val="86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67" w:customStyle="1">
    <w:name w:val="Подзаголовок Знак"/>
    <w:basedOn w:val="839"/>
    <w:link w:val="86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68">
    <w:name w:val="Strong"/>
    <w:basedOn w:val="839"/>
    <w:uiPriority w:val="22"/>
    <w:qFormat/>
    <w:rPr>
      <w:b/>
      <w:bCs/>
    </w:rPr>
  </w:style>
  <w:style w:type="character" w:styleId="869">
    <w:name w:val="Emphasis"/>
    <w:basedOn w:val="839"/>
    <w:uiPriority w:val="20"/>
    <w:qFormat/>
    <w:rPr>
      <w:i/>
      <w:iCs/>
    </w:rPr>
  </w:style>
  <w:style w:type="paragraph" w:styleId="870">
    <w:name w:val="No Spacing"/>
    <w:uiPriority w:val="1"/>
    <w:qFormat/>
    <w:pPr>
      <w:spacing w:after="0" w:line="240" w:lineRule="auto"/>
    </w:pPr>
  </w:style>
  <w:style w:type="paragraph" w:styleId="871">
    <w:name w:val="Quote"/>
    <w:basedOn w:val="829"/>
    <w:next w:val="829"/>
    <w:link w:val="872"/>
    <w:uiPriority w:val="29"/>
    <w:qFormat/>
    <w:rPr>
      <w:i/>
      <w:iCs/>
      <w:color w:val="000000" w:themeColor="text1"/>
    </w:rPr>
  </w:style>
  <w:style w:type="character" w:styleId="872" w:customStyle="1">
    <w:name w:val="Цитата 2 Знак"/>
    <w:basedOn w:val="839"/>
    <w:link w:val="871"/>
    <w:uiPriority w:val="29"/>
    <w:rPr>
      <w:i/>
      <w:iCs/>
      <w:color w:val="000000" w:themeColor="text1"/>
    </w:rPr>
  </w:style>
  <w:style w:type="paragraph" w:styleId="873">
    <w:name w:val="Intense Quote"/>
    <w:basedOn w:val="829"/>
    <w:next w:val="829"/>
    <w:link w:val="874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874" w:customStyle="1">
    <w:name w:val="Выделенная цитата Знак"/>
    <w:basedOn w:val="839"/>
    <w:link w:val="873"/>
    <w:uiPriority w:val="30"/>
    <w:rPr>
      <w:b/>
      <w:bCs/>
      <w:i/>
      <w:iCs/>
      <w:color w:val="5b9bd5" w:themeColor="accent1"/>
    </w:rPr>
  </w:style>
  <w:style w:type="character" w:styleId="875">
    <w:name w:val="Subtle Emphasis"/>
    <w:basedOn w:val="839"/>
    <w:uiPriority w:val="19"/>
    <w:qFormat/>
    <w:rPr>
      <w:i/>
      <w:iCs/>
      <w:color w:val="808080" w:themeColor="text1" w:themeTint="7F"/>
    </w:rPr>
  </w:style>
  <w:style w:type="character" w:styleId="876">
    <w:name w:val="Intense Emphasis"/>
    <w:basedOn w:val="839"/>
    <w:uiPriority w:val="21"/>
    <w:qFormat/>
    <w:rPr>
      <w:b/>
      <w:bCs/>
      <w:i/>
      <w:iCs/>
      <w:color w:val="5b9bd5" w:themeColor="accent1"/>
    </w:rPr>
  </w:style>
  <w:style w:type="character" w:styleId="877">
    <w:name w:val="Subtle Reference"/>
    <w:basedOn w:val="839"/>
    <w:uiPriority w:val="31"/>
    <w:qFormat/>
    <w:rPr>
      <w:smallCaps/>
      <w:color w:val="ed7d31" w:themeColor="accent2"/>
      <w:u w:val="single"/>
    </w:rPr>
  </w:style>
  <w:style w:type="character" w:styleId="878">
    <w:name w:val="Intense Reference"/>
    <w:basedOn w:val="839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879">
    <w:name w:val="Book Title"/>
    <w:basedOn w:val="839"/>
    <w:uiPriority w:val="33"/>
    <w:qFormat/>
    <w:rPr>
      <w:b/>
      <w:bCs/>
      <w:smallCaps/>
      <w:spacing w:val="5"/>
    </w:rPr>
  </w:style>
  <w:style w:type="paragraph" w:styleId="880">
    <w:name w:val="TOC Heading"/>
    <w:basedOn w:val="830"/>
    <w:next w:val="829"/>
    <w:uiPriority w:val="39"/>
    <w:semiHidden/>
    <w:unhideWhenUsed/>
    <w:qFormat/>
    <w:pPr>
      <w:outlineLvl w:val="9"/>
    </w:pPr>
  </w:style>
  <w:style w:type="paragraph" w:styleId="881">
    <w:name w:val="List Paragraph"/>
    <w:basedOn w:val="829"/>
    <w:uiPriority w:val="34"/>
    <w:qFormat/>
    <w:pPr>
      <w:contextualSpacing/>
      <w:ind w:left="720"/>
    </w:pPr>
  </w:style>
  <w:style w:type="paragraph" w:styleId="88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0FA9AFB86358CDD2E3529A6A4C865FA202E6CB59E1652DABBE27517184BFE059F61CCB03C92B73F59C85A59AB1060EAE0B1DBB52CD48C87E0BFB9728c319L" TargetMode="External"/><Relationship Id="rId13" Type="http://schemas.openxmlformats.org/officeDocument/2006/relationships/hyperlink" Target="consultantplus://offline/ref=4FBC564938485BA67AE2494BB388D4C205E9E506D9D7A2C93AECAD1B148B2FF726699095E687B3DF482DDB37F550BF7D7F51A808440DE7E880204051a62DL" TargetMode="External"/><Relationship Id="rId14" Type="http://schemas.openxmlformats.org/officeDocument/2006/relationships/hyperlink" Target="https://login.consultant.ru/link/?req=doc&amp;base=LAW&amp;n=376277&amp;date=23.12.2021" TargetMode="External"/><Relationship Id="rId15" Type="http://schemas.openxmlformats.org/officeDocument/2006/relationships/hyperlink" Target="consultantplus://offline/ref=78CA980F5B693223B811C748E3A98AB4638218A074AC4EC8DB5304994DE017520B7B9A9AB5B4E661BFDD00C3890A6C0B3B937115BBB121C5j037E" TargetMode="External"/><Relationship Id="rId16" Type="http://schemas.openxmlformats.org/officeDocument/2006/relationships/hyperlink" Target="consultantplus://offline/ref=118ED32ADCB5E9B7E005690B69050411E6E729ECE53F236C7171F51586396A823353E0A55260E53021CF9AC28D575B3F2027DF7CB20A0A8Fp10CB" TargetMode="External"/><Relationship Id="rId17" Type="http://schemas.openxmlformats.org/officeDocument/2006/relationships/hyperlink" Target="consultantplus://offline/ref=0FA9AFB86358CDD2E3529A6A4C865FA202E6CB59E1652DABBE27517184BFE059F61CCB03C92B73F59C85A59AB1060EAE0B1DBB52CD48C87E0BFB9728c319L" TargetMode="External"/><Relationship Id="rId18" Type="http://schemas.openxmlformats.org/officeDocument/2006/relationships/hyperlink" Target="consultantplus://offline/ref=4FBC564938485BA67AE2494BB388D4C205E9E506D9D7A2C93AECAD1B148B2FF726699095E687B3DF482DDB37F550BF7D7F51A808440DE7E880204051a62DL" TargetMode="External"/><Relationship Id="rId19" Type="http://schemas.openxmlformats.org/officeDocument/2006/relationships/hyperlink" Target="https://login.consultant.ru/link/?req=doc&amp;base=LAW&amp;n=376277&amp;date=23.12.2021" TargetMode="External"/><Relationship Id="rId20" Type="http://schemas.openxmlformats.org/officeDocument/2006/relationships/hyperlink" Target="consultantplus://offline/ref=78CA980F5B693223B811C748E3A98AB4638218A074AC4EC8DB5304994DE017520B7B9A9AB5B4E661BFDD00C3890A6C0B3B937115BBB121C5j037E" TargetMode="External"/><Relationship Id="rId21" Type="http://schemas.openxmlformats.org/officeDocument/2006/relationships/hyperlink" Target="consultantplus://offline/ref=0FA9AFB86358CDD2E3529A6A4C865FA202E6CB59E1652DABBE27517184BFE059F61CCB03C92B73F59C85A59AB1060EAE0B1DBB52CD48C87E0BFB9728c319L" TargetMode="External"/><Relationship Id="rId22" Type="http://schemas.openxmlformats.org/officeDocument/2006/relationships/hyperlink" Target="consultantplus://offline/ref=4FBC564938485BA67AE2494BB388D4C205E9E506D9D7A2C93AECAD1B148B2FF726699095E687B3DF482DDB37F550BF7D7F51A808440DE7E880204051a62DL" TargetMode="External"/><Relationship Id="rId23" Type="http://schemas.openxmlformats.org/officeDocument/2006/relationships/hyperlink" Target="https://login.consultant.ru/link/?req=doc&amp;base=LAW&amp;n=376277&amp;date=23.12.2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BB89-59F9-4C88-B2E8-CCD2D4A9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revision>70</cp:revision>
  <dcterms:created xsi:type="dcterms:W3CDTF">2022-01-12T05:40:00Z</dcterms:created>
  <dcterms:modified xsi:type="dcterms:W3CDTF">2024-07-15T09:42:29Z</dcterms:modified>
</cp:coreProperties>
</file>