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847" w:rsidRDefault="00567847" w:rsidP="00567847">
      <w:pPr>
        <w:autoSpaceDE w:val="0"/>
        <w:autoSpaceDN w:val="0"/>
        <w:spacing w:line="48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 wp14:anchorId="36D38612" wp14:editId="6BCB42D8">
            <wp:extent cx="55245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67847" w:rsidRDefault="000E337F" w:rsidP="00567847">
      <w:pPr>
        <w:pStyle w:val="a4"/>
        <w:spacing w:line="240" w:lineRule="auto"/>
      </w:pPr>
      <w:r>
        <w:t xml:space="preserve">МИНИСТЕРСТВО ЭКОНОМИЧЕСКОГО </w:t>
      </w:r>
      <w:r w:rsidR="00567847">
        <w:t xml:space="preserve">РАЗВИТИЯ </w:t>
      </w:r>
    </w:p>
    <w:p w:rsidR="00567847" w:rsidRDefault="00567847" w:rsidP="00567847">
      <w:pPr>
        <w:pStyle w:val="a4"/>
        <w:spacing w:line="240" w:lineRule="auto"/>
      </w:pPr>
      <w:r>
        <w:t>НОВОСИБИРСКОЙ ОБЛАСТИ</w:t>
      </w:r>
    </w:p>
    <w:p w:rsidR="00567847" w:rsidRPr="00DA1258" w:rsidRDefault="00567847" w:rsidP="00567847">
      <w:pPr>
        <w:autoSpaceDE w:val="0"/>
        <w:autoSpaceDN w:val="0"/>
        <w:jc w:val="center"/>
        <w:rPr>
          <w:b/>
          <w:bCs/>
          <w:sz w:val="28"/>
          <w:szCs w:val="28"/>
        </w:rPr>
      </w:pPr>
    </w:p>
    <w:p w:rsidR="00567847" w:rsidRDefault="00567847" w:rsidP="00567847">
      <w:pPr>
        <w:pStyle w:val="1"/>
      </w:pPr>
      <w:r>
        <w:t>ПРИКАЗ</w:t>
      </w:r>
    </w:p>
    <w:p w:rsidR="00FF2C14" w:rsidRPr="00EE79DA" w:rsidRDefault="00FF2C14" w:rsidP="00567847">
      <w:pPr>
        <w:pStyle w:val="11"/>
        <w:shd w:val="clear" w:color="auto" w:fill="auto"/>
        <w:spacing w:line="240" w:lineRule="auto"/>
        <w:rPr>
          <w:sz w:val="28"/>
          <w:szCs w:val="28"/>
        </w:rPr>
      </w:pPr>
    </w:p>
    <w:tbl>
      <w:tblPr>
        <w:tblStyle w:val="a6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652"/>
        <w:gridCol w:w="3379"/>
        <w:gridCol w:w="3000"/>
      </w:tblGrid>
      <w:tr w:rsidR="00567847" w:rsidRPr="00CE7960" w:rsidTr="006E0451">
        <w:trPr>
          <w:trHeight w:val="114"/>
        </w:trPr>
        <w:tc>
          <w:tcPr>
            <w:tcW w:w="3652" w:type="dxa"/>
          </w:tcPr>
          <w:p w:rsidR="00567847" w:rsidRPr="00CE7960" w:rsidRDefault="00567847" w:rsidP="003F2445">
            <w:r>
              <w:rPr>
                <w:sz w:val="28"/>
              </w:rPr>
              <w:t>«___»</w:t>
            </w:r>
            <w:r w:rsidR="003F2445">
              <w:rPr>
                <w:sz w:val="28"/>
              </w:rPr>
              <w:t xml:space="preserve"> </w:t>
            </w:r>
            <w:r>
              <w:rPr>
                <w:sz w:val="28"/>
              </w:rPr>
              <w:t>________</w:t>
            </w:r>
            <w:r w:rsidR="00DF700C">
              <w:rPr>
                <w:sz w:val="28"/>
              </w:rPr>
              <w:t>_</w:t>
            </w:r>
            <w:r w:rsidR="00F50F13">
              <w:rPr>
                <w:sz w:val="28"/>
              </w:rPr>
              <w:t>_2020</w:t>
            </w:r>
            <w:r>
              <w:rPr>
                <w:sz w:val="28"/>
              </w:rPr>
              <w:t xml:space="preserve"> года</w:t>
            </w:r>
          </w:p>
        </w:tc>
        <w:tc>
          <w:tcPr>
            <w:tcW w:w="3379" w:type="dxa"/>
          </w:tcPr>
          <w:p w:rsidR="00567847" w:rsidRPr="00CE7960" w:rsidRDefault="00567847" w:rsidP="006E045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00" w:type="dxa"/>
          </w:tcPr>
          <w:p w:rsidR="00567847" w:rsidRPr="00CE7960" w:rsidRDefault="00567847" w:rsidP="006E0451">
            <w:pPr>
              <w:tabs>
                <w:tab w:val="left" w:pos="2677"/>
              </w:tabs>
              <w:jc w:val="center"/>
              <w:rPr>
                <w:u w:val="single"/>
              </w:rPr>
            </w:pPr>
            <w:r w:rsidRPr="000D34FC">
              <w:rPr>
                <w:sz w:val="28"/>
              </w:rPr>
              <w:t>№</w:t>
            </w:r>
            <w:r w:rsidRPr="00FC2F77">
              <w:rPr>
                <w:sz w:val="28"/>
              </w:rPr>
              <w:t>________</w:t>
            </w:r>
          </w:p>
        </w:tc>
      </w:tr>
      <w:tr w:rsidR="008A48AA" w:rsidRPr="00CE7960" w:rsidTr="006E0451">
        <w:trPr>
          <w:trHeight w:val="114"/>
        </w:trPr>
        <w:tc>
          <w:tcPr>
            <w:tcW w:w="3652" w:type="dxa"/>
          </w:tcPr>
          <w:p w:rsidR="008A48AA" w:rsidRDefault="008A48AA" w:rsidP="00D075F5">
            <w:pPr>
              <w:rPr>
                <w:sz w:val="28"/>
              </w:rPr>
            </w:pPr>
          </w:p>
        </w:tc>
        <w:tc>
          <w:tcPr>
            <w:tcW w:w="3379" w:type="dxa"/>
          </w:tcPr>
          <w:p w:rsidR="008A48AA" w:rsidRPr="00CE7960" w:rsidRDefault="008A48AA" w:rsidP="006E0451">
            <w:pPr>
              <w:jc w:val="center"/>
              <w:rPr>
                <w:sz w:val="28"/>
                <w:szCs w:val="28"/>
              </w:rPr>
            </w:pPr>
            <w:r w:rsidRPr="00CE7960">
              <w:rPr>
                <w:sz w:val="28"/>
                <w:szCs w:val="28"/>
              </w:rPr>
              <w:t>г. Новосибирск</w:t>
            </w:r>
          </w:p>
        </w:tc>
        <w:tc>
          <w:tcPr>
            <w:tcW w:w="3000" w:type="dxa"/>
          </w:tcPr>
          <w:p w:rsidR="008A48AA" w:rsidRPr="000D34FC" w:rsidRDefault="008A48AA" w:rsidP="006E0451">
            <w:pPr>
              <w:tabs>
                <w:tab w:val="left" w:pos="2677"/>
              </w:tabs>
              <w:jc w:val="center"/>
              <w:rPr>
                <w:sz w:val="28"/>
              </w:rPr>
            </w:pPr>
          </w:p>
        </w:tc>
      </w:tr>
    </w:tbl>
    <w:p w:rsidR="008A48AA" w:rsidRPr="008A48AA" w:rsidRDefault="008A48AA" w:rsidP="00567847">
      <w:pPr>
        <w:pStyle w:val="11"/>
        <w:shd w:val="clear" w:color="auto" w:fill="auto"/>
        <w:spacing w:line="240" w:lineRule="auto"/>
        <w:jc w:val="center"/>
        <w:rPr>
          <w:sz w:val="28"/>
          <w:szCs w:val="28"/>
        </w:rPr>
      </w:pPr>
    </w:p>
    <w:p w:rsidR="003F6610" w:rsidRPr="00982DDF" w:rsidRDefault="003F6610" w:rsidP="003F6610">
      <w:pPr>
        <w:jc w:val="center"/>
        <w:rPr>
          <w:rFonts w:ascii="Times New Roman" w:hAnsi="Times New Roman"/>
          <w:b/>
          <w:sz w:val="28"/>
          <w:szCs w:val="28"/>
        </w:rPr>
      </w:pPr>
      <w:r w:rsidRPr="00982DDF">
        <w:rPr>
          <w:rFonts w:ascii="Times New Roman" w:hAnsi="Times New Roman"/>
          <w:b/>
          <w:sz w:val="28"/>
          <w:szCs w:val="28"/>
        </w:rPr>
        <w:t>О внесении изменени</w:t>
      </w:r>
      <w:r w:rsidR="00E90C60">
        <w:rPr>
          <w:rFonts w:ascii="Times New Roman" w:hAnsi="Times New Roman"/>
          <w:b/>
          <w:sz w:val="28"/>
          <w:szCs w:val="28"/>
        </w:rPr>
        <w:t>й</w:t>
      </w:r>
      <w:r w:rsidRPr="00982DDF">
        <w:rPr>
          <w:rFonts w:ascii="Times New Roman" w:hAnsi="Times New Roman"/>
          <w:b/>
          <w:sz w:val="28"/>
          <w:szCs w:val="28"/>
        </w:rPr>
        <w:t xml:space="preserve"> в приказ министерства экономического развития Новосибирской области от 29.12.2017 № 154</w:t>
      </w:r>
    </w:p>
    <w:p w:rsidR="00567847" w:rsidRPr="00E0712D" w:rsidRDefault="003F6610" w:rsidP="003F6610">
      <w:pPr>
        <w:pStyle w:val="11"/>
        <w:shd w:val="clear" w:color="auto" w:fill="auto"/>
        <w:spacing w:line="240" w:lineRule="auto"/>
        <w:jc w:val="center"/>
        <w:rPr>
          <w:b/>
          <w:sz w:val="28"/>
          <w:szCs w:val="28"/>
        </w:rPr>
      </w:pPr>
      <w:r w:rsidRPr="00982DDF">
        <w:rPr>
          <w:b/>
          <w:sz w:val="28"/>
          <w:szCs w:val="28"/>
        </w:rPr>
        <w:t>«Об утверждении методических указаний по разработке и реализации государственных программ Новосибирской области»</w:t>
      </w:r>
    </w:p>
    <w:p w:rsidR="00567847" w:rsidRDefault="00567847" w:rsidP="00922F5B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D403D" w:rsidRPr="00DA1EAD" w:rsidRDefault="00BD403D" w:rsidP="00922F5B">
      <w:pPr>
        <w:ind w:firstLine="709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F6610" w:rsidRPr="00DA1EAD" w:rsidRDefault="003F6610" w:rsidP="00922F5B">
      <w:pPr>
        <w:spacing w:line="247" w:lineRule="auto"/>
        <w:ind w:firstLine="709"/>
        <w:rPr>
          <w:rStyle w:val="3pt"/>
          <w:rFonts w:eastAsia="Calibri"/>
          <w:b/>
          <w:sz w:val="28"/>
          <w:szCs w:val="28"/>
        </w:rPr>
      </w:pPr>
      <w:r w:rsidRPr="00DA1EAD">
        <w:rPr>
          <w:rStyle w:val="3pt"/>
          <w:rFonts w:eastAsia="Calibri"/>
          <w:b/>
          <w:sz w:val="28"/>
          <w:szCs w:val="28"/>
        </w:rPr>
        <w:t>Приказываю:</w:t>
      </w:r>
    </w:p>
    <w:p w:rsidR="003F6610" w:rsidRPr="00DA1EAD" w:rsidRDefault="003F6610" w:rsidP="00922F5B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DA1EAD">
        <w:rPr>
          <w:rFonts w:ascii="Times New Roman" w:hAnsi="Times New Roman"/>
          <w:sz w:val="28"/>
          <w:szCs w:val="28"/>
        </w:rPr>
        <w:t>Внести в приказ министерства экономического развития Новосибирской области от 29.12.2017 № 154 «Об утверждении методических указаний по разработке и реализации государственных программ Новосибирской области» следующие изменения:</w:t>
      </w:r>
    </w:p>
    <w:p w:rsidR="003F6610" w:rsidRPr="00DA1EAD" w:rsidRDefault="00CB2928" w:rsidP="00922F5B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DA1EAD">
        <w:rPr>
          <w:rFonts w:ascii="Times New Roman" w:hAnsi="Times New Roman"/>
          <w:sz w:val="28"/>
          <w:szCs w:val="28"/>
        </w:rPr>
        <w:t>в</w:t>
      </w:r>
      <w:r w:rsidR="003F6610" w:rsidRPr="00DA1EAD">
        <w:rPr>
          <w:rFonts w:ascii="Times New Roman" w:hAnsi="Times New Roman"/>
          <w:sz w:val="28"/>
          <w:szCs w:val="28"/>
        </w:rPr>
        <w:t xml:space="preserve"> </w:t>
      </w:r>
      <w:r w:rsidR="00E65389" w:rsidRPr="00DA1EAD">
        <w:rPr>
          <w:rFonts w:ascii="Times New Roman" w:hAnsi="Times New Roman"/>
          <w:sz w:val="28"/>
          <w:szCs w:val="28"/>
        </w:rPr>
        <w:t>М</w:t>
      </w:r>
      <w:r w:rsidR="003F6610" w:rsidRPr="00DA1EAD">
        <w:rPr>
          <w:rFonts w:ascii="Times New Roman" w:hAnsi="Times New Roman"/>
          <w:sz w:val="28"/>
          <w:szCs w:val="28"/>
        </w:rPr>
        <w:t>етодических указаниях по разработке и реализации государственных программ Новосибирской области:</w:t>
      </w:r>
    </w:p>
    <w:p w:rsidR="00E90C60" w:rsidRPr="00DA1EAD" w:rsidRDefault="00E90C60" w:rsidP="00086AC9">
      <w:pPr>
        <w:pStyle w:val="a9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DA1EAD">
        <w:rPr>
          <w:rFonts w:ascii="Times New Roman" w:hAnsi="Times New Roman"/>
          <w:sz w:val="28"/>
          <w:szCs w:val="28"/>
        </w:rPr>
        <w:t>1. А</w:t>
      </w:r>
      <w:r w:rsidR="004E175B" w:rsidRPr="00DA1EAD">
        <w:rPr>
          <w:rFonts w:ascii="Times New Roman" w:hAnsi="Times New Roman"/>
          <w:sz w:val="28"/>
          <w:szCs w:val="28"/>
        </w:rPr>
        <w:t>бзац второй пункта 11 исключить.</w:t>
      </w:r>
    </w:p>
    <w:p w:rsidR="00542557" w:rsidRPr="00DA1EAD" w:rsidRDefault="00E90C60" w:rsidP="00086AC9">
      <w:pPr>
        <w:pStyle w:val="a9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DA1EAD">
        <w:rPr>
          <w:rFonts w:ascii="Times New Roman" w:hAnsi="Times New Roman"/>
          <w:sz w:val="28"/>
          <w:szCs w:val="28"/>
        </w:rPr>
        <w:t>2. </w:t>
      </w:r>
      <w:r w:rsidR="00BD403D" w:rsidRPr="00DA1EAD">
        <w:rPr>
          <w:rFonts w:ascii="Times New Roman" w:hAnsi="Times New Roman"/>
          <w:sz w:val="28"/>
          <w:szCs w:val="28"/>
        </w:rPr>
        <w:t>Пункт</w:t>
      </w:r>
      <w:r w:rsidR="00542557" w:rsidRPr="00DA1EAD">
        <w:rPr>
          <w:rFonts w:ascii="Times New Roman" w:hAnsi="Times New Roman"/>
          <w:sz w:val="28"/>
          <w:szCs w:val="28"/>
        </w:rPr>
        <w:t xml:space="preserve"> 14</w:t>
      </w:r>
      <w:r w:rsidR="00BD403D" w:rsidRPr="00DA1EAD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r w:rsidR="00542557" w:rsidRPr="00DA1EAD">
        <w:rPr>
          <w:rFonts w:ascii="Times New Roman" w:hAnsi="Times New Roman"/>
          <w:sz w:val="28"/>
          <w:szCs w:val="28"/>
        </w:rPr>
        <w:t>:</w:t>
      </w:r>
    </w:p>
    <w:p w:rsidR="00BD403D" w:rsidRPr="00DA1EAD" w:rsidRDefault="00BD403D" w:rsidP="00BD403D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DA1EAD">
        <w:rPr>
          <w:rFonts w:ascii="Times New Roman" w:hAnsi="Times New Roman"/>
          <w:sz w:val="28"/>
          <w:szCs w:val="28"/>
        </w:rPr>
        <w:t>«14. К обязательным приложениям к государственной программе относятся следующие:</w:t>
      </w:r>
    </w:p>
    <w:p w:rsidR="00BD403D" w:rsidRPr="00481D9D" w:rsidRDefault="00BD403D" w:rsidP="00BD403D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bookmarkStart w:id="0" w:name="P172"/>
      <w:bookmarkEnd w:id="0"/>
      <w:r w:rsidRPr="00481D9D">
        <w:rPr>
          <w:rFonts w:ascii="Times New Roman" w:hAnsi="Times New Roman"/>
          <w:sz w:val="28"/>
          <w:szCs w:val="28"/>
        </w:rPr>
        <w:t xml:space="preserve">1) цели, задачи и целевые индикаторы государственной </w:t>
      </w:r>
      <w:r w:rsidR="0026284C" w:rsidRPr="00481D9D">
        <w:rPr>
          <w:rFonts w:ascii="Times New Roman" w:hAnsi="Times New Roman"/>
          <w:sz w:val="28"/>
          <w:szCs w:val="28"/>
        </w:rPr>
        <w:t>программы Новосибирской области;</w:t>
      </w:r>
    </w:p>
    <w:p w:rsidR="00BD403D" w:rsidRPr="00481D9D" w:rsidRDefault="00BD403D" w:rsidP="00BD403D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481D9D">
        <w:rPr>
          <w:rFonts w:ascii="Times New Roman" w:hAnsi="Times New Roman"/>
          <w:sz w:val="28"/>
          <w:szCs w:val="28"/>
        </w:rPr>
        <w:t>2) основные мероприятия государственной программы Новосиб</w:t>
      </w:r>
      <w:r w:rsidR="0026284C" w:rsidRPr="00481D9D">
        <w:rPr>
          <w:rFonts w:ascii="Times New Roman" w:hAnsi="Times New Roman"/>
          <w:sz w:val="28"/>
          <w:szCs w:val="28"/>
        </w:rPr>
        <w:t>ирской области;</w:t>
      </w:r>
    </w:p>
    <w:p w:rsidR="00BD403D" w:rsidRPr="00481D9D" w:rsidRDefault="00BD403D" w:rsidP="00BD403D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bookmarkStart w:id="1" w:name="P174"/>
      <w:bookmarkEnd w:id="1"/>
      <w:r w:rsidRPr="00481D9D">
        <w:rPr>
          <w:rFonts w:ascii="Times New Roman" w:hAnsi="Times New Roman"/>
          <w:sz w:val="28"/>
          <w:szCs w:val="28"/>
        </w:rPr>
        <w:t xml:space="preserve">3) сводные финансовые затраты государственной </w:t>
      </w:r>
      <w:r w:rsidR="0026284C" w:rsidRPr="00481D9D">
        <w:rPr>
          <w:rFonts w:ascii="Times New Roman" w:hAnsi="Times New Roman"/>
          <w:sz w:val="28"/>
          <w:szCs w:val="28"/>
        </w:rPr>
        <w:t>программы Новосибирской области;</w:t>
      </w:r>
    </w:p>
    <w:p w:rsidR="00243C9A" w:rsidRPr="00481D9D" w:rsidRDefault="00243C9A" w:rsidP="00243C9A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481D9D">
        <w:rPr>
          <w:rFonts w:ascii="Times New Roman" w:hAnsi="Times New Roman"/>
          <w:sz w:val="28"/>
          <w:szCs w:val="28"/>
        </w:rPr>
        <w:t>4) подпрограммы (при наличии оснований для разработки);</w:t>
      </w:r>
    </w:p>
    <w:p w:rsidR="00BD403D" w:rsidRPr="00481D9D" w:rsidRDefault="00243C9A" w:rsidP="00BD403D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481D9D">
        <w:rPr>
          <w:rFonts w:ascii="Times New Roman" w:hAnsi="Times New Roman"/>
          <w:sz w:val="28"/>
          <w:szCs w:val="28"/>
        </w:rPr>
        <w:t>5</w:t>
      </w:r>
      <w:r w:rsidR="00BD403D" w:rsidRPr="00481D9D">
        <w:rPr>
          <w:rFonts w:ascii="Times New Roman" w:hAnsi="Times New Roman"/>
          <w:sz w:val="28"/>
          <w:szCs w:val="28"/>
        </w:rPr>
        <w:t>) порядки предоставления и распреде</w:t>
      </w:r>
      <w:r w:rsidR="0026284C" w:rsidRPr="00481D9D">
        <w:rPr>
          <w:rFonts w:ascii="Times New Roman" w:hAnsi="Times New Roman"/>
          <w:sz w:val="28"/>
          <w:szCs w:val="28"/>
        </w:rPr>
        <w:t>ления субсидий местным бюджетам;</w:t>
      </w:r>
    </w:p>
    <w:p w:rsidR="00BD403D" w:rsidRPr="00DA1EAD" w:rsidRDefault="00243C9A" w:rsidP="00BD403D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r w:rsidRPr="00481D9D">
        <w:rPr>
          <w:rFonts w:ascii="Times New Roman" w:hAnsi="Times New Roman"/>
          <w:sz w:val="28"/>
          <w:szCs w:val="28"/>
        </w:rPr>
        <w:t>6</w:t>
      </w:r>
      <w:r w:rsidR="00BD403D" w:rsidRPr="00481D9D">
        <w:rPr>
          <w:rFonts w:ascii="Times New Roman" w:hAnsi="Times New Roman"/>
          <w:sz w:val="28"/>
          <w:szCs w:val="28"/>
        </w:rPr>
        <w:t>) методики распределения иных межбюджетных трансфертов и правила их</w:t>
      </w:r>
      <w:r w:rsidR="00BD403D" w:rsidRPr="00DA1EAD">
        <w:rPr>
          <w:rFonts w:ascii="Times New Roman" w:hAnsi="Times New Roman"/>
          <w:sz w:val="28"/>
          <w:szCs w:val="28"/>
        </w:rPr>
        <w:t xml:space="preserve"> предоставления местным бюджетам</w:t>
      </w:r>
      <w:r w:rsidRPr="00DA1EAD">
        <w:rPr>
          <w:rFonts w:ascii="Times New Roman" w:hAnsi="Times New Roman"/>
          <w:sz w:val="28"/>
          <w:szCs w:val="28"/>
        </w:rPr>
        <w:t>.</w:t>
      </w:r>
    </w:p>
    <w:p w:rsidR="00BD403D" w:rsidRPr="00DA1EAD" w:rsidRDefault="00BD403D" w:rsidP="00BD403D">
      <w:pPr>
        <w:pStyle w:val="a9"/>
        <w:autoSpaceDE w:val="0"/>
        <w:autoSpaceDN w:val="0"/>
        <w:adjustRightInd w:val="0"/>
        <w:spacing w:line="247" w:lineRule="auto"/>
        <w:ind w:left="0" w:firstLine="709"/>
        <w:rPr>
          <w:rFonts w:ascii="Times New Roman" w:hAnsi="Times New Roman"/>
          <w:sz w:val="28"/>
          <w:szCs w:val="28"/>
        </w:rPr>
      </w:pPr>
      <w:bookmarkStart w:id="2" w:name="P176"/>
      <w:bookmarkEnd w:id="2"/>
      <w:r w:rsidRPr="00DA1EAD">
        <w:rPr>
          <w:rFonts w:ascii="Times New Roman" w:hAnsi="Times New Roman"/>
          <w:sz w:val="28"/>
          <w:szCs w:val="28"/>
        </w:rPr>
        <w:t xml:space="preserve">Требования к оформлению приложений, отраженных в </w:t>
      </w:r>
      <w:hyperlink w:anchor="P172" w:history="1">
        <w:r w:rsidRPr="00DA1EAD">
          <w:rPr>
            <w:rFonts w:ascii="Times New Roman" w:hAnsi="Times New Roman"/>
            <w:sz w:val="28"/>
            <w:szCs w:val="28"/>
          </w:rPr>
          <w:t>подпунктах 1</w:t>
        </w:r>
      </w:hyperlink>
      <w:r w:rsidR="007364A5" w:rsidRPr="00DA1EAD">
        <w:rPr>
          <w:rFonts w:ascii="Times New Roman" w:hAnsi="Times New Roman"/>
          <w:sz w:val="28"/>
          <w:szCs w:val="28"/>
        </w:rPr>
        <w:t>-</w:t>
      </w:r>
      <w:hyperlink w:anchor="P174" w:history="1">
        <w:r w:rsidRPr="00DA1EAD">
          <w:rPr>
            <w:rFonts w:ascii="Times New Roman" w:hAnsi="Times New Roman"/>
            <w:sz w:val="28"/>
            <w:szCs w:val="28"/>
          </w:rPr>
          <w:t>3</w:t>
        </w:r>
      </w:hyperlink>
      <w:r w:rsidRPr="00DA1EAD">
        <w:rPr>
          <w:rFonts w:ascii="Times New Roman" w:hAnsi="Times New Roman"/>
          <w:sz w:val="28"/>
          <w:szCs w:val="28"/>
        </w:rPr>
        <w:t xml:space="preserve"> и </w:t>
      </w:r>
      <w:hyperlink w:anchor="P176" w:history="1">
        <w:r w:rsidRPr="00DA1EAD">
          <w:rPr>
            <w:rFonts w:ascii="Times New Roman" w:hAnsi="Times New Roman"/>
            <w:sz w:val="28"/>
            <w:szCs w:val="28"/>
          </w:rPr>
          <w:t>5</w:t>
        </w:r>
      </w:hyperlink>
      <w:r w:rsidR="007364A5" w:rsidRPr="00DA1EAD">
        <w:rPr>
          <w:rFonts w:ascii="Times New Roman" w:hAnsi="Times New Roman"/>
          <w:sz w:val="28"/>
          <w:szCs w:val="28"/>
        </w:rPr>
        <w:t> </w:t>
      </w:r>
      <w:r w:rsidRPr="00DA1EAD">
        <w:rPr>
          <w:rFonts w:ascii="Times New Roman" w:hAnsi="Times New Roman"/>
          <w:sz w:val="28"/>
          <w:szCs w:val="28"/>
        </w:rPr>
        <w:t xml:space="preserve">настоящего пункта, отражены в </w:t>
      </w:r>
      <w:hyperlink w:anchor="P712" w:history="1">
        <w:r w:rsidRPr="00DA1EAD">
          <w:rPr>
            <w:rFonts w:ascii="Times New Roman" w:hAnsi="Times New Roman"/>
            <w:sz w:val="28"/>
            <w:szCs w:val="28"/>
          </w:rPr>
          <w:t>приложениях №</w:t>
        </w:r>
        <w:r w:rsidR="007364A5" w:rsidRPr="00DA1EAD">
          <w:rPr>
            <w:rFonts w:ascii="Times New Roman" w:hAnsi="Times New Roman"/>
            <w:sz w:val="28"/>
            <w:szCs w:val="28"/>
          </w:rPr>
          <w:t> </w:t>
        </w:r>
        <w:r w:rsidRPr="00DA1EAD">
          <w:rPr>
            <w:rFonts w:ascii="Times New Roman" w:hAnsi="Times New Roman"/>
            <w:sz w:val="28"/>
            <w:szCs w:val="28"/>
          </w:rPr>
          <w:t>2</w:t>
        </w:r>
      </w:hyperlink>
      <w:r w:rsidRPr="00DA1EAD">
        <w:rPr>
          <w:rFonts w:ascii="Times New Roman" w:hAnsi="Times New Roman"/>
          <w:sz w:val="28"/>
          <w:szCs w:val="28"/>
        </w:rPr>
        <w:t xml:space="preserve"> и </w:t>
      </w:r>
      <w:hyperlink w:anchor="P1505" w:history="1">
        <w:r w:rsidRPr="00DA1EAD">
          <w:rPr>
            <w:rFonts w:ascii="Times New Roman" w:hAnsi="Times New Roman"/>
            <w:sz w:val="28"/>
            <w:szCs w:val="28"/>
          </w:rPr>
          <w:t>№</w:t>
        </w:r>
        <w:r w:rsidR="007364A5" w:rsidRPr="00DA1EAD">
          <w:rPr>
            <w:rFonts w:ascii="Times New Roman" w:hAnsi="Times New Roman"/>
            <w:sz w:val="28"/>
            <w:szCs w:val="28"/>
          </w:rPr>
          <w:t> </w:t>
        </w:r>
        <w:r w:rsidRPr="00DA1EAD">
          <w:rPr>
            <w:rFonts w:ascii="Times New Roman" w:hAnsi="Times New Roman"/>
            <w:sz w:val="28"/>
            <w:szCs w:val="28"/>
          </w:rPr>
          <w:t>3</w:t>
        </w:r>
      </w:hyperlink>
      <w:r w:rsidRPr="00DA1EAD">
        <w:rPr>
          <w:rFonts w:ascii="Times New Roman" w:hAnsi="Times New Roman"/>
          <w:sz w:val="28"/>
          <w:szCs w:val="28"/>
        </w:rPr>
        <w:t xml:space="preserve"> к Методическим указаниям соответственно.».</w:t>
      </w:r>
    </w:p>
    <w:p w:rsidR="002E5424" w:rsidRPr="00DA1EAD" w:rsidRDefault="004E175B" w:rsidP="00086AC9">
      <w:pPr>
        <w:pStyle w:val="a9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DA1EAD">
        <w:rPr>
          <w:rFonts w:ascii="Times New Roman" w:hAnsi="Times New Roman"/>
          <w:sz w:val="28"/>
          <w:szCs w:val="28"/>
        </w:rPr>
        <w:t xml:space="preserve">3. В </w:t>
      </w:r>
      <w:r w:rsidR="002E5424" w:rsidRPr="00DA1EAD">
        <w:rPr>
          <w:rFonts w:ascii="Times New Roman" w:hAnsi="Times New Roman"/>
          <w:sz w:val="28"/>
          <w:szCs w:val="28"/>
        </w:rPr>
        <w:t>пункте 20:</w:t>
      </w:r>
    </w:p>
    <w:p w:rsidR="00E90C60" w:rsidRPr="00DA1EAD" w:rsidRDefault="002E5424" w:rsidP="00086AC9">
      <w:pPr>
        <w:pStyle w:val="a9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DA1EAD">
        <w:rPr>
          <w:rFonts w:ascii="Times New Roman" w:hAnsi="Times New Roman"/>
          <w:sz w:val="28"/>
          <w:szCs w:val="28"/>
        </w:rPr>
        <w:lastRenderedPageBreak/>
        <w:t xml:space="preserve">1) в </w:t>
      </w:r>
      <w:r w:rsidR="004E175B" w:rsidRPr="00DA1EAD">
        <w:rPr>
          <w:rFonts w:ascii="Times New Roman" w:hAnsi="Times New Roman"/>
          <w:sz w:val="28"/>
          <w:szCs w:val="28"/>
        </w:rPr>
        <w:t>подпункте 3 слова «предоставления (условия предоставления и расходования) межбюджетных трансфертов местным бюджетам,</w:t>
      </w:r>
      <w:r w:rsidRPr="00DA1EAD">
        <w:rPr>
          <w:rFonts w:ascii="Times New Roman" w:hAnsi="Times New Roman"/>
          <w:sz w:val="28"/>
          <w:szCs w:val="28"/>
        </w:rPr>
        <w:t>» исключить;</w:t>
      </w:r>
    </w:p>
    <w:p w:rsidR="002E5424" w:rsidRPr="00481D9D" w:rsidRDefault="002E5424" w:rsidP="00086AC9">
      <w:pPr>
        <w:pStyle w:val="a9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DA1EAD">
        <w:rPr>
          <w:rFonts w:ascii="Times New Roman" w:hAnsi="Times New Roman"/>
          <w:sz w:val="28"/>
          <w:szCs w:val="28"/>
        </w:rPr>
        <w:t xml:space="preserve">2) в </w:t>
      </w:r>
      <w:r w:rsidRPr="00481D9D">
        <w:rPr>
          <w:rFonts w:ascii="Times New Roman" w:hAnsi="Times New Roman"/>
          <w:sz w:val="28"/>
          <w:szCs w:val="28"/>
        </w:rPr>
        <w:t>подпункте 8 после слов</w:t>
      </w:r>
      <w:r w:rsidR="0026284C" w:rsidRPr="00481D9D">
        <w:rPr>
          <w:rFonts w:ascii="Times New Roman" w:hAnsi="Times New Roman"/>
          <w:sz w:val="28"/>
          <w:szCs w:val="28"/>
        </w:rPr>
        <w:t xml:space="preserve">а «(союзов)» дополнить словами </w:t>
      </w:r>
      <w:r w:rsidR="00B8349C" w:rsidRPr="00481D9D">
        <w:rPr>
          <w:rFonts w:ascii="Times New Roman" w:hAnsi="Times New Roman"/>
          <w:sz w:val="28"/>
          <w:szCs w:val="28"/>
        </w:rPr>
        <w:t>«</w:t>
      </w:r>
      <w:r w:rsidRPr="00481D9D">
        <w:rPr>
          <w:rFonts w:ascii="Times New Roman" w:hAnsi="Times New Roman"/>
          <w:sz w:val="28"/>
          <w:szCs w:val="28"/>
        </w:rPr>
        <w:t>в случае</w:t>
      </w:r>
      <w:r w:rsidR="0026284C" w:rsidRPr="00481D9D">
        <w:rPr>
          <w:rFonts w:ascii="Times New Roman" w:hAnsi="Times New Roman"/>
          <w:sz w:val="28"/>
          <w:szCs w:val="28"/>
        </w:rPr>
        <w:t>,</w:t>
      </w:r>
      <w:r w:rsidRPr="00481D9D">
        <w:rPr>
          <w:rFonts w:ascii="Times New Roman" w:hAnsi="Times New Roman"/>
          <w:sz w:val="28"/>
          <w:szCs w:val="28"/>
        </w:rPr>
        <w:t xml:space="preserve"> если проектом </w:t>
      </w:r>
      <w:r w:rsidR="007364A5" w:rsidRPr="00481D9D">
        <w:rPr>
          <w:rFonts w:ascii="Times New Roman" w:hAnsi="Times New Roman"/>
          <w:sz w:val="28"/>
          <w:szCs w:val="28"/>
        </w:rPr>
        <w:t xml:space="preserve">государственной программы </w:t>
      </w:r>
      <w:r w:rsidRPr="00481D9D">
        <w:rPr>
          <w:rFonts w:ascii="Times New Roman" w:hAnsi="Times New Roman"/>
          <w:sz w:val="28"/>
          <w:szCs w:val="28"/>
        </w:rPr>
        <w:t>предусмотрен перечень</w:t>
      </w:r>
      <w:r w:rsidR="007364A5" w:rsidRPr="00481D9D">
        <w:rPr>
          <w:rFonts w:ascii="Times New Roman" w:hAnsi="Times New Roman"/>
          <w:sz w:val="28"/>
          <w:szCs w:val="28"/>
        </w:rPr>
        <w:t xml:space="preserve"> </w:t>
      </w:r>
      <w:r w:rsidR="0026284C" w:rsidRPr="00481D9D">
        <w:rPr>
          <w:rFonts w:ascii="Times New Roman" w:hAnsi="Times New Roman"/>
          <w:sz w:val="28"/>
          <w:szCs w:val="28"/>
        </w:rPr>
        <w:t>таких организаций, ассоциаций (союзов)</w:t>
      </w:r>
      <w:r w:rsidRPr="00481D9D">
        <w:rPr>
          <w:rFonts w:ascii="Times New Roman" w:hAnsi="Times New Roman"/>
          <w:sz w:val="28"/>
          <w:szCs w:val="28"/>
        </w:rPr>
        <w:t>».</w:t>
      </w:r>
    </w:p>
    <w:p w:rsidR="00AA7A8B" w:rsidRPr="00481D9D" w:rsidRDefault="00B8349C" w:rsidP="00AA7A8B">
      <w:pPr>
        <w:pStyle w:val="a9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481D9D">
        <w:rPr>
          <w:rFonts w:ascii="Times New Roman" w:hAnsi="Times New Roman"/>
          <w:sz w:val="28"/>
          <w:szCs w:val="28"/>
        </w:rPr>
        <w:t>4</w:t>
      </w:r>
      <w:r w:rsidR="00AA7A8B" w:rsidRPr="00481D9D">
        <w:rPr>
          <w:rFonts w:ascii="Times New Roman" w:hAnsi="Times New Roman"/>
          <w:sz w:val="28"/>
          <w:szCs w:val="28"/>
        </w:rPr>
        <w:t>. В подпункте 8 пункта 27 после слова «(союзов)» дополнить словами «в случае</w:t>
      </w:r>
      <w:r w:rsidRPr="00481D9D">
        <w:rPr>
          <w:rFonts w:ascii="Times New Roman" w:hAnsi="Times New Roman"/>
          <w:sz w:val="28"/>
          <w:szCs w:val="28"/>
        </w:rPr>
        <w:t>,</w:t>
      </w:r>
      <w:r w:rsidR="00AA7A8B" w:rsidRPr="00481D9D">
        <w:rPr>
          <w:rFonts w:ascii="Times New Roman" w:hAnsi="Times New Roman"/>
          <w:sz w:val="28"/>
          <w:szCs w:val="28"/>
        </w:rPr>
        <w:t xml:space="preserve"> если проектом </w:t>
      </w:r>
      <w:r w:rsidR="007364A5" w:rsidRPr="00481D9D">
        <w:rPr>
          <w:rFonts w:ascii="Times New Roman" w:hAnsi="Times New Roman"/>
          <w:sz w:val="28"/>
          <w:szCs w:val="28"/>
        </w:rPr>
        <w:t xml:space="preserve">государственной программы </w:t>
      </w:r>
      <w:r w:rsidR="00AA7A8B" w:rsidRPr="00481D9D">
        <w:rPr>
          <w:rFonts w:ascii="Times New Roman" w:hAnsi="Times New Roman"/>
          <w:sz w:val="28"/>
          <w:szCs w:val="28"/>
        </w:rPr>
        <w:t>предусмотрен перечень</w:t>
      </w:r>
      <w:r w:rsidR="007364A5" w:rsidRPr="00481D9D">
        <w:rPr>
          <w:rFonts w:ascii="Times New Roman" w:hAnsi="Times New Roman"/>
          <w:sz w:val="28"/>
          <w:szCs w:val="28"/>
        </w:rPr>
        <w:t xml:space="preserve"> </w:t>
      </w:r>
      <w:r w:rsidRPr="00481D9D">
        <w:rPr>
          <w:rFonts w:ascii="Times New Roman" w:hAnsi="Times New Roman"/>
          <w:sz w:val="28"/>
          <w:szCs w:val="28"/>
        </w:rPr>
        <w:t>таких организаций, ассоциаций (союзов)</w:t>
      </w:r>
      <w:r w:rsidR="00AA7A8B" w:rsidRPr="00481D9D">
        <w:rPr>
          <w:rFonts w:ascii="Times New Roman" w:hAnsi="Times New Roman"/>
          <w:sz w:val="28"/>
          <w:szCs w:val="28"/>
        </w:rPr>
        <w:t>».</w:t>
      </w:r>
    </w:p>
    <w:p w:rsidR="00F603E1" w:rsidRPr="00481D9D" w:rsidRDefault="00B8349C" w:rsidP="00086AC9">
      <w:pPr>
        <w:pStyle w:val="a9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481D9D">
        <w:rPr>
          <w:rFonts w:ascii="Times New Roman" w:hAnsi="Times New Roman"/>
          <w:sz w:val="28"/>
          <w:szCs w:val="28"/>
        </w:rPr>
        <w:t>5</w:t>
      </w:r>
      <w:r w:rsidR="004E175B" w:rsidRPr="00481D9D">
        <w:rPr>
          <w:rFonts w:ascii="Times New Roman" w:hAnsi="Times New Roman"/>
          <w:sz w:val="28"/>
          <w:szCs w:val="28"/>
        </w:rPr>
        <w:t xml:space="preserve">. В </w:t>
      </w:r>
      <w:r w:rsidR="00F603E1" w:rsidRPr="00481D9D">
        <w:rPr>
          <w:rFonts w:ascii="Times New Roman" w:hAnsi="Times New Roman"/>
          <w:sz w:val="28"/>
          <w:szCs w:val="28"/>
        </w:rPr>
        <w:t>приложении № 1:</w:t>
      </w:r>
    </w:p>
    <w:p w:rsidR="00F603E1" w:rsidRDefault="00F603E1" w:rsidP="00086AC9">
      <w:pPr>
        <w:pStyle w:val="a9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481D9D">
        <w:rPr>
          <w:rFonts w:ascii="Times New Roman" w:hAnsi="Times New Roman"/>
          <w:sz w:val="28"/>
          <w:szCs w:val="28"/>
        </w:rPr>
        <w:t>1) в подпункте 4 пункта 24.3 после слов «мероприятий программы» дополнить словами «</w:t>
      </w:r>
      <w:r w:rsidR="0014136C" w:rsidRPr="00481D9D">
        <w:rPr>
          <w:rFonts w:ascii="Times New Roman" w:hAnsi="Times New Roman"/>
          <w:sz w:val="28"/>
          <w:szCs w:val="28"/>
        </w:rPr>
        <w:t xml:space="preserve">, </w:t>
      </w:r>
      <w:r w:rsidRPr="00481D9D">
        <w:rPr>
          <w:rFonts w:ascii="Times New Roman" w:hAnsi="Times New Roman"/>
          <w:sz w:val="28"/>
          <w:szCs w:val="28"/>
        </w:rPr>
        <w:t>в случае если проектом</w:t>
      </w:r>
      <w:r w:rsidR="00A379F7" w:rsidRPr="00481D9D">
        <w:rPr>
          <w:rFonts w:ascii="Times New Roman" w:hAnsi="Times New Roman"/>
          <w:sz w:val="28"/>
          <w:szCs w:val="28"/>
        </w:rPr>
        <w:t xml:space="preserve"> госу</w:t>
      </w:r>
      <w:r w:rsidR="00A379F7" w:rsidRPr="00DA1EAD">
        <w:rPr>
          <w:rFonts w:ascii="Times New Roman" w:hAnsi="Times New Roman"/>
          <w:sz w:val="28"/>
          <w:szCs w:val="28"/>
        </w:rPr>
        <w:t xml:space="preserve">дарственной программы </w:t>
      </w:r>
      <w:r w:rsidRPr="00481D9D">
        <w:rPr>
          <w:rFonts w:ascii="Times New Roman" w:hAnsi="Times New Roman"/>
          <w:sz w:val="28"/>
          <w:szCs w:val="28"/>
        </w:rPr>
        <w:t>предусмотрен перечень</w:t>
      </w:r>
      <w:r w:rsidR="00A379F7" w:rsidRPr="00481D9D">
        <w:rPr>
          <w:rFonts w:ascii="Times New Roman" w:hAnsi="Times New Roman"/>
          <w:sz w:val="28"/>
          <w:szCs w:val="28"/>
        </w:rPr>
        <w:t xml:space="preserve"> </w:t>
      </w:r>
      <w:r w:rsidR="00B8349C" w:rsidRPr="00481D9D">
        <w:rPr>
          <w:rFonts w:ascii="Times New Roman" w:hAnsi="Times New Roman"/>
          <w:sz w:val="28"/>
          <w:szCs w:val="28"/>
        </w:rPr>
        <w:t>таких организаций, ассоциаций (союзов)</w:t>
      </w:r>
      <w:r w:rsidRPr="00481D9D">
        <w:rPr>
          <w:rFonts w:ascii="Times New Roman" w:hAnsi="Times New Roman"/>
          <w:sz w:val="28"/>
          <w:szCs w:val="28"/>
        </w:rPr>
        <w:t>»;</w:t>
      </w:r>
    </w:p>
    <w:p w:rsidR="003640C3" w:rsidRDefault="003640C3" w:rsidP="00086AC9">
      <w:pPr>
        <w:pStyle w:val="a9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 подпункт 4 пункта 20 изложить в следующей редакции:</w:t>
      </w:r>
    </w:p>
    <w:p w:rsidR="003640C3" w:rsidRDefault="003640C3" w:rsidP="003640C3">
      <w:pPr>
        <w:pStyle w:val="a9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3640C3">
        <w:rPr>
          <w:rFonts w:ascii="Times New Roman" w:hAnsi="Times New Roman"/>
          <w:sz w:val="28"/>
          <w:szCs w:val="28"/>
          <w:highlight w:val="yellow"/>
        </w:rPr>
        <w:t>«</w:t>
      </w:r>
      <w:r w:rsidR="00412D2F">
        <w:rPr>
          <w:rFonts w:ascii="Times New Roman" w:hAnsi="Times New Roman"/>
          <w:sz w:val="28"/>
          <w:szCs w:val="28"/>
          <w:highlight w:val="yellow"/>
        </w:rPr>
        <w:t>4)</w:t>
      </w:r>
      <w:r w:rsidR="00412D2F">
        <w:rPr>
          <w:rFonts w:ascii="Times New Roman" w:hAnsi="Times New Roman"/>
          <w:sz w:val="28"/>
          <w:szCs w:val="28"/>
          <w:highlight w:val="yellow"/>
          <w:lang w:val="en-US"/>
        </w:rPr>
        <w:t> </w:t>
      </w:r>
      <w:bookmarkStart w:id="3" w:name="_GoBack"/>
      <w:bookmarkEnd w:id="3"/>
      <w:r w:rsidRPr="003640C3">
        <w:rPr>
          <w:rFonts w:ascii="Times New Roman" w:hAnsi="Times New Roman"/>
          <w:sz w:val="28"/>
          <w:szCs w:val="28"/>
          <w:highlight w:val="yellow"/>
        </w:rPr>
        <w:t>показатели региональных проектов с присвоенным в региональном проекте типом показателя «основной»</w:t>
      </w:r>
      <w:r w:rsidRPr="003640C3">
        <w:rPr>
          <w:rFonts w:ascii="Times New Roman" w:hAnsi="Times New Roman"/>
          <w:sz w:val="28"/>
          <w:szCs w:val="28"/>
          <w:highlight w:val="yellow"/>
        </w:rPr>
        <w:t xml:space="preserve"> </w:t>
      </w:r>
      <w:r w:rsidRPr="003640C3">
        <w:rPr>
          <w:rFonts w:ascii="Times New Roman" w:hAnsi="Times New Roman"/>
          <w:sz w:val="28"/>
          <w:szCs w:val="28"/>
          <w:highlight w:val="yellow"/>
        </w:rPr>
        <w:t>(в случае, если значение целевого индикатора достигается за счет средств, предусмотренных на реализацию государственной программы)</w:t>
      </w:r>
      <w:r w:rsidRPr="003640C3">
        <w:rPr>
          <w:rFonts w:ascii="Times New Roman" w:hAnsi="Times New Roman"/>
          <w:sz w:val="28"/>
          <w:szCs w:val="28"/>
          <w:highlight w:val="yellow"/>
        </w:rPr>
        <w:t xml:space="preserve">, за исключением показателей, которые рассчитываются среди субъектов Российской Федерации (например, </w:t>
      </w:r>
      <w:r w:rsidRPr="003640C3">
        <w:rPr>
          <w:rFonts w:ascii="Times New Roman" w:hAnsi="Times New Roman"/>
          <w:sz w:val="28"/>
          <w:szCs w:val="28"/>
          <w:highlight w:val="yellow"/>
        </w:rPr>
        <w:t>доля субъектов Российской Федерации, обеспечивших деятельность центров непрерывного повышения профессионального мастерства педагогических работников и центров оценки профессионального мастерства и квалификаций педагогов</w:t>
      </w:r>
      <w:r w:rsidRPr="003640C3">
        <w:rPr>
          <w:rFonts w:ascii="Times New Roman" w:hAnsi="Times New Roman"/>
          <w:sz w:val="28"/>
          <w:szCs w:val="28"/>
          <w:highlight w:val="yellow"/>
        </w:rPr>
        <w:t>)</w:t>
      </w:r>
      <w:r w:rsidRPr="003640C3">
        <w:rPr>
          <w:rFonts w:ascii="Times New Roman" w:hAnsi="Times New Roman"/>
          <w:sz w:val="28"/>
          <w:szCs w:val="28"/>
          <w:highlight w:val="yellow"/>
        </w:rPr>
        <w:t>;</w:t>
      </w:r>
      <w:r w:rsidRPr="003640C3">
        <w:rPr>
          <w:rFonts w:ascii="Times New Roman" w:hAnsi="Times New Roman"/>
          <w:sz w:val="28"/>
          <w:szCs w:val="28"/>
          <w:highlight w:val="yellow"/>
        </w:rPr>
        <w:t>»</w:t>
      </w:r>
    </w:p>
    <w:p w:rsidR="00AE2709" w:rsidRPr="00DA1EAD" w:rsidRDefault="003640C3" w:rsidP="00086AC9">
      <w:pPr>
        <w:pStyle w:val="a9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F603E1" w:rsidRPr="00DA1EAD">
        <w:rPr>
          <w:rFonts w:ascii="Times New Roman" w:hAnsi="Times New Roman"/>
          <w:sz w:val="28"/>
          <w:szCs w:val="28"/>
        </w:rPr>
        <w:t>) </w:t>
      </w:r>
      <w:r w:rsidR="00AE2709" w:rsidRPr="00DA1EAD">
        <w:rPr>
          <w:rFonts w:ascii="Times New Roman" w:hAnsi="Times New Roman"/>
          <w:sz w:val="28"/>
          <w:szCs w:val="28"/>
        </w:rPr>
        <w:t>в пункте 25:</w:t>
      </w:r>
    </w:p>
    <w:p w:rsidR="005257F8" w:rsidRPr="00DA1EAD" w:rsidRDefault="00AE2709" w:rsidP="00086AC9">
      <w:pPr>
        <w:pStyle w:val="a9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DA1EAD">
        <w:rPr>
          <w:rFonts w:ascii="Times New Roman" w:hAnsi="Times New Roman"/>
          <w:sz w:val="28"/>
          <w:szCs w:val="28"/>
        </w:rPr>
        <w:t>а) </w:t>
      </w:r>
      <w:r w:rsidR="004E175B" w:rsidRPr="00DA1EAD">
        <w:rPr>
          <w:rFonts w:ascii="Times New Roman" w:hAnsi="Times New Roman"/>
          <w:sz w:val="28"/>
          <w:szCs w:val="28"/>
        </w:rPr>
        <w:t>абзац</w:t>
      </w:r>
      <w:r w:rsidRPr="00DA1EAD">
        <w:rPr>
          <w:rFonts w:ascii="Times New Roman" w:hAnsi="Times New Roman"/>
          <w:sz w:val="28"/>
          <w:szCs w:val="28"/>
        </w:rPr>
        <w:t>ы</w:t>
      </w:r>
      <w:r w:rsidR="004E175B" w:rsidRPr="00DA1EAD">
        <w:rPr>
          <w:rFonts w:ascii="Times New Roman" w:hAnsi="Times New Roman"/>
          <w:sz w:val="28"/>
          <w:szCs w:val="28"/>
        </w:rPr>
        <w:t xml:space="preserve"> втор</w:t>
      </w:r>
      <w:r w:rsidRPr="00DA1EAD">
        <w:rPr>
          <w:rFonts w:ascii="Times New Roman" w:hAnsi="Times New Roman"/>
          <w:sz w:val="28"/>
          <w:szCs w:val="28"/>
        </w:rPr>
        <w:t>ой и третий</w:t>
      </w:r>
      <w:r w:rsidR="004E175B" w:rsidRPr="00DA1EAD">
        <w:rPr>
          <w:rFonts w:ascii="Times New Roman" w:hAnsi="Times New Roman"/>
          <w:sz w:val="28"/>
          <w:szCs w:val="28"/>
        </w:rPr>
        <w:t xml:space="preserve"> </w:t>
      </w:r>
      <w:r w:rsidRPr="00DA1EAD">
        <w:rPr>
          <w:rFonts w:ascii="Times New Roman" w:hAnsi="Times New Roman"/>
          <w:sz w:val="28"/>
          <w:szCs w:val="28"/>
        </w:rPr>
        <w:t>исключить;</w:t>
      </w:r>
    </w:p>
    <w:p w:rsidR="00AE2709" w:rsidRPr="00DA1EAD" w:rsidRDefault="00AE2709" w:rsidP="00086AC9">
      <w:pPr>
        <w:pStyle w:val="a9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DA1EAD">
        <w:rPr>
          <w:rFonts w:ascii="Times New Roman" w:hAnsi="Times New Roman"/>
          <w:sz w:val="28"/>
          <w:szCs w:val="28"/>
        </w:rPr>
        <w:t>б) дополнить абзацами следующего содержания:</w:t>
      </w:r>
    </w:p>
    <w:p w:rsidR="00AE2709" w:rsidRPr="00DA1EAD" w:rsidRDefault="00840192" w:rsidP="00840192">
      <w:pPr>
        <w:pStyle w:val="a9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DA1EAD">
        <w:rPr>
          <w:rFonts w:ascii="Times New Roman" w:hAnsi="Times New Roman"/>
          <w:sz w:val="28"/>
          <w:szCs w:val="28"/>
        </w:rPr>
        <w:t>«</w:t>
      </w:r>
      <w:r w:rsidR="00AE2709" w:rsidRPr="00DA1EAD">
        <w:rPr>
          <w:rFonts w:ascii="Times New Roman" w:hAnsi="Times New Roman"/>
          <w:sz w:val="28"/>
          <w:szCs w:val="28"/>
        </w:rPr>
        <w:t>В случае если в рамках реализации государственной программы планируется предоставление межбюджетных трансфертов местным бюджетам, в данном разделе приводится ссылк</w:t>
      </w:r>
      <w:r w:rsidR="00E14216" w:rsidRPr="00DA1EAD">
        <w:rPr>
          <w:rFonts w:ascii="Times New Roman" w:hAnsi="Times New Roman"/>
          <w:sz w:val="28"/>
          <w:szCs w:val="28"/>
        </w:rPr>
        <w:t>а на соответствующие приложения к государственной программе, регламентирующие порядок предоставления (условия предоставления и расходования) межбюджетных субсидий местным бюджетам:</w:t>
      </w:r>
    </w:p>
    <w:p w:rsidR="00E14216" w:rsidRPr="00DA1EAD" w:rsidRDefault="00E14216" w:rsidP="00840192">
      <w:pPr>
        <w:pStyle w:val="a9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</w:rPr>
      </w:pPr>
      <w:r w:rsidRPr="00DA1EAD">
        <w:rPr>
          <w:rFonts w:ascii="Times New Roman" w:hAnsi="Times New Roman"/>
          <w:sz w:val="28"/>
          <w:szCs w:val="28"/>
        </w:rPr>
        <w:t>порядки предоставления и распределения субсидий местным бюджетам</w:t>
      </w:r>
      <w:r w:rsidR="00840192" w:rsidRPr="00DA1EAD">
        <w:rPr>
          <w:rFonts w:ascii="Times New Roman" w:hAnsi="Times New Roman"/>
          <w:sz w:val="28"/>
          <w:szCs w:val="28"/>
        </w:rPr>
        <w:t>;</w:t>
      </w:r>
    </w:p>
    <w:p w:rsidR="00E14216" w:rsidRPr="00DA1EAD" w:rsidRDefault="00E14216" w:rsidP="00AE2709">
      <w:pPr>
        <w:pStyle w:val="ConsPlusNormal"/>
        <w:ind w:firstLine="709"/>
        <w:jc w:val="both"/>
        <w:rPr>
          <w:rFonts w:ascii="Times New Roman" w:eastAsiaTheme="minorHAnsi" w:hAnsi="Times New Roman" w:cstheme="minorBidi"/>
          <w:sz w:val="28"/>
          <w:szCs w:val="28"/>
          <w:lang w:eastAsia="en-US"/>
        </w:rPr>
      </w:pPr>
      <w:r w:rsidRPr="00DA1EAD">
        <w:rPr>
          <w:rFonts w:ascii="Times New Roman" w:eastAsiaTheme="minorHAnsi" w:hAnsi="Times New Roman" w:cstheme="minorBidi"/>
          <w:sz w:val="28"/>
          <w:szCs w:val="28"/>
          <w:lang w:eastAsia="en-US"/>
        </w:rPr>
        <w:t>методики распределения иных межбюджетных трансфертов и правила их предоставления местным бюджетам</w:t>
      </w:r>
      <w:r w:rsidR="00840192" w:rsidRPr="00DA1EAD">
        <w:rPr>
          <w:rFonts w:ascii="Times New Roman" w:eastAsiaTheme="minorHAnsi" w:hAnsi="Times New Roman" w:cstheme="minorBidi"/>
          <w:sz w:val="28"/>
          <w:szCs w:val="28"/>
          <w:lang w:eastAsia="en-US"/>
        </w:rPr>
        <w:t>.</w:t>
      </w:r>
    </w:p>
    <w:p w:rsidR="00840192" w:rsidRPr="00CE30AA" w:rsidRDefault="00840192" w:rsidP="00AE2709">
      <w:pPr>
        <w:pStyle w:val="ConsPlusNormal"/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 w:rsidRPr="00DA1EA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Требования к содержанию порядков предоставления и распределения субсидий местным бюджетам установлены </w:t>
      </w:r>
      <w:hyperlink r:id="rId9" w:history="1">
        <w:r w:rsidRPr="00DA1EAD">
          <w:rPr>
            <w:rFonts w:ascii="Times New Roman" w:hAnsi="Times New Roman" w:cstheme="minorBidi"/>
            <w:sz w:val="28"/>
            <w:szCs w:val="28"/>
          </w:rPr>
          <w:t>Правилами формирования, предоставления и распределения субсидий из областного бюджета Новосибирской области бюджетам муниципальных образований Новосибирской области</w:t>
        </w:r>
      </w:hyperlink>
      <w:r w:rsidRPr="00DA1EAD">
        <w:rPr>
          <w:rFonts w:ascii="Times New Roman" w:hAnsi="Times New Roman" w:cstheme="minorBidi"/>
          <w:sz w:val="28"/>
          <w:szCs w:val="28"/>
        </w:rPr>
        <w:t xml:space="preserve">, </w:t>
      </w:r>
      <w:r w:rsidR="0014136C" w:rsidRPr="00DA1EAD">
        <w:rPr>
          <w:rFonts w:ascii="Times New Roman" w:hAnsi="Times New Roman" w:cstheme="minorBidi"/>
          <w:sz w:val="28"/>
          <w:szCs w:val="28"/>
        </w:rPr>
        <w:t>утвержденными</w:t>
      </w:r>
      <w:r w:rsidRPr="00DA1EAD">
        <w:rPr>
          <w:rFonts w:ascii="Times New Roman" w:hAnsi="Times New Roman" w:cstheme="minorBidi"/>
          <w:sz w:val="28"/>
          <w:szCs w:val="28"/>
        </w:rPr>
        <w:t xml:space="preserve"> постановлением Правительства Новосибирской области от </w:t>
      </w:r>
      <w:r w:rsidRPr="00CE30AA">
        <w:rPr>
          <w:rFonts w:ascii="Times New Roman" w:hAnsi="Times New Roman" w:cstheme="minorBidi"/>
          <w:sz w:val="28"/>
          <w:szCs w:val="28"/>
        </w:rPr>
        <w:t>03.03.2020 № 40-п</w:t>
      </w:r>
      <w:r w:rsidR="0014136C" w:rsidRPr="00CE30AA">
        <w:rPr>
          <w:rFonts w:ascii="Times New Roman" w:hAnsi="Times New Roman" w:cstheme="minorBidi"/>
          <w:sz w:val="28"/>
          <w:szCs w:val="28"/>
        </w:rPr>
        <w:t xml:space="preserve"> (далее – Правила № 40-п)</w:t>
      </w:r>
      <w:r w:rsidRPr="00CE30AA">
        <w:rPr>
          <w:rFonts w:ascii="Times New Roman" w:hAnsi="Times New Roman" w:cstheme="minorBidi"/>
          <w:sz w:val="28"/>
          <w:szCs w:val="28"/>
        </w:rPr>
        <w:t>.</w:t>
      </w:r>
      <w:r w:rsidR="00CC0344" w:rsidRPr="00CE30AA">
        <w:rPr>
          <w:rFonts w:ascii="Times New Roman" w:hAnsi="Times New Roman" w:cstheme="minorBidi"/>
          <w:sz w:val="28"/>
          <w:szCs w:val="28"/>
        </w:rPr>
        <w:t xml:space="preserve"> </w:t>
      </w:r>
      <w:r w:rsidR="00CC0344" w:rsidRPr="00CE30AA">
        <w:rPr>
          <w:rFonts w:ascii="Times New Roman" w:eastAsiaTheme="minorHAnsi" w:hAnsi="Times New Roman" w:cstheme="minorBidi"/>
          <w:sz w:val="28"/>
          <w:szCs w:val="28"/>
          <w:lang w:eastAsia="en-US"/>
        </w:rPr>
        <w:t>Порядок предоставления и распределения субсидий местным бюджетам включает в себя методику расчета субсидий местным бюджетам.</w:t>
      </w:r>
    </w:p>
    <w:p w:rsidR="0014136C" w:rsidRPr="00DA1EAD" w:rsidRDefault="00BE2B6B" w:rsidP="00AE2709">
      <w:pPr>
        <w:pStyle w:val="ConsPlusNormal"/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 w:rsidRPr="00CE30AA">
        <w:rPr>
          <w:rFonts w:ascii="Times New Roman" w:hAnsi="Times New Roman" w:cstheme="minorBidi"/>
          <w:sz w:val="28"/>
          <w:szCs w:val="28"/>
        </w:rPr>
        <w:t>Формирование</w:t>
      </w:r>
      <w:r w:rsidR="00840192" w:rsidRPr="00CE30AA">
        <w:rPr>
          <w:rFonts w:ascii="Times New Roman" w:hAnsi="Times New Roman" w:cstheme="minorBidi"/>
          <w:sz w:val="28"/>
          <w:szCs w:val="28"/>
        </w:rPr>
        <w:t xml:space="preserve"> </w:t>
      </w:r>
      <w:r w:rsidR="00840192" w:rsidRPr="00CE30A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методики распределения иных межбюджетных трансфертов и правила их предоставления местным бюджетам рекомендуется </w:t>
      </w:r>
      <w:r w:rsidRPr="00CE30AA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осуществлять </w:t>
      </w:r>
      <w:r w:rsidR="00A379F7" w:rsidRPr="00CE30AA">
        <w:rPr>
          <w:rFonts w:ascii="Times New Roman" w:eastAsiaTheme="minorHAnsi" w:hAnsi="Times New Roman" w:cstheme="minorBidi"/>
          <w:sz w:val="28"/>
          <w:szCs w:val="28"/>
          <w:lang w:eastAsia="en-US"/>
        </w:rPr>
        <w:t>в</w:t>
      </w:r>
      <w:r w:rsidR="00A379F7" w:rsidRPr="00DA1EAD">
        <w:rPr>
          <w:rFonts w:ascii="Times New Roman" w:eastAsiaTheme="minorHAnsi" w:hAnsi="Times New Roman" w:cstheme="minorBidi"/>
          <w:sz w:val="28"/>
          <w:szCs w:val="28"/>
          <w:lang w:eastAsia="en-US"/>
        </w:rPr>
        <w:t xml:space="preserve"> соответствии с </w:t>
      </w:r>
      <w:r w:rsidR="0014136C" w:rsidRPr="00DA1EAD">
        <w:rPr>
          <w:rFonts w:ascii="Times New Roman" w:hAnsi="Times New Roman" w:cstheme="minorBidi"/>
          <w:sz w:val="28"/>
          <w:szCs w:val="28"/>
        </w:rPr>
        <w:t>Правил</w:t>
      </w:r>
      <w:r w:rsidR="00A379F7" w:rsidRPr="00DA1EAD">
        <w:rPr>
          <w:rFonts w:ascii="Times New Roman" w:hAnsi="Times New Roman" w:cstheme="minorBidi"/>
          <w:sz w:val="28"/>
          <w:szCs w:val="28"/>
        </w:rPr>
        <w:t>ами</w:t>
      </w:r>
      <w:r w:rsidR="0014136C" w:rsidRPr="00DA1EAD">
        <w:rPr>
          <w:rFonts w:ascii="Times New Roman" w:hAnsi="Times New Roman" w:cstheme="minorBidi"/>
          <w:sz w:val="28"/>
          <w:szCs w:val="28"/>
        </w:rPr>
        <w:t xml:space="preserve"> № 40-п</w:t>
      </w:r>
      <w:hyperlink r:id="rId10" w:history="1">
        <w:r w:rsidR="0014136C" w:rsidRPr="00DA1EAD">
          <w:rPr>
            <w:rFonts w:ascii="Times New Roman" w:hAnsi="Times New Roman" w:cstheme="minorBidi"/>
            <w:sz w:val="28"/>
            <w:szCs w:val="28"/>
          </w:rPr>
          <w:t>.</w:t>
        </w:r>
      </w:hyperlink>
    </w:p>
    <w:p w:rsidR="00BE2B6B" w:rsidRPr="00DA1EAD" w:rsidRDefault="00BE2B6B" w:rsidP="00BE2B6B">
      <w:pPr>
        <w:ind w:firstLine="709"/>
        <w:rPr>
          <w:rFonts w:ascii="Times New Roman" w:hAnsi="Times New Roman"/>
          <w:sz w:val="28"/>
          <w:szCs w:val="28"/>
        </w:rPr>
      </w:pPr>
      <w:r w:rsidRPr="00DA1EAD">
        <w:rPr>
          <w:rFonts w:ascii="Times New Roman" w:hAnsi="Times New Roman"/>
          <w:sz w:val="28"/>
          <w:szCs w:val="28"/>
        </w:rPr>
        <w:lastRenderedPageBreak/>
        <w:t xml:space="preserve">При этом </w:t>
      </w:r>
      <w:r w:rsidR="004F2A17" w:rsidRPr="00DA1EAD">
        <w:rPr>
          <w:rFonts w:ascii="Times New Roman" w:hAnsi="Times New Roman"/>
          <w:sz w:val="28"/>
          <w:szCs w:val="28"/>
        </w:rPr>
        <w:t xml:space="preserve">в </w:t>
      </w:r>
      <w:r w:rsidR="00AA605E" w:rsidRPr="00DA1EAD">
        <w:rPr>
          <w:rFonts w:ascii="Times New Roman" w:hAnsi="Times New Roman"/>
          <w:sz w:val="28"/>
          <w:szCs w:val="28"/>
        </w:rPr>
        <w:t>порядки</w:t>
      </w:r>
      <w:r w:rsidRPr="00DA1EAD">
        <w:rPr>
          <w:rFonts w:ascii="Times New Roman" w:hAnsi="Times New Roman"/>
          <w:sz w:val="28"/>
          <w:szCs w:val="28"/>
        </w:rPr>
        <w:t xml:space="preserve"> предоставления и распределения субсидий местным бюджетам</w:t>
      </w:r>
      <w:r w:rsidR="00AA605E" w:rsidRPr="00DA1EAD">
        <w:rPr>
          <w:rFonts w:ascii="Times New Roman" w:hAnsi="Times New Roman"/>
          <w:sz w:val="28"/>
          <w:szCs w:val="28"/>
        </w:rPr>
        <w:t xml:space="preserve"> и </w:t>
      </w:r>
      <w:r w:rsidRPr="00DA1EAD">
        <w:rPr>
          <w:rFonts w:ascii="Times New Roman" w:hAnsi="Times New Roman"/>
          <w:sz w:val="28"/>
          <w:szCs w:val="28"/>
        </w:rPr>
        <w:t>методики распределения иных межбюджетных трансфертов и правила их предоставления местным бюджетам</w:t>
      </w:r>
      <w:r w:rsidR="00AA605E" w:rsidRPr="00DA1EAD">
        <w:rPr>
          <w:rFonts w:ascii="Times New Roman" w:hAnsi="Times New Roman"/>
          <w:sz w:val="28"/>
          <w:szCs w:val="28"/>
        </w:rPr>
        <w:t xml:space="preserve"> </w:t>
      </w:r>
      <w:r w:rsidR="004F2A17" w:rsidRPr="00DA1EAD">
        <w:rPr>
          <w:rFonts w:ascii="Times New Roman" w:hAnsi="Times New Roman"/>
          <w:sz w:val="28"/>
          <w:szCs w:val="28"/>
        </w:rPr>
        <w:t>необходимо включать информацию, определяющую критерии и</w:t>
      </w:r>
      <w:r w:rsidR="00122BF5" w:rsidRPr="00DA1EAD">
        <w:rPr>
          <w:rFonts w:ascii="Times New Roman" w:hAnsi="Times New Roman"/>
          <w:sz w:val="28"/>
          <w:szCs w:val="28"/>
        </w:rPr>
        <w:t xml:space="preserve"> (или)</w:t>
      </w:r>
      <w:r w:rsidR="004F2A17" w:rsidRPr="00DA1EAD">
        <w:rPr>
          <w:rFonts w:ascii="Times New Roman" w:hAnsi="Times New Roman"/>
          <w:sz w:val="28"/>
          <w:szCs w:val="28"/>
        </w:rPr>
        <w:t xml:space="preserve"> принципы отбора муниципальных образований в случае, если суммарные объемы финансирования</w:t>
      </w:r>
      <w:r w:rsidR="004C7064" w:rsidRPr="00DA1EAD">
        <w:rPr>
          <w:rFonts w:ascii="Times New Roman" w:hAnsi="Times New Roman"/>
          <w:sz w:val="28"/>
          <w:szCs w:val="28"/>
        </w:rPr>
        <w:t>,</w:t>
      </w:r>
      <w:r w:rsidR="004F2A17" w:rsidRPr="00DA1EAD">
        <w:rPr>
          <w:rFonts w:ascii="Times New Roman" w:hAnsi="Times New Roman"/>
          <w:sz w:val="28"/>
          <w:szCs w:val="28"/>
        </w:rPr>
        <w:t xml:space="preserve"> указанные в заявках, превышают установленные лимиты финансирования</w:t>
      </w:r>
      <w:r w:rsidR="004C7064" w:rsidRPr="00DA1EAD">
        <w:rPr>
          <w:rFonts w:ascii="Times New Roman" w:hAnsi="Times New Roman"/>
          <w:sz w:val="28"/>
          <w:szCs w:val="28"/>
        </w:rPr>
        <w:t xml:space="preserve"> (при осуществлении отбора муниципальных образований в соответствии с заявительным принципом).</w:t>
      </w:r>
    </w:p>
    <w:p w:rsidR="00AE2709" w:rsidRPr="00840192" w:rsidRDefault="00E14216" w:rsidP="00BE2B6B">
      <w:pPr>
        <w:pStyle w:val="ConsPlusNormal"/>
        <w:ind w:firstLine="709"/>
        <w:jc w:val="both"/>
        <w:rPr>
          <w:rFonts w:ascii="Times New Roman" w:hAnsi="Times New Roman" w:cstheme="minorBidi"/>
          <w:sz w:val="28"/>
          <w:szCs w:val="28"/>
        </w:rPr>
      </w:pPr>
      <w:r w:rsidRPr="00DA1EAD">
        <w:rPr>
          <w:rFonts w:ascii="Times New Roman" w:hAnsi="Times New Roman" w:cstheme="minorBidi"/>
          <w:sz w:val="28"/>
          <w:szCs w:val="28"/>
        </w:rPr>
        <w:t xml:space="preserve">В случае если в рамках реализации государственной программы </w:t>
      </w:r>
      <w:r w:rsidR="004D1EC9" w:rsidRPr="00DA1EAD">
        <w:rPr>
          <w:rFonts w:ascii="Times New Roman" w:hAnsi="Times New Roman" w:cstheme="minorBidi"/>
          <w:sz w:val="28"/>
          <w:szCs w:val="28"/>
        </w:rPr>
        <w:t>планируется</w:t>
      </w:r>
      <w:r w:rsidR="004D1EC9">
        <w:rPr>
          <w:rFonts w:ascii="Times New Roman" w:hAnsi="Times New Roman" w:cstheme="minorBidi"/>
          <w:sz w:val="28"/>
          <w:szCs w:val="28"/>
        </w:rPr>
        <w:t xml:space="preserve"> </w:t>
      </w:r>
      <w:r w:rsidR="00AE2709" w:rsidRPr="00840192">
        <w:rPr>
          <w:rFonts w:ascii="Times New Roman" w:hAnsi="Times New Roman" w:cstheme="minorBidi"/>
          <w:sz w:val="28"/>
          <w:szCs w:val="28"/>
        </w:rPr>
        <w:t xml:space="preserve">предоставление субсидий юридическим лицам (за исключением субсидий государственным (муниципальным) учреждениям), индивидуальным предпринимателям, в данном разделе приводится ссылка на соответствующие приложения к нормативному правовому акту об утверждении государственной программы, </w:t>
      </w:r>
      <w:r w:rsidRPr="00840192">
        <w:rPr>
          <w:rFonts w:ascii="Times New Roman" w:hAnsi="Times New Roman" w:cstheme="minorBidi"/>
          <w:sz w:val="28"/>
          <w:szCs w:val="28"/>
        </w:rPr>
        <w:t xml:space="preserve">регламентирующие </w:t>
      </w:r>
      <w:r w:rsidR="00AE2709" w:rsidRPr="00840192">
        <w:rPr>
          <w:rFonts w:ascii="Times New Roman" w:hAnsi="Times New Roman" w:cstheme="minorBidi"/>
          <w:sz w:val="28"/>
          <w:szCs w:val="28"/>
        </w:rPr>
        <w:t>порядок предоставления субсидий юридическим лицам (за исключением государственных (муниципальных) учреждений), индивидуальным предпринимателям, некоммерческим организациям, не являющимся государственными (муниципальными) учреждениями.</w:t>
      </w:r>
      <w:r w:rsidR="00840192">
        <w:rPr>
          <w:rFonts w:ascii="Times New Roman" w:hAnsi="Times New Roman" w:cstheme="minorBidi"/>
          <w:sz w:val="28"/>
          <w:szCs w:val="28"/>
        </w:rPr>
        <w:t>».</w:t>
      </w:r>
    </w:p>
    <w:p w:rsidR="00AA7A8B" w:rsidRPr="00840192" w:rsidRDefault="00AA7A8B" w:rsidP="00840192">
      <w:pPr>
        <w:pStyle w:val="ConsPlusNormal"/>
        <w:ind w:firstLine="0"/>
        <w:jc w:val="both"/>
        <w:rPr>
          <w:rFonts w:ascii="Times New Roman" w:hAnsi="Times New Roman" w:cstheme="minorBidi"/>
          <w:sz w:val="28"/>
          <w:szCs w:val="28"/>
        </w:rPr>
      </w:pPr>
    </w:p>
    <w:p w:rsidR="00F603E1" w:rsidRPr="00F603E1" w:rsidRDefault="00F603E1" w:rsidP="00F603E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3F6610" w:rsidRPr="0023690C" w:rsidRDefault="003F6610" w:rsidP="003F6610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275"/>
        <w:gridCol w:w="2647"/>
      </w:tblGrid>
      <w:tr w:rsidR="003F6610" w:rsidRPr="00504C82" w:rsidTr="00480568">
        <w:trPr>
          <w:trHeight w:val="594"/>
        </w:trPr>
        <w:tc>
          <w:tcPr>
            <w:tcW w:w="7476" w:type="dxa"/>
            <w:shd w:val="clear" w:color="auto" w:fill="auto"/>
          </w:tcPr>
          <w:p w:rsidR="003F6610" w:rsidRPr="00071B9C" w:rsidRDefault="00C20047" w:rsidP="003E3081">
            <w:pPr>
              <w:rPr>
                <w:rFonts w:ascii="Times New Roman" w:hAnsi="Times New Roman"/>
                <w:sz w:val="28"/>
                <w:szCs w:val="28"/>
              </w:rPr>
            </w:pPr>
            <w:r w:rsidRPr="00C20047">
              <w:rPr>
                <w:rFonts w:ascii="Times New Roman" w:hAnsi="Times New Roman"/>
                <w:sz w:val="28"/>
                <w:szCs w:val="28"/>
              </w:rPr>
              <w:t>Исполняющий обязанности министра</w:t>
            </w:r>
          </w:p>
        </w:tc>
        <w:tc>
          <w:tcPr>
            <w:tcW w:w="2661" w:type="dxa"/>
            <w:shd w:val="clear" w:color="auto" w:fill="auto"/>
          </w:tcPr>
          <w:p w:rsidR="003F6610" w:rsidRPr="00504C82" w:rsidRDefault="00697107" w:rsidP="00480568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071B9C">
              <w:rPr>
                <w:rFonts w:ascii="Times New Roman" w:hAnsi="Times New Roman"/>
                <w:sz w:val="28"/>
                <w:szCs w:val="28"/>
              </w:rPr>
              <w:t>Л.Н. Решетников</w:t>
            </w:r>
          </w:p>
        </w:tc>
      </w:tr>
    </w:tbl>
    <w:p w:rsidR="009F4893" w:rsidRDefault="009F4893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F603E1" w:rsidRDefault="00F603E1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F603E1" w:rsidRDefault="00F603E1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F603E1" w:rsidRDefault="00F603E1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F603E1" w:rsidRDefault="00F603E1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BD7148" w:rsidRDefault="00BD7148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</w:p>
    <w:p w:rsidR="003F6610" w:rsidRDefault="00927B12" w:rsidP="003F6610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Е.С. Антонова</w:t>
      </w:r>
    </w:p>
    <w:p w:rsidR="003F6610" w:rsidRDefault="00927B12" w:rsidP="00EC07E1">
      <w:pPr>
        <w:autoSpaceDE w:val="0"/>
        <w:autoSpaceDN w:val="0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238 67 19</w:t>
      </w:r>
    </w:p>
    <w:sectPr w:rsidR="003F6610" w:rsidSect="00F603E1">
      <w:footerReference w:type="even" r:id="rId11"/>
      <w:pgSz w:w="11907" w:h="16840"/>
      <w:pgMar w:top="1134" w:right="56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1D8B" w:rsidRDefault="00D91D8B">
      <w:r>
        <w:separator/>
      </w:r>
    </w:p>
  </w:endnote>
  <w:endnote w:type="continuationSeparator" w:id="0">
    <w:p w:rsidR="00D91D8B" w:rsidRDefault="00D91D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C6F" w:rsidRDefault="00FE5C29" w:rsidP="00A102DB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84C6F" w:rsidRDefault="00D91D8B" w:rsidP="00B414EE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1D8B" w:rsidRDefault="00D91D8B">
      <w:r>
        <w:separator/>
      </w:r>
    </w:p>
  </w:footnote>
  <w:footnote w:type="continuationSeparator" w:id="0">
    <w:p w:rsidR="00D91D8B" w:rsidRDefault="00D91D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F11CC"/>
    <w:multiLevelType w:val="multilevel"/>
    <w:tmpl w:val="E20A1DC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D51738D"/>
    <w:multiLevelType w:val="multilevel"/>
    <w:tmpl w:val="66E61AA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06"/>
        <w:szCs w:val="10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defaultTabStop w:val="708"/>
  <w:drawingGridHorizontalSpacing w:val="8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53"/>
    <w:rsid w:val="00003305"/>
    <w:rsid w:val="000156C6"/>
    <w:rsid w:val="00026E3E"/>
    <w:rsid w:val="0003768A"/>
    <w:rsid w:val="000421ED"/>
    <w:rsid w:val="000446B0"/>
    <w:rsid w:val="00046F39"/>
    <w:rsid w:val="00053BA4"/>
    <w:rsid w:val="000541D7"/>
    <w:rsid w:val="00054C40"/>
    <w:rsid w:val="0005689F"/>
    <w:rsid w:val="00061C11"/>
    <w:rsid w:val="0006764C"/>
    <w:rsid w:val="00067E15"/>
    <w:rsid w:val="00071B9C"/>
    <w:rsid w:val="00072A58"/>
    <w:rsid w:val="00081B09"/>
    <w:rsid w:val="00086AC9"/>
    <w:rsid w:val="000878E0"/>
    <w:rsid w:val="00093977"/>
    <w:rsid w:val="000A2CE7"/>
    <w:rsid w:val="000B25F4"/>
    <w:rsid w:val="000B7DC3"/>
    <w:rsid w:val="000D1DEA"/>
    <w:rsid w:val="000D34FC"/>
    <w:rsid w:val="000D7D1E"/>
    <w:rsid w:val="000E18BF"/>
    <w:rsid w:val="000E337F"/>
    <w:rsid w:val="000E6A65"/>
    <w:rsid w:val="000F1566"/>
    <w:rsid w:val="00101514"/>
    <w:rsid w:val="001039E8"/>
    <w:rsid w:val="00110668"/>
    <w:rsid w:val="00117922"/>
    <w:rsid w:val="00117D9F"/>
    <w:rsid w:val="001200E3"/>
    <w:rsid w:val="00120B46"/>
    <w:rsid w:val="00121F84"/>
    <w:rsid w:val="00122BF5"/>
    <w:rsid w:val="0013712F"/>
    <w:rsid w:val="0014136C"/>
    <w:rsid w:val="0014766B"/>
    <w:rsid w:val="00161172"/>
    <w:rsid w:val="00162649"/>
    <w:rsid w:val="00162E1F"/>
    <w:rsid w:val="00175173"/>
    <w:rsid w:val="00177831"/>
    <w:rsid w:val="00190BF6"/>
    <w:rsid w:val="00192F8E"/>
    <w:rsid w:val="00193FA3"/>
    <w:rsid w:val="001B3FB4"/>
    <w:rsid w:val="001C13D9"/>
    <w:rsid w:val="001D1B05"/>
    <w:rsid w:val="001E3A53"/>
    <w:rsid w:val="001E6B68"/>
    <w:rsid w:val="001F254B"/>
    <w:rsid w:val="00200D07"/>
    <w:rsid w:val="00202A82"/>
    <w:rsid w:val="00207FC4"/>
    <w:rsid w:val="002115CF"/>
    <w:rsid w:val="002167C8"/>
    <w:rsid w:val="00220B83"/>
    <w:rsid w:val="00222AB1"/>
    <w:rsid w:val="0023690C"/>
    <w:rsid w:val="00243C9A"/>
    <w:rsid w:val="0025201F"/>
    <w:rsid w:val="00256D99"/>
    <w:rsid w:val="002622BB"/>
    <w:rsid w:val="0026284C"/>
    <w:rsid w:val="0026399C"/>
    <w:rsid w:val="0026648B"/>
    <w:rsid w:val="0026705C"/>
    <w:rsid w:val="0027431C"/>
    <w:rsid w:val="00280DEF"/>
    <w:rsid w:val="002874A6"/>
    <w:rsid w:val="00294C2F"/>
    <w:rsid w:val="002A15F5"/>
    <w:rsid w:val="002E1C24"/>
    <w:rsid w:val="002E5424"/>
    <w:rsid w:val="002F32FC"/>
    <w:rsid w:val="002F4FD7"/>
    <w:rsid w:val="0031350F"/>
    <w:rsid w:val="00313F39"/>
    <w:rsid w:val="0031410D"/>
    <w:rsid w:val="0031660C"/>
    <w:rsid w:val="00325A0A"/>
    <w:rsid w:val="00342DFD"/>
    <w:rsid w:val="00353D68"/>
    <w:rsid w:val="003640C3"/>
    <w:rsid w:val="003700BF"/>
    <w:rsid w:val="00375945"/>
    <w:rsid w:val="00380463"/>
    <w:rsid w:val="00381240"/>
    <w:rsid w:val="003A67EA"/>
    <w:rsid w:val="003C332F"/>
    <w:rsid w:val="003D3F5D"/>
    <w:rsid w:val="003E0C38"/>
    <w:rsid w:val="003E3081"/>
    <w:rsid w:val="003F1357"/>
    <w:rsid w:val="003F20E6"/>
    <w:rsid w:val="003F2445"/>
    <w:rsid w:val="003F6610"/>
    <w:rsid w:val="0040556E"/>
    <w:rsid w:val="004055F1"/>
    <w:rsid w:val="00405770"/>
    <w:rsid w:val="00412D2F"/>
    <w:rsid w:val="004136F2"/>
    <w:rsid w:val="004160C7"/>
    <w:rsid w:val="00432016"/>
    <w:rsid w:val="0043486B"/>
    <w:rsid w:val="00455973"/>
    <w:rsid w:val="00481D9D"/>
    <w:rsid w:val="00483F77"/>
    <w:rsid w:val="0049120A"/>
    <w:rsid w:val="00493303"/>
    <w:rsid w:val="004A5B25"/>
    <w:rsid w:val="004A6B0F"/>
    <w:rsid w:val="004A7BB8"/>
    <w:rsid w:val="004B670D"/>
    <w:rsid w:val="004C05FB"/>
    <w:rsid w:val="004C6862"/>
    <w:rsid w:val="004C7064"/>
    <w:rsid w:val="004D1EC9"/>
    <w:rsid w:val="004E175B"/>
    <w:rsid w:val="004E5989"/>
    <w:rsid w:val="004F2A17"/>
    <w:rsid w:val="004F57AD"/>
    <w:rsid w:val="004F6A7B"/>
    <w:rsid w:val="004F7ED4"/>
    <w:rsid w:val="00500474"/>
    <w:rsid w:val="00503D11"/>
    <w:rsid w:val="00511C03"/>
    <w:rsid w:val="0051685E"/>
    <w:rsid w:val="005257F8"/>
    <w:rsid w:val="00535247"/>
    <w:rsid w:val="00542557"/>
    <w:rsid w:val="00567847"/>
    <w:rsid w:val="005716BE"/>
    <w:rsid w:val="00571C17"/>
    <w:rsid w:val="005728C7"/>
    <w:rsid w:val="00573E34"/>
    <w:rsid w:val="0057554F"/>
    <w:rsid w:val="00575DB1"/>
    <w:rsid w:val="00581587"/>
    <w:rsid w:val="00586000"/>
    <w:rsid w:val="005B52DE"/>
    <w:rsid w:val="005C141D"/>
    <w:rsid w:val="005D2D4D"/>
    <w:rsid w:val="005E210A"/>
    <w:rsid w:val="005E502C"/>
    <w:rsid w:val="005F5169"/>
    <w:rsid w:val="00600DEA"/>
    <w:rsid w:val="00623AE4"/>
    <w:rsid w:val="00626B02"/>
    <w:rsid w:val="00627E85"/>
    <w:rsid w:val="0063793E"/>
    <w:rsid w:val="00642570"/>
    <w:rsid w:val="006461E5"/>
    <w:rsid w:val="00653E7D"/>
    <w:rsid w:val="00661062"/>
    <w:rsid w:val="00692668"/>
    <w:rsid w:val="00697107"/>
    <w:rsid w:val="006A2A26"/>
    <w:rsid w:val="006A2B1B"/>
    <w:rsid w:val="006A2FA7"/>
    <w:rsid w:val="006B7C45"/>
    <w:rsid w:val="006C1FD2"/>
    <w:rsid w:val="006D476C"/>
    <w:rsid w:val="006E0785"/>
    <w:rsid w:val="006E6B92"/>
    <w:rsid w:val="006F7C76"/>
    <w:rsid w:val="00732A40"/>
    <w:rsid w:val="007364A5"/>
    <w:rsid w:val="007368B3"/>
    <w:rsid w:val="0074422C"/>
    <w:rsid w:val="00756B9D"/>
    <w:rsid w:val="00763282"/>
    <w:rsid w:val="007648C8"/>
    <w:rsid w:val="00767887"/>
    <w:rsid w:val="00767BBA"/>
    <w:rsid w:val="00771366"/>
    <w:rsid w:val="00776C67"/>
    <w:rsid w:val="007778E7"/>
    <w:rsid w:val="00790BE2"/>
    <w:rsid w:val="007B0B18"/>
    <w:rsid w:val="007B5811"/>
    <w:rsid w:val="007D0071"/>
    <w:rsid w:val="007D1971"/>
    <w:rsid w:val="007F4597"/>
    <w:rsid w:val="00806071"/>
    <w:rsid w:val="00810BA2"/>
    <w:rsid w:val="008148BA"/>
    <w:rsid w:val="008151A2"/>
    <w:rsid w:val="00840192"/>
    <w:rsid w:val="00845624"/>
    <w:rsid w:val="00846C2D"/>
    <w:rsid w:val="008625D1"/>
    <w:rsid w:val="00866E27"/>
    <w:rsid w:val="00874CD1"/>
    <w:rsid w:val="008857D4"/>
    <w:rsid w:val="00887E81"/>
    <w:rsid w:val="00892A89"/>
    <w:rsid w:val="0089522D"/>
    <w:rsid w:val="008975F6"/>
    <w:rsid w:val="00897E73"/>
    <w:rsid w:val="008A48AA"/>
    <w:rsid w:val="008A55BE"/>
    <w:rsid w:val="008A7B47"/>
    <w:rsid w:val="008A7CEE"/>
    <w:rsid w:val="008B0857"/>
    <w:rsid w:val="008B5D9C"/>
    <w:rsid w:val="008D3AEF"/>
    <w:rsid w:val="008D652C"/>
    <w:rsid w:val="008E009B"/>
    <w:rsid w:val="008E3AC2"/>
    <w:rsid w:val="008E58EF"/>
    <w:rsid w:val="008F04A1"/>
    <w:rsid w:val="00906F3F"/>
    <w:rsid w:val="0092130F"/>
    <w:rsid w:val="00922F5B"/>
    <w:rsid w:val="00923953"/>
    <w:rsid w:val="0092611B"/>
    <w:rsid w:val="00927B12"/>
    <w:rsid w:val="00927FB0"/>
    <w:rsid w:val="00931A1F"/>
    <w:rsid w:val="009417EB"/>
    <w:rsid w:val="009515D0"/>
    <w:rsid w:val="0095647A"/>
    <w:rsid w:val="00956FE8"/>
    <w:rsid w:val="0096761C"/>
    <w:rsid w:val="00973F89"/>
    <w:rsid w:val="00975071"/>
    <w:rsid w:val="009819F0"/>
    <w:rsid w:val="00987BD4"/>
    <w:rsid w:val="00990D63"/>
    <w:rsid w:val="009A3096"/>
    <w:rsid w:val="009A454D"/>
    <w:rsid w:val="009A5FCF"/>
    <w:rsid w:val="009C6410"/>
    <w:rsid w:val="009F2A3A"/>
    <w:rsid w:val="009F2E3A"/>
    <w:rsid w:val="009F4893"/>
    <w:rsid w:val="00A031E6"/>
    <w:rsid w:val="00A06397"/>
    <w:rsid w:val="00A15837"/>
    <w:rsid w:val="00A1674C"/>
    <w:rsid w:val="00A20D0C"/>
    <w:rsid w:val="00A23E9B"/>
    <w:rsid w:val="00A273E7"/>
    <w:rsid w:val="00A27C52"/>
    <w:rsid w:val="00A379F7"/>
    <w:rsid w:val="00A43B03"/>
    <w:rsid w:val="00A64A08"/>
    <w:rsid w:val="00A65508"/>
    <w:rsid w:val="00A72AE1"/>
    <w:rsid w:val="00A81192"/>
    <w:rsid w:val="00A844D4"/>
    <w:rsid w:val="00A8492B"/>
    <w:rsid w:val="00A92BA9"/>
    <w:rsid w:val="00A96431"/>
    <w:rsid w:val="00AA5D2F"/>
    <w:rsid w:val="00AA605E"/>
    <w:rsid w:val="00AA7A8B"/>
    <w:rsid w:val="00AB0E2F"/>
    <w:rsid w:val="00AB7962"/>
    <w:rsid w:val="00AC34EA"/>
    <w:rsid w:val="00AE18D6"/>
    <w:rsid w:val="00AE191A"/>
    <w:rsid w:val="00AE268C"/>
    <w:rsid w:val="00AE2709"/>
    <w:rsid w:val="00AE2D1D"/>
    <w:rsid w:val="00AE47FD"/>
    <w:rsid w:val="00AF0217"/>
    <w:rsid w:val="00B018EE"/>
    <w:rsid w:val="00B16347"/>
    <w:rsid w:val="00B423AA"/>
    <w:rsid w:val="00B63D1E"/>
    <w:rsid w:val="00B718BA"/>
    <w:rsid w:val="00B723BD"/>
    <w:rsid w:val="00B7436F"/>
    <w:rsid w:val="00B75D74"/>
    <w:rsid w:val="00B83186"/>
    <w:rsid w:val="00B8349C"/>
    <w:rsid w:val="00B95FBB"/>
    <w:rsid w:val="00BA5C90"/>
    <w:rsid w:val="00BB4688"/>
    <w:rsid w:val="00BC3FD7"/>
    <w:rsid w:val="00BD12D5"/>
    <w:rsid w:val="00BD1CD3"/>
    <w:rsid w:val="00BD296E"/>
    <w:rsid w:val="00BD403D"/>
    <w:rsid w:val="00BD5AEC"/>
    <w:rsid w:val="00BD7148"/>
    <w:rsid w:val="00BE174D"/>
    <w:rsid w:val="00BE2B6B"/>
    <w:rsid w:val="00BF1A0F"/>
    <w:rsid w:val="00BF3398"/>
    <w:rsid w:val="00BF4A71"/>
    <w:rsid w:val="00C1623D"/>
    <w:rsid w:val="00C20047"/>
    <w:rsid w:val="00C266EB"/>
    <w:rsid w:val="00C271B5"/>
    <w:rsid w:val="00C34083"/>
    <w:rsid w:val="00C41D1C"/>
    <w:rsid w:val="00C47B2B"/>
    <w:rsid w:val="00C61619"/>
    <w:rsid w:val="00C63656"/>
    <w:rsid w:val="00C72651"/>
    <w:rsid w:val="00C744B2"/>
    <w:rsid w:val="00C767A0"/>
    <w:rsid w:val="00C81D37"/>
    <w:rsid w:val="00C90667"/>
    <w:rsid w:val="00C92352"/>
    <w:rsid w:val="00CA16DB"/>
    <w:rsid w:val="00CA5310"/>
    <w:rsid w:val="00CA7F36"/>
    <w:rsid w:val="00CB2928"/>
    <w:rsid w:val="00CB7BE5"/>
    <w:rsid w:val="00CC0344"/>
    <w:rsid w:val="00CC5548"/>
    <w:rsid w:val="00CD6E62"/>
    <w:rsid w:val="00CD77A7"/>
    <w:rsid w:val="00CE30AA"/>
    <w:rsid w:val="00CE571B"/>
    <w:rsid w:val="00CE59CB"/>
    <w:rsid w:val="00D05D4F"/>
    <w:rsid w:val="00D06049"/>
    <w:rsid w:val="00D075F5"/>
    <w:rsid w:val="00D13FE0"/>
    <w:rsid w:val="00D15DED"/>
    <w:rsid w:val="00D22CEF"/>
    <w:rsid w:val="00D35638"/>
    <w:rsid w:val="00D36532"/>
    <w:rsid w:val="00D40526"/>
    <w:rsid w:val="00D5003E"/>
    <w:rsid w:val="00D55332"/>
    <w:rsid w:val="00D87947"/>
    <w:rsid w:val="00D87D30"/>
    <w:rsid w:val="00D91BB5"/>
    <w:rsid w:val="00D91D8B"/>
    <w:rsid w:val="00DA1EAD"/>
    <w:rsid w:val="00DB04B7"/>
    <w:rsid w:val="00DB07EA"/>
    <w:rsid w:val="00DB412A"/>
    <w:rsid w:val="00DC591F"/>
    <w:rsid w:val="00DD49F8"/>
    <w:rsid w:val="00DD675D"/>
    <w:rsid w:val="00DD699E"/>
    <w:rsid w:val="00DE10F7"/>
    <w:rsid w:val="00DF700C"/>
    <w:rsid w:val="00DF778A"/>
    <w:rsid w:val="00E0450A"/>
    <w:rsid w:val="00E0712D"/>
    <w:rsid w:val="00E116BA"/>
    <w:rsid w:val="00E14216"/>
    <w:rsid w:val="00E25977"/>
    <w:rsid w:val="00E31E32"/>
    <w:rsid w:val="00E346CE"/>
    <w:rsid w:val="00E35680"/>
    <w:rsid w:val="00E455F7"/>
    <w:rsid w:val="00E61268"/>
    <w:rsid w:val="00E623AA"/>
    <w:rsid w:val="00E65389"/>
    <w:rsid w:val="00E90C60"/>
    <w:rsid w:val="00E93822"/>
    <w:rsid w:val="00E93A26"/>
    <w:rsid w:val="00E9407E"/>
    <w:rsid w:val="00EC07E1"/>
    <w:rsid w:val="00ED1A82"/>
    <w:rsid w:val="00ED587C"/>
    <w:rsid w:val="00EE1E18"/>
    <w:rsid w:val="00EE3336"/>
    <w:rsid w:val="00EF43DB"/>
    <w:rsid w:val="00F06A61"/>
    <w:rsid w:val="00F304F1"/>
    <w:rsid w:val="00F31012"/>
    <w:rsid w:val="00F32954"/>
    <w:rsid w:val="00F32DE4"/>
    <w:rsid w:val="00F41F01"/>
    <w:rsid w:val="00F45D14"/>
    <w:rsid w:val="00F47974"/>
    <w:rsid w:val="00F50F13"/>
    <w:rsid w:val="00F603E1"/>
    <w:rsid w:val="00F66F7C"/>
    <w:rsid w:val="00F75087"/>
    <w:rsid w:val="00F84844"/>
    <w:rsid w:val="00F91A0C"/>
    <w:rsid w:val="00F93364"/>
    <w:rsid w:val="00F946F8"/>
    <w:rsid w:val="00FA1B45"/>
    <w:rsid w:val="00FA1E99"/>
    <w:rsid w:val="00FA4042"/>
    <w:rsid w:val="00FB032A"/>
    <w:rsid w:val="00FB3F97"/>
    <w:rsid w:val="00FB6A98"/>
    <w:rsid w:val="00FC2F77"/>
    <w:rsid w:val="00FC40E9"/>
    <w:rsid w:val="00FD5302"/>
    <w:rsid w:val="00FE073D"/>
    <w:rsid w:val="00FE0C72"/>
    <w:rsid w:val="00FE1513"/>
    <w:rsid w:val="00FE5AD2"/>
    <w:rsid w:val="00FE5C29"/>
    <w:rsid w:val="00FF2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FFAEB-3FB5-48A6-BC7F-A74A8E8A6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67847"/>
    <w:pPr>
      <w:keepNext/>
      <w:autoSpaceDE w:val="0"/>
      <w:autoSpaceDN w:val="0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67847"/>
    <w:rPr>
      <w:rFonts w:ascii="Times New Roman" w:eastAsia="Times New Roman" w:hAnsi="Times New Roman" w:cs="Times New Roman"/>
      <w:b/>
      <w:bCs/>
      <w:spacing w:val="30"/>
      <w:sz w:val="108"/>
      <w:szCs w:val="108"/>
      <w:shd w:val="clear" w:color="auto" w:fill="FFFFFF"/>
    </w:rPr>
  </w:style>
  <w:style w:type="character" w:customStyle="1" w:styleId="a3">
    <w:name w:val="Основной текст_"/>
    <w:basedOn w:val="a0"/>
    <w:link w:val="11"/>
    <w:rsid w:val="00567847"/>
    <w:rPr>
      <w:rFonts w:ascii="Times New Roman" w:eastAsia="Times New Roman" w:hAnsi="Times New Roman" w:cs="Times New Roman"/>
      <w:sz w:val="106"/>
      <w:szCs w:val="10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567847"/>
    <w:rPr>
      <w:rFonts w:ascii="Times New Roman" w:eastAsia="Times New Roman" w:hAnsi="Times New Roman" w:cs="Times New Roman"/>
      <w:b/>
      <w:bCs/>
      <w:spacing w:val="310"/>
      <w:sz w:val="106"/>
      <w:szCs w:val="106"/>
      <w:shd w:val="clear" w:color="auto" w:fill="FFFFFF"/>
    </w:rPr>
  </w:style>
  <w:style w:type="character" w:customStyle="1" w:styleId="56pt-1pt">
    <w:name w:val="Основной текст + 56 pt;Интервал -1 pt"/>
    <w:basedOn w:val="a3"/>
    <w:rsid w:val="00567847"/>
    <w:rPr>
      <w:rFonts w:ascii="Times New Roman" w:eastAsia="Times New Roman" w:hAnsi="Times New Roman" w:cs="Times New Roman"/>
      <w:color w:val="000000"/>
      <w:spacing w:val="-20"/>
      <w:w w:val="100"/>
      <w:position w:val="0"/>
      <w:sz w:val="112"/>
      <w:szCs w:val="1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567847"/>
    <w:pPr>
      <w:widowControl w:val="0"/>
      <w:shd w:val="clear" w:color="auto" w:fill="FFFFFF"/>
      <w:spacing w:after="1920" w:line="0" w:lineRule="atLeast"/>
      <w:jc w:val="left"/>
    </w:pPr>
    <w:rPr>
      <w:rFonts w:ascii="Times New Roman" w:eastAsia="Times New Roman" w:hAnsi="Times New Roman" w:cs="Times New Roman"/>
      <w:b/>
      <w:bCs/>
      <w:spacing w:val="30"/>
      <w:sz w:val="108"/>
      <w:szCs w:val="108"/>
    </w:rPr>
  </w:style>
  <w:style w:type="paragraph" w:customStyle="1" w:styleId="11">
    <w:name w:val="Основной текст1"/>
    <w:basedOn w:val="a"/>
    <w:link w:val="a3"/>
    <w:rsid w:val="00567847"/>
    <w:pPr>
      <w:widowControl w:val="0"/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06"/>
      <w:szCs w:val="106"/>
    </w:rPr>
  </w:style>
  <w:style w:type="paragraph" w:customStyle="1" w:styleId="30">
    <w:name w:val="Основной текст (3)"/>
    <w:basedOn w:val="a"/>
    <w:link w:val="3"/>
    <w:rsid w:val="00567847"/>
    <w:pPr>
      <w:widowControl w:val="0"/>
      <w:shd w:val="clear" w:color="auto" w:fill="FFFFFF"/>
      <w:spacing w:before="1860" w:line="1330" w:lineRule="exact"/>
      <w:ind w:firstLine="2960"/>
    </w:pPr>
    <w:rPr>
      <w:rFonts w:ascii="Times New Roman" w:eastAsia="Times New Roman" w:hAnsi="Times New Roman" w:cs="Times New Roman"/>
      <w:b/>
      <w:bCs/>
      <w:spacing w:val="310"/>
      <w:sz w:val="106"/>
      <w:szCs w:val="106"/>
    </w:rPr>
  </w:style>
  <w:style w:type="character" w:customStyle="1" w:styleId="10">
    <w:name w:val="Заголовок 1 Знак"/>
    <w:basedOn w:val="a0"/>
    <w:link w:val="1"/>
    <w:rsid w:val="0056784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Body Text"/>
    <w:basedOn w:val="a"/>
    <w:link w:val="a5"/>
    <w:rsid w:val="00567847"/>
    <w:pPr>
      <w:autoSpaceDE w:val="0"/>
      <w:autoSpaceDN w:val="0"/>
      <w:spacing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567847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6">
    <w:name w:val="Table Grid"/>
    <w:basedOn w:val="a1"/>
    <w:rsid w:val="00567847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567847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67847"/>
    <w:rPr>
      <w:rFonts w:ascii="Tahoma" w:hAnsi="Tahoma" w:cs="Tahoma"/>
      <w:sz w:val="16"/>
      <w:szCs w:val="16"/>
    </w:rPr>
  </w:style>
  <w:style w:type="character" w:customStyle="1" w:styleId="3pt">
    <w:name w:val="Основной текст + Интервал 3 pt"/>
    <w:basedOn w:val="a3"/>
    <w:rsid w:val="0056784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9">
    <w:name w:val="List Paragraph"/>
    <w:basedOn w:val="a"/>
    <w:link w:val="aa"/>
    <w:uiPriority w:val="34"/>
    <w:qFormat/>
    <w:rsid w:val="00375945"/>
    <w:pPr>
      <w:ind w:left="720"/>
      <w:contextualSpacing/>
    </w:pPr>
  </w:style>
  <w:style w:type="paragraph" w:customStyle="1" w:styleId="21">
    <w:name w:val="Основной текст2"/>
    <w:basedOn w:val="a"/>
    <w:rsid w:val="00DC591F"/>
    <w:pPr>
      <w:widowControl w:val="0"/>
      <w:shd w:val="clear" w:color="auto" w:fill="FFFFFF"/>
      <w:spacing w:before="420" w:line="317" w:lineRule="exact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 w:bidi="ru-RU"/>
    </w:rPr>
  </w:style>
  <w:style w:type="paragraph" w:customStyle="1" w:styleId="ConsPlusNormal">
    <w:name w:val="ConsPlusNormal"/>
    <w:rsid w:val="003F661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er"/>
    <w:basedOn w:val="a"/>
    <w:link w:val="ac"/>
    <w:rsid w:val="003F6610"/>
    <w:pPr>
      <w:tabs>
        <w:tab w:val="center" w:pos="4677"/>
        <w:tab w:val="right" w:pos="9355"/>
      </w:tabs>
      <w:spacing w:after="200" w:line="276" w:lineRule="auto"/>
      <w:jc w:val="left"/>
    </w:pPr>
    <w:rPr>
      <w:rFonts w:ascii="Calibri" w:eastAsia="Calibri" w:hAnsi="Calibri" w:cs="Times New Roman"/>
    </w:rPr>
  </w:style>
  <w:style w:type="character" w:customStyle="1" w:styleId="ac">
    <w:name w:val="Нижний колонтитул Знак"/>
    <w:basedOn w:val="a0"/>
    <w:link w:val="ab"/>
    <w:rsid w:val="003F6610"/>
    <w:rPr>
      <w:rFonts w:ascii="Calibri" w:eastAsia="Calibri" w:hAnsi="Calibri" w:cs="Times New Roman"/>
    </w:rPr>
  </w:style>
  <w:style w:type="character" w:styleId="ad">
    <w:name w:val="page number"/>
    <w:basedOn w:val="a0"/>
    <w:rsid w:val="003F6610"/>
  </w:style>
  <w:style w:type="paragraph" w:styleId="ae">
    <w:name w:val="header"/>
    <w:basedOn w:val="a"/>
    <w:link w:val="af"/>
    <w:uiPriority w:val="99"/>
    <w:rsid w:val="003F6610"/>
    <w:pPr>
      <w:tabs>
        <w:tab w:val="center" w:pos="4677"/>
        <w:tab w:val="right" w:pos="9355"/>
      </w:tabs>
      <w:spacing w:after="200" w:line="276" w:lineRule="auto"/>
      <w:jc w:val="left"/>
    </w:pPr>
    <w:rPr>
      <w:rFonts w:ascii="Calibri" w:eastAsia="Calibri" w:hAnsi="Calibri" w:cs="Times New Roman"/>
    </w:rPr>
  </w:style>
  <w:style w:type="character" w:customStyle="1" w:styleId="af">
    <w:name w:val="Верхний колонтитул Знак"/>
    <w:basedOn w:val="a0"/>
    <w:link w:val="ae"/>
    <w:uiPriority w:val="99"/>
    <w:rsid w:val="003F6610"/>
    <w:rPr>
      <w:rFonts w:ascii="Calibri" w:eastAsia="Calibri" w:hAnsi="Calibri" w:cs="Times New Roman"/>
    </w:rPr>
  </w:style>
  <w:style w:type="character" w:customStyle="1" w:styleId="aa">
    <w:name w:val="Абзац списка Знак"/>
    <w:link w:val="a9"/>
    <w:uiPriority w:val="34"/>
    <w:locked/>
    <w:rsid w:val="003F6610"/>
  </w:style>
  <w:style w:type="paragraph" w:customStyle="1" w:styleId="ConsPlusCell">
    <w:name w:val="ConsPlusCell"/>
    <w:uiPriority w:val="99"/>
    <w:rsid w:val="003F6610"/>
    <w:pPr>
      <w:widowControl w:val="0"/>
      <w:autoSpaceDE w:val="0"/>
      <w:autoSpaceDN w:val="0"/>
      <w:adjustRightInd w:val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622BB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622BB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622BB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622BB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622BB"/>
    <w:rPr>
      <w:b/>
      <w:bCs/>
      <w:sz w:val="20"/>
      <w:szCs w:val="20"/>
    </w:rPr>
  </w:style>
  <w:style w:type="character" w:customStyle="1" w:styleId="L1">
    <w:name w:val="!! L1 Знак"/>
    <w:link w:val="L10"/>
    <w:uiPriority w:val="99"/>
    <w:locked/>
    <w:rsid w:val="00806071"/>
    <w:rPr>
      <w:rFonts w:ascii="Times New Roman" w:hAnsi="Times New Roman"/>
      <w:b/>
      <w:caps/>
      <w:sz w:val="28"/>
    </w:rPr>
  </w:style>
  <w:style w:type="paragraph" w:customStyle="1" w:styleId="L10">
    <w:name w:val="!! L1"/>
    <w:basedOn w:val="a"/>
    <w:link w:val="L1"/>
    <w:uiPriority w:val="99"/>
    <w:rsid w:val="00806071"/>
    <w:pPr>
      <w:pageBreakBefore/>
      <w:ind w:firstLine="709"/>
      <w:jc w:val="center"/>
      <w:outlineLvl w:val="1"/>
    </w:pPr>
    <w:rPr>
      <w:rFonts w:ascii="Times New Roman" w:hAnsi="Times New Roman"/>
      <w:b/>
      <w:caps/>
      <w:sz w:val="28"/>
    </w:rPr>
  </w:style>
  <w:style w:type="character" w:styleId="af5">
    <w:name w:val="Hyperlink"/>
    <w:basedOn w:val="a0"/>
    <w:uiPriority w:val="99"/>
    <w:unhideWhenUsed/>
    <w:rsid w:val="001F25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345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62124D651860675EE62565A5E1D7A7336B121F0C62905CFA4C15C1ADDEEC069EE5BA7A98B2EA25ACF3998E838A1F51D524b8I4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2124D651860675EE62565A5E1D7A7336B121F0C62905CFA4C15C1ADDEEC069EE5BA7A98B2EA25ACF3998E838A1F51D524b8I4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C726E4-BF30-47A8-95E4-600287E1E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5715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Паульзен Ольга Николаевна</dc:creator>
  <cp:lastModifiedBy>Антонова Екатерина Сергеевна</cp:lastModifiedBy>
  <cp:revision>21</cp:revision>
  <cp:lastPrinted>2020-05-28T07:52:00Z</cp:lastPrinted>
  <dcterms:created xsi:type="dcterms:W3CDTF">2020-02-07T09:52:00Z</dcterms:created>
  <dcterms:modified xsi:type="dcterms:W3CDTF">2020-06-05T08:18:00Z</dcterms:modified>
</cp:coreProperties>
</file>