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1E077D" w:rsidTr="001E077D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5780" cy="647700"/>
                  <wp:effectExtent l="0" t="0" r="762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077D" w:rsidTr="001E077D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77D" w:rsidRDefault="001E0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077D" w:rsidTr="001E077D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1E077D" w:rsidRDefault="001E077D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077D" w:rsidRDefault="001E077D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1E077D" w:rsidRDefault="001E077D" w:rsidP="001E077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E077D" w:rsidRDefault="001E077D" w:rsidP="001E077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E077D" w:rsidRDefault="001E077D" w:rsidP="001E07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28.12.2010 № 442</w:t>
      </w:r>
    </w:p>
    <w:p w:rsidR="001E077D" w:rsidRDefault="001E077D" w:rsidP="001B1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77D" w:rsidRDefault="001E077D" w:rsidP="001E0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ежегодной денежной выплате гражданам, награжденным нагрудным знаком «Почетный донор России» или нагрудным знаком «Почетный донор СССР», в соответствие с действующим законодательством</w:t>
      </w:r>
    </w:p>
    <w:p w:rsidR="001E077D" w:rsidRDefault="001E077D" w:rsidP="001E0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77D" w:rsidRDefault="001E077D" w:rsidP="001E077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1E077D" w:rsidRDefault="001E077D" w:rsidP="001E077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077D" w:rsidRDefault="001E077D" w:rsidP="001E077D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ежегодной денежной выплате гражданам, награжденным нагрудным знаком «Почетный донор России» или нагрудным знаком «Почетный донор СССР»,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28.12.2010 № 442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Об</w:t>
      </w:r>
      <w:r w:rsidR="00B96EA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государственной услуги по ежегодной денежной выплате гражданам, награжденным нагрудным знаком «Почетный донор России» или нагрудным знаком «Почетный донор СССР»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1E077D" w:rsidRDefault="001E077D" w:rsidP="001E07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 </w:t>
      </w:r>
      <w:r w:rsidRPr="001E077D">
        <w:rPr>
          <w:rFonts w:ascii="Times New Roman" w:hAnsi="Times New Roman"/>
          <w:sz w:val="28"/>
          <w:szCs w:val="28"/>
        </w:rPr>
        <w:t xml:space="preserve">в </w:t>
      </w:r>
      <w:r w:rsidRPr="001E077D">
        <w:rPr>
          <w:rFonts w:ascii="Times New Roman" w:eastAsia="Times New Roman" w:hAnsi="Times New Roman"/>
          <w:sz w:val="28"/>
          <w:szCs w:val="28"/>
          <w:lang w:eastAsia="ru-RU"/>
        </w:rPr>
        <w:t>абзаце первом пункта 8 слово «центрами» заменить словами «министерством через центры»;</w:t>
      </w:r>
    </w:p>
    <w:p w:rsidR="001D05B9" w:rsidRPr="001D05B9" w:rsidRDefault="001D05B9" w:rsidP="001D05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Pr="00923459">
        <w:rPr>
          <w:rFonts w:ascii="Times New Roman" w:hAnsi="Times New Roman"/>
          <w:sz w:val="28"/>
          <w:szCs w:val="28"/>
        </w:rPr>
        <w:t>в наименовании подраздела, сле</w:t>
      </w:r>
      <w:r>
        <w:rPr>
          <w:rFonts w:ascii="Times New Roman" w:hAnsi="Times New Roman"/>
          <w:sz w:val="28"/>
          <w:szCs w:val="28"/>
        </w:rPr>
        <w:t>дующего за пунктом 11, слова «и </w:t>
      </w:r>
      <w:r w:rsidRPr="00923459">
        <w:rPr>
          <w:rFonts w:ascii="Times New Roman" w:hAnsi="Times New Roman"/>
          <w:sz w:val="28"/>
          <w:szCs w:val="28"/>
        </w:rPr>
        <w:t>услуг, которые являются необходимыми и обязательными для предоставления государственной услуги» исключить;</w:t>
      </w:r>
    </w:p>
    <w:p w:rsidR="001E077D" w:rsidRDefault="00463434" w:rsidP="001E07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E077D">
        <w:rPr>
          <w:rFonts w:ascii="Times New Roman" w:eastAsia="Times New Roman" w:hAnsi="Times New Roman"/>
          <w:sz w:val="28"/>
          <w:szCs w:val="28"/>
          <w:lang w:eastAsia="ru-RU"/>
        </w:rPr>
        <w:t>) абзацы двенадцатый-четырнадцатый пункта 12 изложить в следующей редакции:</w:t>
      </w:r>
    </w:p>
    <w:p w:rsidR="001D05B9" w:rsidRPr="00923459" w:rsidRDefault="001D05B9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«копия свидетельства о перемене имени и его нотариально удостоверенный перевод на русский язык (если свидетельство о перемене имени выдано компетентным органом иностранного государства);</w:t>
      </w:r>
    </w:p>
    <w:p w:rsidR="001D05B9" w:rsidRPr="00923459" w:rsidRDefault="001D05B9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lastRenderedPageBreak/>
        <w:t>копия свидетельства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государства);</w:t>
      </w:r>
    </w:p>
    <w:p w:rsidR="001D05B9" w:rsidRDefault="001D05B9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копия свидетельства о расторжении брака и его нотариально удостоверенный перевод на русский язык (если свидетельство о расторжении брака выдано компетентным органом иностранного государства);»;</w:t>
      </w:r>
    </w:p>
    <w:p w:rsidR="001D05B9" w:rsidRDefault="00463434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05B9">
        <w:rPr>
          <w:rFonts w:ascii="Times New Roman" w:hAnsi="Times New Roman"/>
          <w:sz w:val="28"/>
          <w:szCs w:val="28"/>
        </w:rPr>
        <w:t>) пункт 12.1 изложить в следующей редакции:</w:t>
      </w:r>
    </w:p>
    <w:p w:rsidR="001D05B9" w:rsidRDefault="001D05B9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440A">
        <w:rPr>
          <w:rFonts w:ascii="Times New Roman" w:hAnsi="Times New Roman"/>
          <w:sz w:val="28"/>
          <w:szCs w:val="28"/>
        </w:rPr>
        <w:t xml:space="preserve">12.1. </w:t>
      </w:r>
      <w:r>
        <w:rPr>
          <w:rFonts w:ascii="Times New Roman" w:hAnsi="Times New Roman"/>
          <w:sz w:val="28"/>
          <w:szCs w:val="28"/>
        </w:rPr>
        <w:t>В случае изменения персональных данных гражданина, в отношении которого принято решение о предоставлении государственной услуги, заявитель вправе представить по собственной инициативе:</w:t>
      </w:r>
    </w:p>
    <w:p w:rsidR="001D05B9" w:rsidRPr="00923459" w:rsidRDefault="00D5440A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</w:t>
      </w:r>
      <w:r w:rsidR="001D05B9" w:rsidRPr="00923459">
        <w:rPr>
          <w:rFonts w:ascii="Times New Roman" w:hAnsi="Times New Roman"/>
          <w:sz w:val="28"/>
          <w:szCs w:val="28"/>
        </w:rPr>
        <w:t xml:space="preserve"> о перемене имени (за исключением свидетельства о перемене имени, выданного компетентным органом иностранного государства);</w:t>
      </w:r>
    </w:p>
    <w:p w:rsidR="001D05B9" w:rsidRPr="00923459" w:rsidRDefault="00D5440A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</w:t>
      </w:r>
      <w:r w:rsidR="001D05B9" w:rsidRPr="00923459">
        <w:rPr>
          <w:rFonts w:ascii="Times New Roman" w:hAnsi="Times New Roman"/>
          <w:sz w:val="28"/>
          <w:szCs w:val="28"/>
        </w:rPr>
        <w:t xml:space="preserve"> о заключении брака (за исключением свидетельства о заключении брака, выданного компетентным органом иностранного государства);</w:t>
      </w:r>
    </w:p>
    <w:p w:rsidR="001D05B9" w:rsidRDefault="00D5440A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</w:t>
      </w:r>
      <w:r w:rsidR="001D05B9" w:rsidRPr="00923459">
        <w:rPr>
          <w:rFonts w:ascii="Times New Roman" w:hAnsi="Times New Roman"/>
          <w:sz w:val="28"/>
          <w:szCs w:val="28"/>
        </w:rPr>
        <w:t>свидетельс</w:t>
      </w:r>
      <w:r>
        <w:rPr>
          <w:rFonts w:ascii="Times New Roman" w:hAnsi="Times New Roman"/>
          <w:sz w:val="28"/>
          <w:szCs w:val="28"/>
        </w:rPr>
        <w:t>тва</w:t>
      </w:r>
      <w:r w:rsidR="001D05B9" w:rsidRPr="00923459">
        <w:rPr>
          <w:rFonts w:ascii="Times New Roman" w:hAnsi="Times New Roman"/>
          <w:sz w:val="28"/>
          <w:szCs w:val="28"/>
        </w:rPr>
        <w:t xml:space="preserve"> о расторжении брака (за исключением свидетельства о расторжении брака, выданного компетентным ор</w:t>
      </w:r>
      <w:r w:rsidR="001D05B9">
        <w:rPr>
          <w:rFonts w:ascii="Times New Roman" w:hAnsi="Times New Roman"/>
          <w:sz w:val="28"/>
          <w:szCs w:val="28"/>
        </w:rPr>
        <w:t>ганом иностранного государства).</w:t>
      </w:r>
    </w:p>
    <w:p w:rsidR="001D05B9" w:rsidRDefault="001D05B9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заявителем не представлены вышеперечисленные документы по собственной инициативе, специалист запрашивает необходимую информацию в соответствующих органах в рамках межведомственного информационного взаимодействия в соответствии с федеральным законом от 27.07.2010 № 210-</w:t>
      </w:r>
      <w:r w:rsidR="00D544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ФЗ «Об организации предоставления государственных и муниципальных услуг».»;</w:t>
      </w:r>
    </w:p>
    <w:p w:rsidR="001D05B9" w:rsidRPr="001D05B9" w:rsidRDefault="001D05B9" w:rsidP="001D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5) абзац второй пункта 13 после слова «законодательством» дополнить словами</w:t>
      </w:r>
      <w:r>
        <w:rPr>
          <w:rFonts w:ascii="Times New Roman" w:hAnsi="Times New Roman"/>
          <w:sz w:val="28"/>
          <w:szCs w:val="28"/>
        </w:rPr>
        <w:t xml:space="preserve"> «(</w:t>
      </w:r>
      <w:r w:rsidR="00ED40E8">
        <w:rPr>
          <w:rFonts w:ascii="Times New Roman" w:hAnsi="Times New Roman"/>
          <w:sz w:val="28"/>
          <w:szCs w:val="28"/>
        </w:rPr>
        <w:t>приказ М</w:t>
      </w:r>
      <w:r w:rsidR="00D5440A">
        <w:rPr>
          <w:rFonts w:ascii="Times New Roman" w:hAnsi="Times New Roman"/>
          <w:sz w:val="28"/>
          <w:szCs w:val="28"/>
        </w:rPr>
        <w:t>инистерства здравоохранения Рос</w:t>
      </w:r>
      <w:r w:rsidR="00ED40E8">
        <w:rPr>
          <w:rFonts w:ascii="Times New Roman" w:hAnsi="Times New Roman"/>
          <w:sz w:val="28"/>
          <w:szCs w:val="28"/>
        </w:rPr>
        <w:t>сийской Федерации</w:t>
      </w:r>
      <w:r w:rsidR="00D5440A">
        <w:rPr>
          <w:rFonts w:ascii="Times New Roman" w:hAnsi="Times New Roman"/>
          <w:sz w:val="28"/>
          <w:szCs w:val="28"/>
        </w:rPr>
        <w:t xml:space="preserve"> от 11.07.2013 № 450н «</w:t>
      </w:r>
      <w:r w:rsidR="00D5440A" w:rsidRPr="00D5440A">
        <w:rPr>
          <w:rFonts w:ascii="Times New Roman" w:hAnsi="Times New Roman"/>
          <w:sz w:val="28"/>
          <w:szCs w:val="28"/>
        </w:rPr>
        <w:t>Об утверждении Порядка осуществления ежегодной денежной выплаты лицам, награжденным нагрудны</w:t>
      </w:r>
      <w:r w:rsidR="00D5440A">
        <w:rPr>
          <w:rFonts w:ascii="Times New Roman" w:hAnsi="Times New Roman"/>
          <w:sz w:val="28"/>
          <w:szCs w:val="28"/>
        </w:rPr>
        <w:t>м знаком «Почетный донор России»)</w:t>
      </w:r>
      <w:r w:rsidR="00463434">
        <w:rPr>
          <w:rFonts w:ascii="Times New Roman" w:hAnsi="Times New Roman"/>
          <w:sz w:val="28"/>
          <w:szCs w:val="28"/>
        </w:rPr>
        <w:t>»;</w:t>
      </w:r>
    </w:p>
    <w:p w:rsidR="00463434" w:rsidRPr="00923459" w:rsidRDefault="00787DB1" w:rsidP="00463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3434" w:rsidRPr="00923459">
        <w:rPr>
          <w:rFonts w:ascii="Times New Roman" w:hAnsi="Times New Roman"/>
          <w:sz w:val="28"/>
          <w:szCs w:val="28"/>
        </w:rPr>
        <w:t xml:space="preserve">) в наименовании подраздела, следующего за пунктом </w:t>
      </w:r>
      <w:r w:rsidR="00463434">
        <w:rPr>
          <w:rFonts w:ascii="Times New Roman" w:hAnsi="Times New Roman"/>
          <w:sz w:val="28"/>
          <w:szCs w:val="28"/>
        </w:rPr>
        <w:t>14</w:t>
      </w:r>
      <w:r w:rsidR="00463434" w:rsidRPr="00923459">
        <w:rPr>
          <w:rFonts w:ascii="Times New Roman" w:hAnsi="Times New Roman"/>
          <w:sz w:val="28"/>
          <w:szCs w:val="28"/>
        </w:rPr>
        <w:t>, слова «услуги, предоставляемой организацией, участвующей в предоставлении государственной услуги,» исключить;</w:t>
      </w:r>
    </w:p>
    <w:p w:rsidR="001D05B9" w:rsidRPr="00923459" w:rsidRDefault="00787DB1" w:rsidP="00463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463434" w:rsidRPr="00923459">
        <w:rPr>
          <w:rFonts w:ascii="Times New Roman" w:hAnsi="Times New Roman"/>
          <w:sz w:val="28"/>
          <w:szCs w:val="28"/>
        </w:rPr>
        <w:t xml:space="preserve"> в наименовании подраздела, следующего за </w:t>
      </w:r>
      <w:r w:rsidR="00463434">
        <w:rPr>
          <w:rFonts w:ascii="Times New Roman" w:hAnsi="Times New Roman"/>
          <w:sz w:val="28"/>
          <w:szCs w:val="28"/>
        </w:rPr>
        <w:t>пунктом 15, слова «и </w:t>
      </w:r>
      <w:r w:rsidR="00463434" w:rsidRPr="00923459">
        <w:rPr>
          <w:rFonts w:ascii="Times New Roman" w:hAnsi="Times New Roman"/>
          <w:sz w:val="28"/>
          <w:szCs w:val="28"/>
        </w:rPr>
        <w:t>услуги, предоставляемой организацией, участвующей в предоставлении государственной услуги» исключить;</w:t>
      </w:r>
    </w:p>
    <w:p w:rsidR="001E077D" w:rsidRDefault="00787DB1" w:rsidP="001E07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E077D">
        <w:rPr>
          <w:rFonts w:ascii="Times New Roman" w:eastAsia="Times New Roman" w:hAnsi="Times New Roman"/>
          <w:sz w:val="28"/>
          <w:szCs w:val="28"/>
          <w:lang w:eastAsia="ru-RU"/>
        </w:rPr>
        <w:t>) абзац девятый пункта 22 изложить в следующей редакции:</w:t>
      </w:r>
    </w:p>
    <w:p w:rsidR="001E077D" w:rsidRPr="001E077D" w:rsidRDefault="001E077D" w:rsidP="001E0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E077D">
        <w:rPr>
          <w:rFonts w:ascii="Times New Roman" w:hAnsi="Times New Roman"/>
          <w:sz w:val="28"/>
          <w:szCs w:val="28"/>
        </w:rPr>
        <w:t>«</w:t>
      </w:r>
      <w:r w:rsidRPr="001E077D">
        <w:rPr>
          <w:rFonts w:ascii="Times New Roman" w:hAnsi="Times New Roman"/>
          <w:sz w:val="28"/>
          <w:szCs w:val="28"/>
          <w:lang w:eastAsia="ru-RU"/>
        </w:rPr>
        <w:t xml:space="preserve"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</w:t>
      </w:r>
      <w:r w:rsidRPr="001E077D">
        <w:rPr>
          <w:rFonts w:ascii="Times New Roman" w:hAnsi="Times New Roman"/>
          <w:sz w:val="28"/>
          <w:szCs w:val="28"/>
          <w:lang w:eastAsia="ru-RU"/>
        </w:rPr>
        <w:lastRenderedPageBreak/>
        <w:t>транспортные средства, за исключением случаев, предусмотренных правилами дорожного движения;»;</w:t>
      </w:r>
    </w:p>
    <w:p w:rsidR="001E077D" w:rsidRDefault="00787DB1" w:rsidP="001E07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E077D">
        <w:rPr>
          <w:rFonts w:ascii="Times New Roman" w:eastAsia="Times New Roman" w:hAnsi="Times New Roman"/>
          <w:sz w:val="28"/>
          <w:szCs w:val="28"/>
          <w:lang w:eastAsia="ru-RU"/>
        </w:rPr>
        <w:t>) в абзаце пятом пункта 23.1 слова «от 27.07.2007» заменить словами «от 27.07.2010»;</w:t>
      </w:r>
    </w:p>
    <w:p w:rsidR="00787DB1" w:rsidRPr="00F80C8C" w:rsidRDefault="00787DB1" w:rsidP="00787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10) </w:t>
      </w:r>
      <w:r w:rsidRPr="00F80C8C">
        <w:rPr>
          <w:rFonts w:ascii="Times New Roman" w:hAnsi="Times New Roman"/>
          <w:sz w:val="28"/>
          <w:szCs w:val="28"/>
        </w:rPr>
        <w:t>абзац первый пункта 25.1 изложить в следующей редакции:</w:t>
      </w:r>
    </w:p>
    <w:p w:rsidR="00787DB1" w:rsidRDefault="00787DB1" w:rsidP="00787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«25.1</w:t>
      </w:r>
      <w:r w:rsidRPr="00F80C8C">
        <w:rPr>
          <w:rFonts w:ascii="Times New Roman" w:hAnsi="Times New Roman"/>
          <w:sz w:val="28"/>
          <w:szCs w:val="28"/>
        </w:rPr>
        <w:t>. Основанием для начала административной процедуры является направление заявителем через ЕПГУ заявки на предоставление государственной услуги и электронных образов документов, необходимых для предоставления государственной услуги, в соответствии с пунктом 12 Административного регламента. Возможность оформления заявки на ЕПГУ предоставляется только заявителям, зарегистрировавшим личный кабинет ЕПГУ.»;</w:t>
      </w:r>
    </w:p>
    <w:p w:rsidR="00787DB1" w:rsidRPr="00F80C8C" w:rsidRDefault="00787DB1" w:rsidP="00787DB1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подпункт 9 пункта </w:t>
      </w:r>
      <w:r>
        <w:rPr>
          <w:rFonts w:ascii="Times New Roman" w:hAnsi="Times New Roman"/>
          <w:color w:val="000000"/>
          <w:sz w:val="28"/>
          <w:szCs w:val="28"/>
        </w:rPr>
        <w:t>27.1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787DB1" w:rsidRPr="00787DB1" w:rsidRDefault="00787DB1" w:rsidP="00787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«9</w:t>
      </w:r>
      <w:r w:rsidRPr="00F80C8C">
        <w:rPr>
          <w:rFonts w:ascii="Times New Roman" w:hAnsi="Times New Roman"/>
          <w:color w:val="000000"/>
          <w:sz w:val="28"/>
          <w:szCs w:val="28"/>
        </w:rPr>
        <w:t>) </w:t>
      </w:r>
      <w:r w:rsidRPr="00F80C8C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 w:rsidRPr="00F80C8C"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787DB1" w:rsidRPr="001C7934" w:rsidRDefault="00787DB1" w:rsidP="00787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E077D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1C7934">
        <w:rPr>
          <w:rFonts w:ascii="Times New Roman" w:hAnsi="Times New Roman"/>
          <w:sz w:val="28"/>
          <w:szCs w:val="28"/>
        </w:rPr>
        <w:t>наименование раздела V изложить в следующей редакции:</w:t>
      </w:r>
    </w:p>
    <w:p w:rsidR="00787DB1" w:rsidRDefault="00787DB1" w:rsidP="00787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934">
        <w:rPr>
          <w:rFonts w:ascii="Times New Roman" w:hAnsi="Times New Roman"/>
          <w:sz w:val="28"/>
          <w:szCs w:val="28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934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787DB1" w:rsidRDefault="00787DB1" w:rsidP="00787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 абзац первый пункта 36 изложить в следующей редакции:</w:t>
      </w:r>
    </w:p>
    <w:p w:rsidR="00B86CF4" w:rsidRPr="00B86CF4" w:rsidRDefault="00ED40E8" w:rsidP="00787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B86CF4" w:rsidRPr="00B86CF4">
        <w:rPr>
          <w:rFonts w:ascii="Times New Roman" w:hAnsi="Times New Roman"/>
          <w:sz w:val="28"/>
          <w:szCs w:val="28"/>
        </w:rPr>
        <w:t>36. </w:t>
      </w:r>
      <w:r w:rsidR="00B86CF4" w:rsidRPr="00B86CF4">
        <w:rPr>
          <w:rFonts w:ascii="Times New Roman" w:hAnsi="Times New Roman"/>
          <w:sz w:val="28"/>
          <w:szCs w:val="28"/>
          <w:lang w:eastAsia="ru-RU"/>
        </w:rPr>
        <w:t>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D5440A" w:rsidRPr="00D5440A" w:rsidRDefault="00463434" w:rsidP="00D54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87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86CF4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D5440A" w:rsidRPr="00D5440A">
        <w:rPr>
          <w:rFonts w:ascii="Times New Roman" w:hAnsi="Times New Roman"/>
          <w:sz w:val="28"/>
          <w:szCs w:val="28"/>
          <w:lang w:eastAsia="ru-RU"/>
        </w:rPr>
        <w:t>в пункте 38:</w:t>
      </w:r>
    </w:p>
    <w:p w:rsidR="00D5440A" w:rsidRPr="00D5440A" w:rsidRDefault="00D5440A" w:rsidP="00D54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40A">
        <w:rPr>
          <w:rFonts w:ascii="Times New Roman" w:hAnsi="Times New Roman"/>
          <w:sz w:val="28"/>
          <w:szCs w:val="28"/>
          <w:lang w:eastAsia="ru-RU"/>
        </w:rPr>
        <w:t>а) после абзаца третьего дополнить абзацем следующего содержания:</w:t>
      </w:r>
    </w:p>
    <w:p w:rsidR="00D5440A" w:rsidRPr="00D5440A" w:rsidRDefault="00D5440A" w:rsidP="00D54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40A">
        <w:rPr>
          <w:rFonts w:ascii="Times New Roman" w:hAnsi="Times New Roman"/>
          <w:sz w:val="28"/>
          <w:szCs w:val="28"/>
          <w:lang w:eastAsia="ru-RU"/>
        </w:rPr>
        <w:t>«Жалоба на решения и действия (бездействие) должностного лица министерства подаются министру.»;</w:t>
      </w:r>
    </w:p>
    <w:p w:rsidR="00D5440A" w:rsidRDefault="00D5440A" w:rsidP="00D54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40A">
        <w:rPr>
          <w:rFonts w:ascii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D5440A" w:rsidRPr="00D5440A" w:rsidRDefault="00ED40E8" w:rsidP="00D544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15) </w:t>
      </w:r>
      <w:r w:rsidR="00D5440A" w:rsidRPr="00D5440A">
        <w:rPr>
          <w:rFonts w:ascii="Times New Roman" w:eastAsia="Times New Roman" w:hAnsi="Times New Roman"/>
          <w:bCs/>
          <w:kern w:val="32"/>
          <w:sz w:val="28"/>
          <w:szCs w:val="28"/>
        </w:rPr>
        <w:t>в приложении № 2</w:t>
      </w:r>
      <w:r w:rsidR="00D5440A" w:rsidRPr="00D5440A">
        <w:rPr>
          <w:rFonts w:ascii="Times New Roman" w:hAnsi="Times New Roman"/>
          <w:kern w:val="32"/>
          <w:sz w:val="28"/>
          <w:szCs w:val="28"/>
          <w:lang w:eastAsia="ru-RU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B86CF4" w:rsidRPr="00B86CF4" w:rsidRDefault="00ED40E8" w:rsidP="00D54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</w:t>
      </w:r>
      <w:r w:rsidR="00B86CF4">
        <w:rPr>
          <w:rFonts w:ascii="Times New Roman" w:hAnsi="Times New Roman"/>
          <w:sz w:val="28"/>
          <w:szCs w:val="28"/>
        </w:rPr>
        <w:t>) </w:t>
      </w:r>
      <w:r w:rsidR="00B86CF4" w:rsidRPr="00B86CF4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</w:t>
      </w:r>
      <w:r w:rsidR="00463434">
        <w:rPr>
          <w:rFonts w:ascii="Times New Roman" w:hAnsi="Times New Roman"/>
          <w:sz w:val="28"/>
          <w:szCs w:val="28"/>
          <w:lang w:eastAsia="ru-RU"/>
        </w:rPr>
        <w:t>ликования, за исключением пунктов</w:t>
      </w:r>
      <w:r w:rsidR="00B86CF4" w:rsidRPr="00B86C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DB1">
        <w:rPr>
          <w:rFonts w:ascii="Times New Roman" w:hAnsi="Times New Roman"/>
          <w:sz w:val="28"/>
          <w:szCs w:val="28"/>
          <w:lang w:eastAsia="ru-RU"/>
        </w:rPr>
        <w:t>3, 4</w:t>
      </w:r>
      <w:r w:rsidR="00B86CF4" w:rsidRPr="00B86CF4">
        <w:rPr>
          <w:rFonts w:ascii="Times New Roman" w:hAnsi="Times New Roman"/>
          <w:sz w:val="28"/>
          <w:szCs w:val="28"/>
          <w:lang w:eastAsia="ru-RU"/>
        </w:rPr>
        <w:t xml:space="preserve"> настоящего приказа, вступающ</w:t>
      </w:r>
      <w:r w:rsidR="00787DB1">
        <w:rPr>
          <w:rFonts w:ascii="Times New Roman" w:hAnsi="Times New Roman"/>
          <w:sz w:val="28"/>
          <w:szCs w:val="28"/>
          <w:lang w:eastAsia="ru-RU"/>
        </w:rPr>
        <w:t>их в силу с 01.01.2021.</w:t>
      </w:r>
    </w:p>
    <w:p w:rsidR="001E077D" w:rsidRPr="00ED40E8" w:rsidRDefault="001E077D" w:rsidP="001E077D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1E077D" w:rsidRPr="00ED40E8" w:rsidRDefault="001E077D" w:rsidP="001E077D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1E077D" w:rsidRPr="00ED40E8" w:rsidRDefault="001E077D" w:rsidP="001E077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1E077D" w:rsidRPr="00ED40E8" w:rsidRDefault="001E077D" w:rsidP="00ED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Я.А. Фролов</w:t>
      </w:r>
      <w:bookmarkStart w:id="0" w:name="_GoBack"/>
      <w:bookmarkEnd w:id="0"/>
    </w:p>
    <w:sectPr w:rsidR="001E077D" w:rsidRPr="00ED40E8" w:rsidSect="00EE13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D0" w:rsidRDefault="00B84DD0" w:rsidP="00EE13CB">
      <w:pPr>
        <w:spacing w:after="0" w:line="240" w:lineRule="auto"/>
      </w:pPr>
      <w:r>
        <w:separator/>
      </w:r>
    </w:p>
  </w:endnote>
  <w:endnote w:type="continuationSeparator" w:id="0">
    <w:p w:rsidR="00B84DD0" w:rsidRDefault="00B84DD0" w:rsidP="00EE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D0" w:rsidRDefault="00B84DD0" w:rsidP="00EE13CB">
      <w:pPr>
        <w:spacing w:after="0" w:line="240" w:lineRule="auto"/>
      </w:pPr>
      <w:r>
        <w:separator/>
      </w:r>
    </w:p>
  </w:footnote>
  <w:footnote w:type="continuationSeparator" w:id="0">
    <w:p w:rsidR="00B84DD0" w:rsidRDefault="00B84DD0" w:rsidP="00EE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382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E13CB" w:rsidRPr="00EE13CB" w:rsidRDefault="00EE13CB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EE13CB">
          <w:rPr>
            <w:rFonts w:ascii="Times New Roman" w:hAnsi="Times New Roman"/>
            <w:sz w:val="20"/>
            <w:szCs w:val="20"/>
          </w:rPr>
          <w:fldChar w:fldCharType="begin"/>
        </w:r>
        <w:r w:rsidRPr="00EE13C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E13CB">
          <w:rPr>
            <w:rFonts w:ascii="Times New Roman" w:hAnsi="Times New Roman"/>
            <w:sz w:val="20"/>
            <w:szCs w:val="20"/>
          </w:rPr>
          <w:fldChar w:fldCharType="separate"/>
        </w:r>
        <w:r w:rsidR="00ED40E8">
          <w:rPr>
            <w:rFonts w:ascii="Times New Roman" w:hAnsi="Times New Roman"/>
            <w:noProof/>
            <w:sz w:val="20"/>
            <w:szCs w:val="20"/>
          </w:rPr>
          <w:t>3</w:t>
        </w:r>
        <w:r w:rsidRPr="00EE13C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E13CB" w:rsidRDefault="00EE1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31"/>
    <w:rsid w:val="000240C6"/>
    <w:rsid w:val="000359E0"/>
    <w:rsid w:val="00051BCC"/>
    <w:rsid w:val="00066CEF"/>
    <w:rsid w:val="0007612B"/>
    <w:rsid w:val="000A50DC"/>
    <w:rsid w:val="000D65EB"/>
    <w:rsid w:val="00104140"/>
    <w:rsid w:val="00125458"/>
    <w:rsid w:val="00130053"/>
    <w:rsid w:val="00137729"/>
    <w:rsid w:val="00143514"/>
    <w:rsid w:val="00143CC5"/>
    <w:rsid w:val="00146A68"/>
    <w:rsid w:val="00146C56"/>
    <w:rsid w:val="0016416A"/>
    <w:rsid w:val="0017655B"/>
    <w:rsid w:val="00194F64"/>
    <w:rsid w:val="001A5D66"/>
    <w:rsid w:val="001A6CD8"/>
    <w:rsid w:val="001B1191"/>
    <w:rsid w:val="001D05B9"/>
    <w:rsid w:val="001E077D"/>
    <w:rsid w:val="00211267"/>
    <w:rsid w:val="00212FC4"/>
    <w:rsid w:val="00221DDD"/>
    <w:rsid w:val="00222D22"/>
    <w:rsid w:val="002309EC"/>
    <w:rsid w:val="00242C45"/>
    <w:rsid w:val="00293DD2"/>
    <w:rsid w:val="00297FF0"/>
    <w:rsid w:val="002E3744"/>
    <w:rsid w:val="0030066B"/>
    <w:rsid w:val="00324710"/>
    <w:rsid w:val="003341CF"/>
    <w:rsid w:val="00344D74"/>
    <w:rsid w:val="00346500"/>
    <w:rsid w:val="00352644"/>
    <w:rsid w:val="003554EF"/>
    <w:rsid w:val="00387880"/>
    <w:rsid w:val="003B7EBE"/>
    <w:rsid w:val="003D45D5"/>
    <w:rsid w:val="003F60B9"/>
    <w:rsid w:val="003F666E"/>
    <w:rsid w:val="004103D3"/>
    <w:rsid w:val="00414447"/>
    <w:rsid w:val="0043677C"/>
    <w:rsid w:val="00440722"/>
    <w:rsid w:val="004428C3"/>
    <w:rsid w:val="004564BC"/>
    <w:rsid w:val="00463434"/>
    <w:rsid w:val="004659FE"/>
    <w:rsid w:val="004660E2"/>
    <w:rsid w:val="00490EFA"/>
    <w:rsid w:val="004B3514"/>
    <w:rsid w:val="004C16E8"/>
    <w:rsid w:val="004C5F35"/>
    <w:rsid w:val="004D0801"/>
    <w:rsid w:val="004F152E"/>
    <w:rsid w:val="004F400C"/>
    <w:rsid w:val="00504A5D"/>
    <w:rsid w:val="005170DA"/>
    <w:rsid w:val="0052291B"/>
    <w:rsid w:val="005305E7"/>
    <w:rsid w:val="005360E0"/>
    <w:rsid w:val="00537894"/>
    <w:rsid w:val="00556ED0"/>
    <w:rsid w:val="00566AE3"/>
    <w:rsid w:val="00572FC8"/>
    <w:rsid w:val="005775CF"/>
    <w:rsid w:val="005839AF"/>
    <w:rsid w:val="005A2EFE"/>
    <w:rsid w:val="005A4FDA"/>
    <w:rsid w:val="005C1C03"/>
    <w:rsid w:val="005C4B05"/>
    <w:rsid w:val="005E6F79"/>
    <w:rsid w:val="005F2F8D"/>
    <w:rsid w:val="005F4B38"/>
    <w:rsid w:val="00605085"/>
    <w:rsid w:val="006200FD"/>
    <w:rsid w:val="006B7C7D"/>
    <w:rsid w:val="006D0A16"/>
    <w:rsid w:val="00701177"/>
    <w:rsid w:val="007035C4"/>
    <w:rsid w:val="00710512"/>
    <w:rsid w:val="00712FF4"/>
    <w:rsid w:val="00723FE5"/>
    <w:rsid w:val="00787DB1"/>
    <w:rsid w:val="00790315"/>
    <w:rsid w:val="00792DE8"/>
    <w:rsid w:val="007B20A0"/>
    <w:rsid w:val="007C7E54"/>
    <w:rsid w:val="007E7F6F"/>
    <w:rsid w:val="007F2C55"/>
    <w:rsid w:val="00814653"/>
    <w:rsid w:val="00823A25"/>
    <w:rsid w:val="00824C31"/>
    <w:rsid w:val="00827AE5"/>
    <w:rsid w:val="0083172A"/>
    <w:rsid w:val="00834CC4"/>
    <w:rsid w:val="00860EE1"/>
    <w:rsid w:val="00864ECA"/>
    <w:rsid w:val="0086515D"/>
    <w:rsid w:val="008670D6"/>
    <w:rsid w:val="0087059D"/>
    <w:rsid w:val="008A3745"/>
    <w:rsid w:val="008D3167"/>
    <w:rsid w:val="008F01A3"/>
    <w:rsid w:val="008F34EF"/>
    <w:rsid w:val="008F67BE"/>
    <w:rsid w:val="008F6C7E"/>
    <w:rsid w:val="009010D6"/>
    <w:rsid w:val="00913D0D"/>
    <w:rsid w:val="009210A7"/>
    <w:rsid w:val="009266C9"/>
    <w:rsid w:val="00926766"/>
    <w:rsid w:val="0093059B"/>
    <w:rsid w:val="00933FAB"/>
    <w:rsid w:val="00942556"/>
    <w:rsid w:val="00951D7F"/>
    <w:rsid w:val="00952302"/>
    <w:rsid w:val="00953B17"/>
    <w:rsid w:val="00961C99"/>
    <w:rsid w:val="0097120A"/>
    <w:rsid w:val="0097356B"/>
    <w:rsid w:val="009749C8"/>
    <w:rsid w:val="00974B3A"/>
    <w:rsid w:val="00975821"/>
    <w:rsid w:val="00976CA2"/>
    <w:rsid w:val="009A2B3A"/>
    <w:rsid w:val="009B0DAA"/>
    <w:rsid w:val="009C036E"/>
    <w:rsid w:val="009E4ACC"/>
    <w:rsid w:val="009F6E96"/>
    <w:rsid w:val="00A13414"/>
    <w:rsid w:val="00A164D9"/>
    <w:rsid w:val="00A56D1C"/>
    <w:rsid w:val="00A603A8"/>
    <w:rsid w:val="00A625B0"/>
    <w:rsid w:val="00A82AED"/>
    <w:rsid w:val="00A94B8C"/>
    <w:rsid w:val="00A97B2C"/>
    <w:rsid w:val="00AA7B9E"/>
    <w:rsid w:val="00AB0DEB"/>
    <w:rsid w:val="00AD1331"/>
    <w:rsid w:val="00AE30F5"/>
    <w:rsid w:val="00AE6D11"/>
    <w:rsid w:val="00AF4CB3"/>
    <w:rsid w:val="00AF5AE4"/>
    <w:rsid w:val="00B03791"/>
    <w:rsid w:val="00B04860"/>
    <w:rsid w:val="00B35D7C"/>
    <w:rsid w:val="00B56540"/>
    <w:rsid w:val="00B84079"/>
    <w:rsid w:val="00B84DD0"/>
    <w:rsid w:val="00B86CF4"/>
    <w:rsid w:val="00B879CE"/>
    <w:rsid w:val="00B96EA6"/>
    <w:rsid w:val="00BA7496"/>
    <w:rsid w:val="00BB079B"/>
    <w:rsid w:val="00BB2696"/>
    <w:rsid w:val="00BD0F21"/>
    <w:rsid w:val="00BE3209"/>
    <w:rsid w:val="00C046A1"/>
    <w:rsid w:val="00C53F4E"/>
    <w:rsid w:val="00C6374A"/>
    <w:rsid w:val="00C80B05"/>
    <w:rsid w:val="00C80B5E"/>
    <w:rsid w:val="00C94D0D"/>
    <w:rsid w:val="00CB1C07"/>
    <w:rsid w:val="00CC3121"/>
    <w:rsid w:val="00CD271B"/>
    <w:rsid w:val="00CD613B"/>
    <w:rsid w:val="00CF2A91"/>
    <w:rsid w:val="00D10749"/>
    <w:rsid w:val="00D31743"/>
    <w:rsid w:val="00D5440A"/>
    <w:rsid w:val="00D65EB6"/>
    <w:rsid w:val="00D80A09"/>
    <w:rsid w:val="00D85ED8"/>
    <w:rsid w:val="00D90F2C"/>
    <w:rsid w:val="00D93931"/>
    <w:rsid w:val="00DE6591"/>
    <w:rsid w:val="00E2122B"/>
    <w:rsid w:val="00E53E7D"/>
    <w:rsid w:val="00E72B3E"/>
    <w:rsid w:val="00EA0F49"/>
    <w:rsid w:val="00EA5577"/>
    <w:rsid w:val="00ED40E8"/>
    <w:rsid w:val="00EE13CB"/>
    <w:rsid w:val="00EE3E29"/>
    <w:rsid w:val="00F21BE0"/>
    <w:rsid w:val="00F303D6"/>
    <w:rsid w:val="00F36136"/>
    <w:rsid w:val="00F4131B"/>
    <w:rsid w:val="00F4365C"/>
    <w:rsid w:val="00F57842"/>
    <w:rsid w:val="00F66A30"/>
    <w:rsid w:val="00FA2F88"/>
    <w:rsid w:val="00FA4895"/>
    <w:rsid w:val="00FC704E"/>
    <w:rsid w:val="00FD5A11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61045-70A0-4287-AA8F-6FF0B72C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77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07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7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Турнаева Екатерина Вадимовна</cp:lastModifiedBy>
  <cp:revision>7</cp:revision>
  <cp:lastPrinted>2020-10-01T03:14:00Z</cp:lastPrinted>
  <dcterms:created xsi:type="dcterms:W3CDTF">2020-09-01T08:54:00Z</dcterms:created>
  <dcterms:modified xsi:type="dcterms:W3CDTF">2020-10-01T07:07:00Z</dcterms:modified>
</cp:coreProperties>
</file>