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2314" cy="828328"/>
                <wp:effectExtent l="0" t="0" r="825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97627" cy="83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39pt;height:65.22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1"/>
        <w:spacing w:line="240" w:lineRule="auto"/>
      </w:pPr>
      <w:r>
        <w:t xml:space="preserve">МИНИСТЕРСТВО ЭКОНОМИЧЕСКОГО РАЗВИТИЯ</w:t>
      </w:r>
      <w:r/>
    </w:p>
    <w:p>
      <w:pPr>
        <w:pStyle w:val="861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ФИНАНСОВО-ЭКОНОМИЧЕСКОЕ ОБОСНОВАНИЕ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tabs>
          <w:tab w:val="left" w:pos="127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Новосибирской области «О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я</w:t>
      </w:r>
      <w:r>
        <w:rPr>
          <w:rFonts w:ascii="Times New Roman" w:hAnsi="Times New Roman"/>
          <w:b/>
          <w:sz w:val="28"/>
          <w:szCs w:val="28"/>
        </w:rPr>
        <w:t xml:space="preserve"> в постановление Правительства Новосибирской области от 18.01.2022 № 2-п»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tabs>
          <w:tab w:val="left" w:pos="1276" w:leader="none"/>
        </w:tabs>
        <w:rPr>
          <w:rFonts w:ascii="Times New Roman" w:hAnsi="Times New Roman"/>
          <w:b/>
          <w:sz w:val="28"/>
          <w:szCs w:val="28"/>
        </w:rPr>
        <w:outlineLvl w:val="0"/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государственной программы «Стимулирование инвестиционной активности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кционерному обществу «Управляющая компания «Промышленно-логистический парк»</w:t>
      </w:r>
      <w:r>
        <w:rPr>
          <w:rFonts w:ascii="Times New Roman" w:hAnsi="Times New Roman" w:cs="Times New Roman"/>
          <w:sz w:val="28"/>
          <w:szCs w:val="28"/>
        </w:rPr>
        <w:t xml:space="preserve"> (далее – АО «УК «ПЛП»)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21.12.2023 №</w:t>
      </w:r>
      <w:r>
        <w:rPr>
          <w:rFonts w:ascii="Times New Roman" w:hAnsi="Times New Roman" w:cs="Times New Roman"/>
          <w:sz w:val="28"/>
          <w:szCs w:val="28"/>
        </w:rPr>
        <w:t xml:space="preserve"> 413-ОЗ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областном бюджете Новосибирской области на 2024 год и пл</w:t>
      </w:r>
      <w:r>
        <w:rPr>
          <w:rFonts w:ascii="Times New Roman" w:hAnsi="Times New Roman" w:cs="Times New Roman"/>
          <w:sz w:val="28"/>
          <w:szCs w:val="28"/>
        </w:rPr>
        <w:t xml:space="preserve">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бюджетных инвестиций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в части финансирования 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омплекс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а процессных мероприятий «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Развитие парковых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 проектов Новосибирской области»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 (КБК </w:t>
      </w:r>
      <w:r>
        <w:rPr>
          <w:rFonts w:ascii="Times New Roman" w:hAnsi="Times New Roman" w:eastAsia="Calibri" w:cs="Times New Roman"/>
          <w:bCs/>
          <w:spacing w:val="-2"/>
          <w:sz w:val="28"/>
          <w:szCs w:val="28"/>
          <w:lang w:eastAsia="ru-RU"/>
        </w:rPr>
        <w:t xml:space="preserve">123 04</w:t>
      </w:r>
      <w:r>
        <w:rPr>
          <w:rFonts w:ascii="Times New Roman" w:hAnsi="Times New Roman" w:eastAsia="Calibri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spacing w:val="-2"/>
          <w:sz w:val="28"/>
          <w:szCs w:val="28"/>
          <w:lang w:eastAsia="ru-RU"/>
        </w:rPr>
        <w:t xml:space="preserve">12 15.3</w:t>
      </w:r>
      <w:r>
        <w:rPr>
          <w:rFonts w:ascii="Times New Roman" w:hAnsi="Times New Roman" w:eastAsia="Calibri" w:cs="Times New Roman"/>
          <w:bCs/>
          <w:spacing w:val="-2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Calibri" w:cs="Times New Roman"/>
          <w:bCs/>
          <w:spacing w:val="-2"/>
          <w:sz w:val="28"/>
          <w:szCs w:val="28"/>
          <w:lang w:eastAsia="ru-RU"/>
        </w:rPr>
        <w:t xml:space="preserve">4.0987</w:t>
      </w:r>
      <w:r>
        <w:rPr>
          <w:rFonts w:ascii="Times New Roman" w:hAnsi="Times New Roman" w:eastAsia="Calibri" w:cs="Times New Roman"/>
          <w:bCs/>
          <w:spacing w:val="-2"/>
          <w:sz w:val="28"/>
          <w:szCs w:val="28"/>
          <w:lang w:eastAsia="ru-RU"/>
        </w:rPr>
        <w:t xml:space="preserve">0 450</w:t>
      </w:r>
      <w:r>
        <w:rPr>
          <w:rFonts w:ascii="Times New Roman" w:hAnsi="Times New Roman" w:eastAsia="Calibri" w:cs="Times New Roman"/>
          <w:bCs/>
          <w:spacing w:val="-2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2024 году </w:t>
      </w:r>
      <w:r>
        <w:rPr>
          <w:rFonts w:ascii="Times New Roman" w:hAnsi="Times New Roman" w:cs="Times New Roman"/>
          <w:sz w:val="28"/>
          <w:szCs w:val="28"/>
        </w:rPr>
        <w:t xml:space="preserve">– в сумме </w:t>
      </w:r>
      <w:r>
        <w:rPr>
          <w:rFonts w:ascii="Times New Roman" w:hAnsi="Times New Roman" w:cs="Times New Roman"/>
          <w:sz w:val="28"/>
          <w:szCs w:val="28"/>
        </w:rPr>
        <w:t xml:space="preserve">553 673,5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 xml:space="preserve">310 567,6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 создание объекта энергетической инфраструктуры «</w:t>
      </w:r>
      <w:r>
        <w:rPr>
          <w:rFonts w:ascii="Times New Roman" w:hAnsi="Times New Roman" w:cs="Times New Roman"/>
          <w:sz w:val="28"/>
          <w:szCs w:val="28"/>
        </w:rPr>
        <w:t xml:space="preserve">Двухцепная</w:t>
      </w:r>
      <w:r>
        <w:rPr>
          <w:rFonts w:ascii="Times New Roman" w:hAnsi="Times New Roman" w:cs="Times New Roman"/>
          <w:sz w:val="28"/>
          <w:szCs w:val="28"/>
        </w:rPr>
        <w:t xml:space="preserve"> ЛЭП 220кВ и ПС 220/20кВ – 2х63МВА Промышленно-логистического парка Новосибирской области» (далее – Подстанция ПЛП)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целью реализации постановления Правительства Новосибирской области от 18.01.2022 № 2-п «О предоставлении бюджетных инвестиций Акционерному обществу «Управляющая компания «Промышленно-логистический парк»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Минэкономразвития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НСО в 2022-2024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предоставлены бюджетные 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вестиции АО «УК «ПЛП» в размере 1 007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00,00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рублей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строительство 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Подстанции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 ПЛП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открытого аукциона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а также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ходе исполнения контракта от 04.10.2022 № 0851200000622005936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заключенного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выполнение строительно-монтажных работ по созданию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Подстанции ПЛП,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общей стоимостью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932 961 707,36 рублей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дополнительное соглашение от 26.06.2024 № 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сложилась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общая сумма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экономии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денежных средств, предоставленных АО «УК «ПЛП»,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размере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74 182 792,64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bCs/>
          <w:iCs/>
          <w:sz w:val="28"/>
          <w:szCs w:val="28"/>
        </w:rPr>
      </w:r>
      <w:r>
        <w:rPr>
          <w:rFonts w:ascii="Times New Roman" w:hAnsi="Times New Roman" w:cs="Times New Roman"/>
          <w:bCs/>
          <w:i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Согласно заявке АО «УК «ПЛП» от 03.07.2024 № 391 о внесении изменений в постановление Правительства Новосибирской области, предоставленной в адрес Минэкономразвития НС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О, а также в соответствии с пунктом 16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орядка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утвержденного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Постановлением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Правительства Новосибирской области от 08.12.2014 № 475-п «О порядке принятия решений и требованиях к договору о предоставлении бюджетных инвестиций юридическим лицам, не являющимся государственными или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муниципальными учреждениям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области» (далее – Порядок) предлагается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Cs/>
          <w:iCs/>
          <w:sz w:val="28"/>
          <w:szCs w:val="28"/>
        </w:rPr>
      </w:r>
      <w:r>
        <w:rPr>
          <w:rFonts w:ascii="Times New Roman" w:hAnsi="Times New Roman" w:cs="Times New Roman"/>
          <w:bCs/>
          <w:i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перераспределить сумму бюджетных инвестиций за счет образовавшейся экономии на строительство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новых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объектов энергетической инфраструктуры Промышленно-логистического парка Новосибирской области (далее - объекты энергетической инфраструктуры), в том числе за счет собственных средств АО «УК «ПЛП»: Кабельная линия 20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от РУ-20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ПС-220/20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 РП-4 20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АО «УК «ПЛП» (далее – Кабельная линия РП-4), Кабельная линия 20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от РУ-20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ПС-220/20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 РП-2 20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АО «УК «ПЛП» (далее – Кабельная линия РП-2);</w:t>
      </w:r>
      <w:r>
        <w:rPr>
          <w:rFonts w:ascii="Times New Roman" w:hAnsi="Times New Roman" w:cs="Times New Roman"/>
          <w:bCs/>
          <w:iCs/>
          <w:sz w:val="28"/>
          <w:szCs w:val="28"/>
        </w:rPr>
      </w:r>
      <w:r>
        <w:rPr>
          <w:rFonts w:ascii="Times New Roman" w:hAnsi="Times New Roman" w:cs="Times New Roman"/>
          <w:bCs/>
          <w:i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перенести срок ввода в эксплуатацию Подстанции ПЛП на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кв. 2025 года, в связи с необходимостью получения допусков и согласования 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Ростехнадзоре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Инспекции государственного строительного надзора Новосибирской области для ввода в эксплуатацию Подстанции ПЛП после завершения ее строительства.</w:t>
      </w:r>
      <w:r>
        <w:rPr>
          <w:rFonts w:ascii="Times New Roman" w:hAnsi="Times New Roman" w:cs="Times New Roman"/>
          <w:bCs/>
          <w:iCs/>
          <w:sz w:val="28"/>
          <w:szCs w:val="28"/>
        </w:rPr>
      </w:r>
      <w:r>
        <w:rPr>
          <w:rFonts w:ascii="Times New Roman" w:hAnsi="Times New Roman" w:cs="Times New Roman"/>
          <w:bCs/>
          <w:iCs/>
          <w:sz w:val="28"/>
          <w:szCs w:val="28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С учетом изложенного, Минэкономразвития НСО разработан проект постановления, которым предлагается внесение следующих изменений: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уменьшение сметной стоимости Подстанции ПЛП на 74 182,8 тыс. рублей (с 1 007 144,5 тыс. рублей до 932 961,7 тыс. рублей);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уменьшение стоимости реализации инвестиционного проекта по годам Подстанции ПЛП в 2024 году на 74 182,8 тыс. рублей (с 415 536,7 тыс. рублей до 341 353,9 тыс. рублей);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уменьшение размера бюджетных инвестиций, предоставленных на строительство Подстанции ПЛП в 2024 году, на 74 182,8 тыс. рублей (с 310 567,6 тыс. рублей до 260 210,4 тыс. рублей);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изменение срока ввода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Подстанции ПЛП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эксплуатацию с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кв. 2024 года на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кв. 2025 года;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5)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дополнение перечня новыми объектами энергетической инфраструктуры: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Кабельная линия РП-4, Кабельная линия РП-2.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Вносимые изменения не влекут увеличение объема бюджетных инвестиций, предоставляемых за счет средств областного бюджета Новосибирской области, в связи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чем согласно пункту 15 Порядка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согласование проекта постановления с министерством финансов и налоговой политики Новосибирской области не осуществляется.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Настоящий проект постановления соответствует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закону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 Новосибирской области 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от 21.12.2023 № 413-ОЗ «Об областном бюджете Новосибирской области на 2024 год и плановый период 2025 и 2026 годов»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в части 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финансирования комплекса процессных мероприятий «Развитие парковых проектов Новосибирской области»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еализация данного проекта 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осуществляется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 за счет источников финансирования в рамках постановления Правительства РФ от 19.10.2020 № 1704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Правил определения новых инвестиционных проектов, в целях реализации которых средства бюджета субъекта Российской Федера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также за счет собственных средств АО «УК «ПЛП»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r>
    </w:p>
    <w:p>
      <w:pPr>
        <w:ind w:firstLine="557"/>
        <w:shd w:val="clear" w:color="auto" w:fill="ffffff"/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В соответствии с вышеуказанным постановлением Правительства РФ письмом Губернатора Новосибирской области А. А. Травникова 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от 13.06.2024 № 1039Т/1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 в адрес Минэкономразвития России направлен актуализированный перечень новых инвестиционных проектов региона, включающий 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проект создания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 Подстанц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ии ПЛП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, для утверждения на заседании президиума (штаба) Правительственной комиссии по региональному развитию в Российской Федерации под председательством Заместителя Председателя Правительства России М.Ш. 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Хуснуллина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И.о. министра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В.Б. Шовтак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Ю.С.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Рыбалко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296-57-35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sectPr>
      <w:headerReference w:type="default" r:id="rId9"/>
      <w:footnotePr/>
      <w:endnotePr/>
      <w:type w:val="nextPage"/>
      <w:pgSz w:w="11907" w:h="16840" w:orient="portrait"/>
      <w:pgMar w:top="851" w:right="567" w:bottom="851" w:left="141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850"/>
    <w:link w:val="849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48"/>
    <w:next w:val="848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0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0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0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0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0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48"/>
    <w:next w:val="848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0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48"/>
    <w:next w:val="848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0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48"/>
    <w:next w:val="848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0"/>
    <w:link w:val="695"/>
    <w:uiPriority w:val="10"/>
    <w:rPr>
      <w:sz w:val="48"/>
      <w:szCs w:val="48"/>
    </w:rPr>
  </w:style>
  <w:style w:type="paragraph" w:styleId="697">
    <w:name w:val="Subtitle"/>
    <w:basedOn w:val="848"/>
    <w:next w:val="848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0"/>
    <w:link w:val="697"/>
    <w:uiPriority w:val="11"/>
    <w:rPr>
      <w:sz w:val="24"/>
      <w:szCs w:val="24"/>
    </w:rPr>
  </w:style>
  <w:style w:type="paragraph" w:styleId="699">
    <w:name w:val="Quote"/>
    <w:basedOn w:val="848"/>
    <w:next w:val="848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48"/>
    <w:next w:val="848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0"/>
    <w:link w:val="872"/>
    <w:uiPriority w:val="99"/>
  </w:style>
  <w:style w:type="character" w:styleId="704">
    <w:name w:val="Footer Char"/>
    <w:basedOn w:val="850"/>
    <w:link w:val="874"/>
    <w:uiPriority w:val="99"/>
  </w:style>
  <w:style w:type="paragraph" w:styleId="705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874"/>
    <w:uiPriority w:val="99"/>
  </w:style>
  <w:style w:type="table" w:styleId="707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character" w:styleId="833">
    <w:name w:val="Footnote Text Char"/>
    <w:link w:val="869"/>
    <w:uiPriority w:val="99"/>
    <w:rPr>
      <w:sz w:val="18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50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paragraph" w:styleId="849">
    <w:name w:val="Heading 1"/>
    <w:basedOn w:val="848"/>
    <w:next w:val="848"/>
    <w:link w:val="860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50" w:default="1">
    <w:name w:val="Default Paragraph Font"/>
    <w:uiPriority w:val="1"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character" w:styleId="853" w:customStyle="1">
    <w:name w:val="Основной текст (2)_"/>
    <w:basedOn w:val="850"/>
    <w:link w:val="857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54" w:customStyle="1">
    <w:name w:val="Основной текст_"/>
    <w:basedOn w:val="850"/>
    <w:link w:val="858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55" w:customStyle="1">
    <w:name w:val="Основной текст (3)_"/>
    <w:basedOn w:val="850"/>
    <w:link w:val="859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56" w:customStyle="1">
    <w:name w:val="Основной текст + 56 pt;Интервал -1 pt"/>
    <w:basedOn w:val="854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57" w:customStyle="1">
    <w:name w:val="Основной текст (2)"/>
    <w:basedOn w:val="848"/>
    <w:link w:val="853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58" w:customStyle="1">
    <w:name w:val="Основной текст1"/>
    <w:basedOn w:val="848"/>
    <w:link w:val="854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59" w:customStyle="1">
    <w:name w:val="Основной текст (3)"/>
    <w:basedOn w:val="848"/>
    <w:link w:val="855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60" w:customStyle="1">
    <w:name w:val="Заголовок 1 Знак"/>
    <w:basedOn w:val="850"/>
    <w:link w:val="84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61">
    <w:name w:val="Body Text"/>
    <w:basedOn w:val="848"/>
    <w:link w:val="862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2" w:customStyle="1">
    <w:name w:val="Основной текст Знак"/>
    <w:basedOn w:val="850"/>
    <w:link w:val="861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63">
    <w:name w:val="Table Grid"/>
    <w:basedOn w:val="851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>
    <w:name w:val="Balloon Text"/>
    <w:basedOn w:val="848"/>
    <w:link w:val="865"/>
    <w:uiPriority w:val="99"/>
    <w:semiHidden/>
    <w:unhideWhenUsed/>
    <w:rPr>
      <w:rFonts w:ascii="Tahoma" w:hAnsi="Tahoma" w:cs="Tahoma"/>
      <w:sz w:val="16"/>
      <w:szCs w:val="16"/>
    </w:rPr>
  </w:style>
  <w:style w:type="character" w:styleId="865" w:customStyle="1">
    <w:name w:val="Текст выноски Знак"/>
    <w:basedOn w:val="850"/>
    <w:link w:val="864"/>
    <w:uiPriority w:val="99"/>
    <w:semiHidden/>
    <w:rPr>
      <w:rFonts w:ascii="Tahoma" w:hAnsi="Tahoma" w:cs="Tahoma"/>
      <w:sz w:val="16"/>
      <w:szCs w:val="16"/>
    </w:rPr>
  </w:style>
  <w:style w:type="character" w:styleId="866" w:customStyle="1">
    <w:name w:val="Основной текст + Интервал 3 pt"/>
    <w:basedOn w:val="85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67">
    <w:name w:val="List Paragraph"/>
    <w:basedOn w:val="848"/>
    <w:uiPriority w:val="34"/>
    <w:qFormat/>
    <w:pPr>
      <w:contextualSpacing/>
      <w:ind w:left="720"/>
    </w:pPr>
  </w:style>
  <w:style w:type="paragraph" w:styleId="868" w:customStyle="1">
    <w:name w:val="Основной текст2"/>
    <w:basedOn w:val="848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869">
    <w:name w:val="footnote text"/>
    <w:basedOn w:val="848"/>
    <w:link w:val="870"/>
    <w:uiPriority w:val="99"/>
    <w:semiHidden/>
    <w:pPr>
      <w:jc w:val="left"/>
    </w:pPr>
    <w:rPr>
      <w:rFonts w:ascii="Calibri" w:hAnsi="Calibri" w:eastAsia="Calibri" w:cs="Times New Roman"/>
      <w:sz w:val="20"/>
      <w:szCs w:val="20"/>
    </w:rPr>
  </w:style>
  <w:style w:type="character" w:styleId="870" w:customStyle="1">
    <w:name w:val="Текст сноски Знак"/>
    <w:basedOn w:val="850"/>
    <w:link w:val="869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871">
    <w:name w:val="footnote reference"/>
    <w:basedOn w:val="850"/>
    <w:uiPriority w:val="99"/>
    <w:semiHidden/>
    <w:rPr>
      <w:rFonts w:cs="Times New Roman"/>
      <w:vertAlign w:val="superscript"/>
    </w:rPr>
  </w:style>
  <w:style w:type="paragraph" w:styleId="872">
    <w:name w:val="Header"/>
    <w:basedOn w:val="848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50"/>
    <w:link w:val="872"/>
    <w:uiPriority w:val="99"/>
  </w:style>
  <w:style w:type="paragraph" w:styleId="874">
    <w:name w:val="Footer"/>
    <w:basedOn w:val="848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50"/>
    <w:link w:val="874"/>
    <w:uiPriority w:val="99"/>
  </w:style>
  <w:style w:type="paragraph" w:styleId="876" w:customStyle="1">
    <w:name w:val="ConsPlusNormal"/>
    <w:link w:val="877"/>
    <w:pPr>
      <w:ind w:firstLine="720"/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77" w:customStyle="1">
    <w:name w:val="ConsPlusNormal Знак"/>
    <w:link w:val="876"/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5800-E575-4B9A-9C40-25F66ECD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14</cp:revision>
  <dcterms:created xsi:type="dcterms:W3CDTF">2022-12-19T07:17:00Z</dcterms:created>
  <dcterms:modified xsi:type="dcterms:W3CDTF">2024-08-13T10:22:24Z</dcterms:modified>
</cp:coreProperties>
</file>