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1C" w:rsidRPr="00C16F1C" w:rsidRDefault="00C16F1C" w:rsidP="00C16F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6F1C">
        <w:rPr>
          <w:rFonts w:ascii="Times New Roman" w:eastAsia="Times New Roman" w:hAnsi="Times New Roman" w:cs="Times New Roman"/>
          <w:sz w:val="28"/>
          <w:szCs w:val="28"/>
          <w:lang w:eastAsia="ru-RU"/>
        </w:rPr>
        <w:t>Проект приказа</w:t>
      </w:r>
    </w:p>
    <w:p w:rsidR="00C16F1C" w:rsidRPr="00C16F1C" w:rsidRDefault="00C16F1C" w:rsidP="00C16F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6F1C">
        <w:rPr>
          <w:rFonts w:ascii="Times New Roman" w:eastAsia="Times New Roman" w:hAnsi="Times New Roman" w:cs="Times New Roman"/>
          <w:sz w:val="28"/>
          <w:szCs w:val="28"/>
          <w:lang w:eastAsia="ru-RU"/>
        </w:rPr>
        <w:t>министерства юстиции</w:t>
      </w:r>
    </w:p>
    <w:p w:rsidR="00C16F1C" w:rsidRDefault="00C16F1C" w:rsidP="00C16F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16F1C">
        <w:rPr>
          <w:rFonts w:ascii="Times New Roman" w:eastAsia="Times New Roman" w:hAnsi="Times New Roman" w:cs="Times New Roman"/>
          <w:sz w:val="28"/>
          <w:szCs w:val="28"/>
          <w:lang w:eastAsia="ru-RU"/>
        </w:rPr>
        <w:t>Новосибирской области</w:t>
      </w:r>
    </w:p>
    <w:p w:rsidR="00244D8F" w:rsidRPr="00244D8F" w:rsidRDefault="00D33FAA" w:rsidP="00C16F1C">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    -</w:t>
      </w:r>
      <w:r w:rsidR="00244D8F">
        <w:rPr>
          <w:rFonts w:ascii="Times New Roman" w:eastAsia="Times New Roman" w:hAnsi="Times New Roman" w:cs="Times New Roman"/>
          <w:sz w:val="28"/>
          <w:szCs w:val="28"/>
          <w:lang w:eastAsia="ru-RU"/>
        </w:rPr>
        <w:t>НПА</w:t>
      </w: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C16F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44D8F" w:rsidRDefault="00C16F1C" w:rsidP="00244D8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16F1C">
        <w:rPr>
          <w:rFonts w:ascii="Times New Roman" w:eastAsia="Times New Roman" w:hAnsi="Times New Roman" w:cs="Times New Roman"/>
          <w:sz w:val="28"/>
          <w:szCs w:val="28"/>
          <w:lang w:eastAsia="ru-RU"/>
        </w:rPr>
        <w:t>О</w:t>
      </w:r>
      <w:r w:rsidR="00244D8F">
        <w:rPr>
          <w:rFonts w:ascii="Times New Roman" w:eastAsia="Times New Roman" w:hAnsi="Times New Roman" w:cs="Times New Roman"/>
          <w:sz w:val="28"/>
          <w:szCs w:val="28"/>
          <w:lang w:eastAsia="ru-RU"/>
        </w:rPr>
        <w:t xml:space="preserve">б утверждении </w:t>
      </w:r>
      <w:r w:rsidR="00244D8F" w:rsidRPr="00244D8F">
        <w:rPr>
          <w:rFonts w:ascii="Times New Roman" w:eastAsia="Times New Roman" w:hAnsi="Times New Roman" w:cs="Times New Roman"/>
          <w:sz w:val="28"/>
          <w:szCs w:val="28"/>
          <w:lang w:eastAsia="ru-RU"/>
        </w:rPr>
        <w:t>Положени</w:t>
      </w:r>
      <w:r w:rsidR="00244D8F">
        <w:rPr>
          <w:rFonts w:ascii="Times New Roman" w:eastAsia="Times New Roman" w:hAnsi="Times New Roman" w:cs="Times New Roman"/>
          <w:sz w:val="28"/>
          <w:szCs w:val="28"/>
          <w:lang w:eastAsia="ru-RU"/>
        </w:rPr>
        <w:t>я</w:t>
      </w:r>
      <w:r w:rsidR="00244D8F" w:rsidRPr="00244D8F">
        <w:rPr>
          <w:rFonts w:ascii="Times New Roman" w:eastAsia="Times New Roman" w:hAnsi="Times New Roman" w:cs="Times New Roman"/>
          <w:sz w:val="28"/>
          <w:szCs w:val="28"/>
          <w:lang w:eastAsia="ru-RU"/>
        </w:rPr>
        <w:t xml:space="preserve"> об оплате труда работников </w:t>
      </w:r>
    </w:p>
    <w:p w:rsidR="00C16F1C" w:rsidRDefault="00244D8F" w:rsidP="00244D8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4D8F">
        <w:rPr>
          <w:rFonts w:ascii="Times New Roman" w:eastAsia="Times New Roman" w:hAnsi="Times New Roman" w:cs="Times New Roman"/>
          <w:sz w:val="28"/>
          <w:szCs w:val="28"/>
          <w:lang w:eastAsia="ru-RU"/>
        </w:rPr>
        <w:t xml:space="preserve">государственных казенных учреждений новосибирской области, подведомственных министерству юстиции </w:t>
      </w:r>
      <w:r>
        <w:rPr>
          <w:rFonts w:ascii="Times New Roman" w:eastAsia="Times New Roman" w:hAnsi="Times New Roman" w:cs="Times New Roman"/>
          <w:sz w:val="28"/>
          <w:szCs w:val="28"/>
          <w:lang w:eastAsia="ru-RU"/>
        </w:rPr>
        <w:t>Н</w:t>
      </w:r>
      <w:r w:rsidRPr="00244D8F">
        <w:rPr>
          <w:rFonts w:ascii="Times New Roman" w:eastAsia="Times New Roman" w:hAnsi="Times New Roman" w:cs="Times New Roman"/>
          <w:sz w:val="28"/>
          <w:szCs w:val="28"/>
          <w:lang w:eastAsia="ru-RU"/>
        </w:rPr>
        <w:t>овосибирской области</w:t>
      </w:r>
    </w:p>
    <w:p w:rsidR="00244D8F" w:rsidRDefault="00244D8F" w:rsidP="00244D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44D8F" w:rsidRPr="00C16F1C" w:rsidRDefault="00244D8F" w:rsidP="00244D8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6F1C" w:rsidRPr="00C16F1C" w:rsidRDefault="00C16F1C" w:rsidP="00244D8F">
      <w:pPr>
        <w:spacing w:after="0" w:line="240" w:lineRule="auto"/>
        <w:ind w:firstLine="709"/>
        <w:jc w:val="both"/>
        <w:rPr>
          <w:rFonts w:ascii="Times New Roman" w:eastAsia="Times New Roman" w:hAnsi="Times New Roman" w:cs="Times New Roman"/>
          <w:sz w:val="28"/>
          <w:szCs w:val="28"/>
          <w:lang w:eastAsia="ru-RU"/>
        </w:rPr>
      </w:pPr>
      <w:r w:rsidRPr="00C16F1C">
        <w:rPr>
          <w:rFonts w:ascii="Times New Roman" w:eastAsia="Times New Roman" w:hAnsi="Times New Roman" w:cs="Times New Roman"/>
          <w:sz w:val="28"/>
          <w:szCs w:val="28"/>
          <w:lang w:eastAsia="ru-RU"/>
        </w:rPr>
        <w:t>В</w:t>
      </w:r>
      <w:r w:rsidR="00244D8F">
        <w:rPr>
          <w:rFonts w:ascii="Times New Roman" w:eastAsia="Times New Roman" w:hAnsi="Times New Roman" w:cs="Times New Roman"/>
          <w:sz w:val="28"/>
          <w:szCs w:val="28"/>
          <w:lang w:eastAsia="ru-RU"/>
        </w:rPr>
        <w:t xml:space="preserve"> соответствии с </w:t>
      </w:r>
      <w:r w:rsidR="00D33FAA">
        <w:rPr>
          <w:rFonts w:ascii="Times New Roman" w:eastAsia="Times New Roman" w:hAnsi="Times New Roman" w:cs="Times New Roman"/>
          <w:sz w:val="28"/>
          <w:szCs w:val="28"/>
          <w:lang w:eastAsia="ru-RU"/>
        </w:rPr>
        <w:t xml:space="preserve">Трудовым кодексом Российской Федерации, </w:t>
      </w:r>
      <w:r w:rsidR="00244D8F">
        <w:rPr>
          <w:rFonts w:ascii="Times New Roman" w:eastAsia="Times New Roman" w:hAnsi="Times New Roman" w:cs="Times New Roman"/>
          <w:sz w:val="28"/>
          <w:szCs w:val="28"/>
          <w:lang w:eastAsia="ru-RU"/>
        </w:rPr>
        <w:t>п</w:t>
      </w:r>
      <w:r w:rsidR="00244D8F" w:rsidRPr="00244D8F">
        <w:rPr>
          <w:rFonts w:ascii="Times New Roman" w:eastAsia="Times New Roman" w:hAnsi="Times New Roman" w:cs="Times New Roman"/>
          <w:sz w:val="28"/>
          <w:szCs w:val="28"/>
          <w:lang w:eastAsia="ru-RU"/>
        </w:rPr>
        <w:t>остановление</w:t>
      </w:r>
      <w:r w:rsidR="00244D8F">
        <w:rPr>
          <w:rFonts w:ascii="Times New Roman" w:eastAsia="Times New Roman" w:hAnsi="Times New Roman" w:cs="Times New Roman"/>
          <w:sz w:val="28"/>
          <w:szCs w:val="28"/>
          <w:lang w:eastAsia="ru-RU"/>
        </w:rPr>
        <w:t>м</w:t>
      </w:r>
      <w:r w:rsidR="00244D8F" w:rsidRPr="00244D8F">
        <w:rPr>
          <w:rFonts w:ascii="Times New Roman" w:eastAsia="Times New Roman" w:hAnsi="Times New Roman" w:cs="Times New Roman"/>
          <w:sz w:val="28"/>
          <w:szCs w:val="28"/>
          <w:lang w:eastAsia="ru-RU"/>
        </w:rPr>
        <w:t xml:space="preserve"> Правительства Новосибирской области от 26.06.2018 </w:t>
      </w:r>
      <w:r w:rsidR="00244D8F">
        <w:rPr>
          <w:rFonts w:ascii="Times New Roman" w:eastAsia="Times New Roman" w:hAnsi="Times New Roman" w:cs="Times New Roman"/>
          <w:sz w:val="28"/>
          <w:szCs w:val="28"/>
          <w:lang w:eastAsia="ru-RU"/>
        </w:rPr>
        <w:t>№ </w:t>
      </w:r>
      <w:r w:rsidR="00244D8F" w:rsidRPr="00244D8F">
        <w:rPr>
          <w:rFonts w:ascii="Times New Roman" w:eastAsia="Times New Roman" w:hAnsi="Times New Roman" w:cs="Times New Roman"/>
          <w:sz w:val="28"/>
          <w:szCs w:val="28"/>
          <w:lang w:eastAsia="ru-RU"/>
        </w:rPr>
        <w:t>272-п</w:t>
      </w:r>
      <w:r w:rsidR="00244D8F">
        <w:rPr>
          <w:rFonts w:ascii="Times New Roman" w:eastAsia="Times New Roman" w:hAnsi="Times New Roman" w:cs="Times New Roman"/>
          <w:sz w:val="28"/>
          <w:szCs w:val="28"/>
          <w:lang w:eastAsia="ru-RU"/>
        </w:rPr>
        <w:t xml:space="preserve"> «</w:t>
      </w:r>
      <w:r w:rsidR="00244D8F" w:rsidRPr="00244D8F">
        <w:rPr>
          <w:rFonts w:ascii="Times New Roman" w:eastAsia="Times New Roman" w:hAnsi="Times New Roman" w:cs="Times New Roman"/>
          <w:sz w:val="28"/>
          <w:szCs w:val="28"/>
          <w:lang w:eastAsia="ru-RU"/>
        </w:rPr>
        <w:t>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w:t>
      </w:r>
      <w:r w:rsidR="00244D8F">
        <w:rPr>
          <w:rFonts w:ascii="Times New Roman" w:eastAsia="Times New Roman" w:hAnsi="Times New Roman" w:cs="Times New Roman"/>
          <w:sz w:val="28"/>
          <w:szCs w:val="28"/>
          <w:lang w:eastAsia="ru-RU"/>
        </w:rPr>
        <w:t xml:space="preserve">» </w:t>
      </w:r>
      <w:r w:rsidR="00CC0930">
        <w:rPr>
          <w:rFonts w:ascii="Times New Roman" w:eastAsia="Times New Roman" w:hAnsi="Times New Roman" w:cs="Times New Roman"/>
          <w:sz w:val="28"/>
          <w:szCs w:val="28"/>
          <w:lang w:eastAsia="ru-RU"/>
        </w:rPr>
        <w:br/>
      </w:r>
      <w:r w:rsidRPr="00C16F1C">
        <w:rPr>
          <w:rFonts w:ascii="Times New Roman" w:eastAsia="Times New Roman" w:hAnsi="Times New Roman" w:cs="Times New Roman"/>
          <w:b/>
          <w:sz w:val="28"/>
          <w:szCs w:val="28"/>
          <w:lang w:eastAsia="ru-RU"/>
        </w:rPr>
        <w:t>п р и к а з ы в а ю</w:t>
      </w:r>
      <w:r w:rsidRPr="00C16F1C">
        <w:rPr>
          <w:rFonts w:ascii="Times New Roman" w:eastAsia="Times New Roman" w:hAnsi="Times New Roman" w:cs="Times New Roman"/>
          <w:sz w:val="28"/>
          <w:szCs w:val="28"/>
          <w:lang w:eastAsia="ru-RU"/>
        </w:rPr>
        <w:t>:</w:t>
      </w:r>
    </w:p>
    <w:p w:rsidR="00C16F1C" w:rsidRDefault="009F68DE" w:rsidP="00244D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244D8F">
        <w:rPr>
          <w:rFonts w:ascii="Times New Roman" w:eastAsia="Times New Roman" w:hAnsi="Times New Roman" w:cs="Times New Roman"/>
          <w:sz w:val="28"/>
          <w:szCs w:val="28"/>
          <w:lang w:eastAsia="ru-RU"/>
        </w:rPr>
        <w:t xml:space="preserve">Утвердить прилагаемое </w:t>
      </w:r>
      <w:r w:rsidR="00244D8F" w:rsidRPr="00244D8F">
        <w:rPr>
          <w:rFonts w:ascii="Times New Roman" w:eastAsia="Times New Roman" w:hAnsi="Times New Roman" w:cs="Times New Roman"/>
          <w:sz w:val="28"/>
          <w:szCs w:val="28"/>
          <w:lang w:eastAsia="ru-RU"/>
        </w:rPr>
        <w:t>Положени</w:t>
      </w:r>
      <w:r w:rsidR="00244D8F">
        <w:rPr>
          <w:rFonts w:ascii="Times New Roman" w:eastAsia="Times New Roman" w:hAnsi="Times New Roman" w:cs="Times New Roman"/>
          <w:sz w:val="28"/>
          <w:szCs w:val="28"/>
          <w:lang w:eastAsia="ru-RU"/>
        </w:rPr>
        <w:t>е</w:t>
      </w:r>
      <w:r w:rsidR="00244D8F" w:rsidRPr="00244D8F">
        <w:rPr>
          <w:rFonts w:ascii="Times New Roman" w:eastAsia="Times New Roman" w:hAnsi="Times New Roman" w:cs="Times New Roman"/>
          <w:sz w:val="28"/>
          <w:szCs w:val="28"/>
          <w:lang w:eastAsia="ru-RU"/>
        </w:rPr>
        <w:t xml:space="preserve"> об оплате труда работников государственных казенных учреждений новосибирской области, подведомственных министерству юстиции Новосибирской области</w:t>
      </w:r>
      <w:r w:rsidR="00C16F1C" w:rsidRPr="00C16F1C">
        <w:rPr>
          <w:rFonts w:ascii="Times New Roman" w:eastAsia="Times New Roman" w:hAnsi="Times New Roman" w:cs="Times New Roman"/>
          <w:sz w:val="28"/>
          <w:szCs w:val="28"/>
          <w:lang w:eastAsia="ru-RU"/>
        </w:rPr>
        <w:t>.</w:t>
      </w:r>
    </w:p>
    <w:p w:rsidR="009F68DE" w:rsidRPr="00C16F1C" w:rsidRDefault="00087EDB" w:rsidP="00C16F1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F68DE">
        <w:rPr>
          <w:rFonts w:ascii="Times New Roman" w:eastAsia="Times New Roman" w:hAnsi="Times New Roman" w:cs="Times New Roman"/>
          <w:sz w:val="28"/>
          <w:szCs w:val="28"/>
          <w:lang w:eastAsia="ru-RU"/>
        </w:rPr>
        <w:t>. </w:t>
      </w:r>
      <w:r w:rsidR="00244D8F" w:rsidRPr="00244D8F">
        <w:rPr>
          <w:rFonts w:ascii="Times New Roman" w:eastAsia="Times New Roman" w:hAnsi="Times New Roman" w:cs="Times New Roman"/>
          <w:sz w:val="28"/>
          <w:szCs w:val="28"/>
          <w:lang w:eastAsia="ru-RU"/>
        </w:rPr>
        <w:t>Контроль за исполнением настоящего приказа возложить на заместителя министр</w:t>
      </w:r>
      <w:r w:rsidR="00244D8F">
        <w:rPr>
          <w:rFonts w:ascii="Times New Roman" w:eastAsia="Times New Roman" w:hAnsi="Times New Roman" w:cs="Times New Roman"/>
          <w:sz w:val="28"/>
          <w:szCs w:val="28"/>
          <w:lang w:eastAsia="ru-RU"/>
        </w:rPr>
        <w:t> </w:t>
      </w:r>
      <w:r w:rsidR="00244D8F" w:rsidRPr="00244D8F">
        <w:rPr>
          <w:rFonts w:ascii="Times New Roman" w:eastAsia="Times New Roman" w:hAnsi="Times New Roman" w:cs="Times New Roman"/>
          <w:sz w:val="28"/>
          <w:szCs w:val="28"/>
          <w:lang w:eastAsia="ru-RU"/>
        </w:rPr>
        <w:t>–</w:t>
      </w:r>
      <w:r w:rsidR="00244D8F">
        <w:rPr>
          <w:rFonts w:ascii="Times New Roman" w:eastAsia="Times New Roman" w:hAnsi="Times New Roman" w:cs="Times New Roman"/>
          <w:sz w:val="28"/>
          <w:szCs w:val="28"/>
          <w:lang w:eastAsia="ru-RU"/>
        </w:rPr>
        <w:t> </w:t>
      </w:r>
      <w:r w:rsidR="00244D8F" w:rsidRPr="00244D8F">
        <w:rPr>
          <w:rFonts w:ascii="Times New Roman" w:eastAsia="Times New Roman" w:hAnsi="Times New Roman" w:cs="Times New Roman"/>
          <w:sz w:val="28"/>
          <w:szCs w:val="28"/>
          <w:lang w:eastAsia="ru-RU"/>
        </w:rPr>
        <w:t>начальника управления по правовому обеспечению и правовому взаимодействию министерства юстиции Новосибирской области В.Б. Табалу</w:t>
      </w:r>
      <w:r w:rsidR="009F68DE">
        <w:rPr>
          <w:rFonts w:ascii="Times New Roman" w:eastAsia="Times New Roman" w:hAnsi="Times New Roman" w:cs="Times New Roman"/>
          <w:sz w:val="28"/>
          <w:szCs w:val="28"/>
          <w:lang w:eastAsia="ru-RU"/>
        </w:rPr>
        <w:t xml:space="preserve">. </w:t>
      </w:r>
    </w:p>
    <w:p w:rsidR="00C16F1C" w:rsidRPr="00C16F1C" w:rsidRDefault="00C16F1C" w:rsidP="00C16F1C">
      <w:pPr>
        <w:spacing w:after="0" w:line="240" w:lineRule="auto"/>
        <w:ind w:firstLine="709"/>
        <w:jc w:val="both"/>
        <w:rPr>
          <w:rFonts w:ascii="Times New Roman" w:eastAsia="Times New Roman" w:hAnsi="Times New Roman" w:cs="Times New Roman"/>
          <w:sz w:val="28"/>
          <w:szCs w:val="28"/>
          <w:lang w:eastAsia="ru-RU"/>
        </w:rPr>
      </w:pPr>
    </w:p>
    <w:p w:rsidR="00C16F1C" w:rsidRPr="00C16F1C" w:rsidRDefault="00C16F1C" w:rsidP="00C16F1C">
      <w:pPr>
        <w:spacing w:after="0" w:line="240" w:lineRule="auto"/>
        <w:ind w:firstLine="709"/>
        <w:jc w:val="both"/>
        <w:rPr>
          <w:rFonts w:ascii="Times New Roman" w:eastAsia="Times New Roman" w:hAnsi="Times New Roman" w:cs="Times New Roman"/>
          <w:sz w:val="28"/>
          <w:szCs w:val="28"/>
          <w:lang w:eastAsia="ru-RU"/>
        </w:rPr>
      </w:pPr>
    </w:p>
    <w:p w:rsidR="00C16F1C" w:rsidRPr="00C16F1C" w:rsidRDefault="00C16F1C" w:rsidP="00C16F1C">
      <w:pPr>
        <w:spacing w:after="0" w:line="240" w:lineRule="auto"/>
        <w:ind w:firstLine="709"/>
        <w:jc w:val="both"/>
        <w:rPr>
          <w:rFonts w:ascii="Times New Roman" w:eastAsia="Times New Roman" w:hAnsi="Times New Roman" w:cs="Times New Roman"/>
          <w:sz w:val="28"/>
          <w:szCs w:val="28"/>
          <w:lang w:eastAsia="ru-RU"/>
        </w:rPr>
      </w:pPr>
    </w:p>
    <w:p w:rsidR="00C16F1C" w:rsidRPr="00C16F1C" w:rsidRDefault="00087EDB" w:rsidP="00C16F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4A6263">
        <w:rPr>
          <w:rFonts w:ascii="Times New Roman" w:eastAsia="Times New Roman" w:hAnsi="Times New Roman" w:cs="Times New Roman"/>
          <w:sz w:val="28"/>
          <w:szCs w:val="28"/>
          <w:lang w:eastAsia="ru-RU"/>
        </w:rPr>
        <w:t>инистр</w:t>
      </w:r>
      <w:r>
        <w:rPr>
          <w:rFonts w:ascii="Times New Roman" w:eastAsia="Times New Roman" w:hAnsi="Times New Roman" w:cs="Times New Roman"/>
          <w:sz w:val="28"/>
          <w:szCs w:val="28"/>
          <w:lang w:eastAsia="ru-RU"/>
        </w:rPr>
        <w:t xml:space="preserve">      </w:t>
      </w:r>
      <w:r w:rsidR="004A6263">
        <w:rPr>
          <w:rFonts w:ascii="Times New Roman" w:eastAsia="Times New Roman" w:hAnsi="Times New Roman" w:cs="Times New Roman"/>
          <w:sz w:val="28"/>
          <w:szCs w:val="28"/>
          <w:lang w:eastAsia="ru-RU"/>
        </w:rPr>
        <w:t xml:space="preserve">                                              </w:t>
      </w:r>
      <w:r w:rsidR="00C16F1C" w:rsidRPr="00C16F1C">
        <w:rPr>
          <w:rFonts w:ascii="Times New Roman" w:eastAsia="Times New Roman" w:hAnsi="Times New Roman" w:cs="Times New Roman"/>
          <w:sz w:val="28"/>
          <w:szCs w:val="28"/>
          <w:lang w:eastAsia="ru-RU"/>
        </w:rPr>
        <w:t xml:space="preserve">           </w:t>
      </w:r>
      <w:r w:rsidR="000D1F4F">
        <w:rPr>
          <w:rFonts w:ascii="Times New Roman" w:eastAsia="Times New Roman" w:hAnsi="Times New Roman" w:cs="Times New Roman"/>
          <w:sz w:val="28"/>
          <w:szCs w:val="28"/>
          <w:lang w:eastAsia="ru-RU"/>
        </w:rPr>
        <w:t xml:space="preserve">    </w:t>
      </w:r>
      <w:r w:rsidR="00C16F1C" w:rsidRPr="00C16F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16F1C" w:rsidRPr="00C16F1C">
        <w:rPr>
          <w:rFonts w:ascii="Times New Roman" w:eastAsia="Times New Roman" w:hAnsi="Times New Roman" w:cs="Times New Roman"/>
          <w:sz w:val="28"/>
          <w:szCs w:val="28"/>
          <w:lang w:eastAsia="ru-RU"/>
        </w:rPr>
        <w:t xml:space="preserve">       </w:t>
      </w:r>
      <w:r w:rsidR="004A626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Н</w:t>
      </w:r>
      <w:r w:rsidR="004A62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Деркач</w:t>
      </w:r>
    </w:p>
    <w:p w:rsidR="00C16F1C" w:rsidRPr="00C16F1C" w:rsidRDefault="00C16F1C" w:rsidP="00C16F1C">
      <w:pPr>
        <w:spacing w:after="0" w:line="240" w:lineRule="auto"/>
        <w:jc w:val="both"/>
        <w:rPr>
          <w:rFonts w:ascii="Times New Roman" w:eastAsia="Times New Roman" w:hAnsi="Times New Roman" w:cs="Times New Roman"/>
          <w:sz w:val="28"/>
          <w:szCs w:val="28"/>
          <w:lang w:eastAsia="ru-RU"/>
        </w:rPr>
      </w:pPr>
    </w:p>
    <w:p w:rsidR="00C16F1C" w:rsidRPr="00C16F1C" w:rsidRDefault="00C16F1C" w:rsidP="00C16F1C">
      <w:pPr>
        <w:spacing w:after="0" w:line="240" w:lineRule="auto"/>
        <w:jc w:val="both"/>
        <w:rPr>
          <w:rFonts w:ascii="Times New Roman" w:eastAsia="Times New Roman" w:hAnsi="Times New Roman" w:cs="Times New Roman"/>
          <w:sz w:val="28"/>
          <w:szCs w:val="28"/>
          <w:lang w:eastAsia="ru-RU"/>
        </w:rPr>
      </w:pPr>
    </w:p>
    <w:p w:rsidR="00C16F1C" w:rsidRPr="00C16F1C" w:rsidRDefault="00C16F1C" w:rsidP="00C16F1C">
      <w:pPr>
        <w:spacing w:after="0" w:line="240" w:lineRule="auto"/>
        <w:jc w:val="both"/>
        <w:rPr>
          <w:rFonts w:ascii="Times New Roman" w:eastAsia="Times New Roman" w:hAnsi="Times New Roman" w:cs="Times New Roman"/>
          <w:sz w:val="28"/>
          <w:szCs w:val="28"/>
          <w:lang w:eastAsia="ru-RU"/>
        </w:rPr>
      </w:pPr>
    </w:p>
    <w:p w:rsidR="00C16F1C" w:rsidRPr="00C16F1C" w:rsidRDefault="00C16F1C" w:rsidP="00C16F1C">
      <w:pPr>
        <w:spacing w:after="0" w:line="240" w:lineRule="auto"/>
        <w:jc w:val="both"/>
        <w:rPr>
          <w:rFonts w:ascii="Times New Roman" w:eastAsia="Times New Roman" w:hAnsi="Times New Roman" w:cs="Times New Roman"/>
          <w:sz w:val="28"/>
          <w:szCs w:val="28"/>
          <w:lang w:eastAsia="ru-RU"/>
        </w:rPr>
      </w:pPr>
    </w:p>
    <w:p w:rsidR="00C16F1C" w:rsidRDefault="00C16F1C" w:rsidP="00C16F1C">
      <w:pPr>
        <w:spacing w:after="0" w:line="240" w:lineRule="auto"/>
        <w:jc w:val="both"/>
        <w:rPr>
          <w:rFonts w:ascii="Times New Roman" w:eastAsia="Times New Roman" w:hAnsi="Times New Roman" w:cs="Times New Roman"/>
          <w:sz w:val="28"/>
          <w:szCs w:val="28"/>
          <w:lang w:eastAsia="ru-RU"/>
        </w:rPr>
      </w:pPr>
    </w:p>
    <w:p w:rsidR="007B180F" w:rsidRDefault="007B180F" w:rsidP="00C16F1C">
      <w:pPr>
        <w:spacing w:after="0" w:line="240" w:lineRule="auto"/>
        <w:jc w:val="both"/>
        <w:rPr>
          <w:rFonts w:ascii="Times New Roman" w:eastAsia="Times New Roman" w:hAnsi="Times New Roman" w:cs="Times New Roman"/>
          <w:sz w:val="28"/>
          <w:szCs w:val="28"/>
          <w:lang w:eastAsia="ru-RU"/>
        </w:rPr>
      </w:pPr>
    </w:p>
    <w:p w:rsidR="0027575A" w:rsidRDefault="0027575A" w:rsidP="00C16F1C">
      <w:pPr>
        <w:spacing w:after="0" w:line="240" w:lineRule="auto"/>
        <w:jc w:val="both"/>
        <w:rPr>
          <w:rFonts w:ascii="Times New Roman" w:eastAsia="Times New Roman" w:hAnsi="Times New Roman" w:cs="Times New Roman"/>
          <w:sz w:val="28"/>
          <w:szCs w:val="28"/>
          <w:lang w:eastAsia="ru-RU"/>
        </w:rPr>
      </w:pPr>
    </w:p>
    <w:p w:rsidR="00244D8F" w:rsidRDefault="00244D8F" w:rsidP="00C16F1C">
      <w:pPr>
        <w:spacing w:after="0" w:line="240" w:lineRule="auto"/>
        <w:jc w:val="both"/>
        <w:rPr>
          <w:rFonts w:ascii="Times New Roman" w:eastAsia="Times New Roman" w:hAnsi="Times New Roman" w:cs="Times New Roman"/>
          <w:szCs w:val="28"/>
          <w:lang w:eastAsia="ru-RU"/>
        </w:rPr>
      </w:pPr>
    </w:p>
    <w:p w:rsidR="00244D8F" w:rsidRDefault="00244D8F" w:rsidP="00C16F1C">
      <w:pPr>
        <w:spacing w:after="0" w:line="240" w:lineRule="auto"/>
        <w:jc w:val="both"/>
        <w:rPr>
          <w:rFonts w:ascii="Times New Roman" w:eastAsia="Times New Roman" w:hAnsi="Times New Roman" w:cs="Times New Roman"/>
          <w:szCs w:val="28"/>
          <w:lang w:eastAsia="ru-RU"/>
        </w:rPr>
      </w:pPr>
    </w:p>
    <w:p w:rsidR="00244D8F" w:rsidRDefault="00244D8F" w:rsidP="00C16F1C">
      <w:pPr>
        <w:spacing w:after="0" w:line="240" w:lineRule="auto"/>
        <w:jc w:val="both"/>
        <w:rPr>
          <w:rFonts w:ascii="Times New Roman" w:eastAsia="Times New Roman" w:hAnsi="Times New Roman" w:cs="Times New Roman"/>
          <w:szCs w:val="28"/>
          <w:lang w:eastAsia="ru-RU"/>
        </w:rPr>
      </w:pPr>
    </w:p>
    <w:p w:rsidR="00244D8F" w:rsidRDefault="00244D8F" w:rsidP="00C16F1C">
      <w:pPr>
        <w:spacing w:after="0" w:line="240" w:lineRule="auto"/>
        <w:jc w:val="both"/>
        <w:rPr>
          <w:rFonts w:ascii="Times New Roman" w:eastAsia="Times New Roman" w:hAnsi="Times New Roman" w:cs="Times New Roman"/>
          <w:szCs w:val="28"/>
          <w:lang w:eastAsia="ru-RU"/>
        </w:rPr>
      </w:pPr>
    </w:p>
    <w:p w:rsidR="00244D8F" w:rsidRDefault="00244D8F" w:rsidP="00C16F1C">
      <w:pPr>
        <w:spacing w:after="0" w:line="240" w:lineRule="auto"/>
        <w:jc w:val="both"/>
        <w:rPr>
          <w:rFonts w:ascii="Times New Roman" w:eastAsia="Times New Roman" w:hAnsi="Times New Roman" w:cs="Times New Roman"/>
          <w:szCs w:val="28"/>
          <w:lang w:eastAsia="ru-RU"/>
        </w:rPr>
      </w:pPr>
    </w:p>
    <w:p w:rsidR="00C16F1C" w:rsidRPr="00C16F1C" w:rsidRDefault="00244D8F" w:rsidP="00C16F1C">
      <w:pPr>
        <w:spacing w:after="0" w:line="240" w:lineRule="auto"/>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В.</w:t>
      </w:r>
      <w:r w:rsidR="00C16F1C" w:rsidRPr="00C16F1C">
        <w:rPr>
          <w:rFonts w:ascii="Times New Roman" w:eastAsia="Times New Roman" w:hAnsi="Times New Roman" w:cs="Times New Roman"/>
          <w:szCs w:val="28"/>
          <w:lang w:eastAsia="ru-RU"/>
        </w:rPr>
        <w:t>Б. Табала</w:t>
      </w:r>
    </w:p>
    <w:p w:rsidR="005D43D8" w:rsidRDefault="00C16F1C" w:rsidP="00C16F1C">
      <w:pPr>
        <w:spacing w:after="0" w:line="240" w:lineRule="auto"/>
        <w:jc w:val="both"/>
        <w:rPr>
          <w:rFonts w:ascii="Times New Roman" w:eastAsia="Times New Roman" w:hAnsi="Times New Roman" w:cs="Times New Roman"/>
          <w:szCs w:val="28"/>
          <w:lang w:eastAsia="ru-RU"/>
        </w:rPr>
      </w:pPr>
      <w:r w:rsidRPr="00C16F1C">
        <w:rPr>
          <w:rFonts w:ascii="Times New Roman" w:eastAsia="Times New Roman" w:hAnsi="Times New Roman" w:cs="Times New Roman"/>
          <w:szCs w:val="28"/>
          <w:lang w:eastAsia="ru-RU"/>
        </w:rPr>
        <w:t>238 68 02</w:t>
      </w:r>
    </w:p>
    <w:p w:rsidR="005D43D8" w:rsidRDefault="005D43D8">
      <w:pPr>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p>
    <w:p w:rsidR="005D43D8" w:rsidRPr="005D43D8" w:rsidRDefault="005D43D8" w:rsidP="005D43D8">
      <w:pPr>
        <w:spacing w:after="0" w:line="240" w:lineRule="auto"/>
        <w:ind w:left="6521"/>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Приложение к приказу</w:t>
      </w:r>
    </w:p>
    <w:p w:rsidR="005D43D8" w:rsidRPr="005D43D8" w:rsidRDefault="005D43D8" w:rsidP="005D43D8">
      <w:pPr>
        <w:spacing w:after="0" w:line="240" w:lineRule="auto"/>
        <w:ind w:left="6521"/>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министерства юстиции</w:t>
      </w:r>
    </w:p>
    <w:p w:rsidR="005D43D8" w:rsidRPr="005D43D8" w:rsidRDefault="005D43D8" w:rsidP="005D43D8">
      <w:pPr>
        <w:spacing w:after="0" w:line="240" w:lineRule="auto"/>
        <w:ind w:left="6521"/>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Новосибирской области</w:t>
      </w:r>
    </w:p>
    <w:p w:rsidR="00D33FAA" w:rsidRPr="00244D8F" w:rsidRDefault="00D33FAA" w:rsidP="00D33FAA">
      <w:pPr>
        <w:autoSpaceDE w:val="0"/>
        <w:autoSpaceDN w:val="0"/>
        <w:adjustRightInd w:val="0"/>
        <w:spacing w:after="0" w:line="240" w:lineRule="auto"/>
        <w:ind w:left="666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    -НПА</w:t>
      </w:r>
    </w:p>
    <w:p w:rsidR="005D43D8" w:rsidRPr="005D43D8" w:rsidRDefault="005D43D8" w:rsidP="005D43D8">
      <w:pPr>
        <w:spacing w:after="0" w:line="240" w:lineRule="auto"/>
        <w:ind w:left="6521"/>
        <w:jc w:val="center"/>
        <w:rPr>
          <w:rFonts w:ascii="Times New Roman" w:eastAsia="Times New Roman" w:hAnsi="Times New Roman" w:cs="Times New Roman"/>
          <w:sz w:val="28"/>
          <w:szCs w:val="28"/>
          <w:lang w:eastAsia="ru-RU"/>
        </w:rPr>
      </w:pPr>
    </w:p>
    <w:p w:rsid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B462C" w:rsidRDefault="005B462C" w:rsidP="005D43D8">
      <w:pPr>
        <w:spacing w:after="0" w:line="240" w:lineRule="auto"/>
        <w:contextualSpacing/>
        <w:jc w:val="center"/>
        <w:rPr>
          <w:rFonts w:ascii="Times New Roman" w:eastAsia="Times New Roman" w:hAnsi="Times New Roman" w:cs="Times New Roman"/>
          <w:b/>
          <w:sz w:val="28"/>
          <w:szCs w:val="28"/>
          <w:lang w:eastAsia="ru-RU"/>
        </w:rPr>
      </w:pPr>
    </w:p>
    <w:p w:rsidR="005B462C" w:rsidRPr="005D43D8" w:rsidRDefault="005B462C"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b/>
          <w:sz w:val="28"/>
          <w:szCs w:val="28"/>
          <w:lang w:eastAsia="ru-RU"/>
        </w:rPr>
      </w:pPr>
      <w:r w:rsidRPr="005D43D8">
        <w:rPr>
          <w:rFonts w:ascii="Times New Roman" w:eastAsia="Times New Roman" w:hAnsi="Times New Roman" w:cs="Times New Roman"/>
          <w:b/>
          <w:sz w:val="28"/>
          <w:szCs w:val="28"/>
          <w:lang w:eastAsia="ru-RU"/>
        </w:rPr>
        <w:t>ПОЛОЖЕНИЕ ОБ ОПЛАТЕ ТРУДА РАБОТНИКОВ ГОСУДАРСТВЕННЫХ КАЗЕННЫХ УЧРЕЖДЕНИЙ НОВОСИБИРСКОЙ ОБЛАСТИ, ПОДВЕДОМСТВЕННЫХ МИНИСТЕРСТВУ ЮСТИЦИИ НОВОСИБИРСКОЙ ОБЛАСТИ</w:t>
      </w:r>
    </w:p>
    <w:p w:rsidR="005D43D8" w:rsidRPr="005D43D8" w:rsidRDefault="005D43D8" w:rsidP="005D43D8">
      <w:pPr>
        <w:spacing w:after="0" w:line="240" w:lineRule="auto"/>
        <w:contextualSpacing/>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b/>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B462C" w:rsidRDefault="005B462C" w:rsidP="005D43D8">
      <w:pPr>
        <w:spacing w:after="0" w:line="240" w:lineRule="auto"/>
        <w:contextualSpacing/>
        <w:rPr>
          <w:rFonts w:ascii="Times New Roman" w:eastAsia="Times New Roman" w:hAnsi="Times New Roman" w:cs="Times New Roman"/>
          <w:sz w:val="28"/>
          <w:szCs w:val="28"/>
          <w:lang w:eastAsia="ru-RU"/>
        </w:rPr>
      </w:pPr>
    </w:p>
    <w:p w:rsidR="005B462C" w:rsidRDefault="005B462C" w:rsidP="005D43D8">
      <w:pPr>
        <w:spacing w:after="0" w:line="240" w:lineRule="auto"/>
        <w:contextualSpacing/>
        <w:rPr>
          <w:rFonts w:ascii="Times New Roman" w:eastAsia="Times New Roman" w:hAnsi="Times New Roman" w:cs="Times New Roman"/>
          <w:sz w:val="28"/>
          <w:szCs w:val="28"/>
          <w:lang w:eastAsia="ru-RU"/>
        </w:rPr>
      </w:pPr>
    </w:p>
    <w:p w:rsidR="005B462C" w:rsidRDefault="005B462C" w:rsidP="005D43D8">
      <w:pPr>
        <w:spacing w:after="0" w:line="240" w:lineRule="auto"/>
        <w:contextualSpacing/>
        <w:rPr>
          <w:rFonts w:ascii="Times New Roman" w:eastAsia="Times New Roman" w:hAnsi="Times New Roman" w:cs="Times New Roman"/>
          <w:sz w:val="28"/>
          <w:szCs w:val="28"/>
          <w:lang w:eastAsia="ru-RU"/>
        </w:rPr>
      </w:pPr>
    </w:p>
    <w:p w:rsidR="005B462C" w:rsidRPr="005D43D8" w:rsidRDefault="005B462C"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spacing w:after="0" w:line="240" w:lineRule="auto"/>
        <w:contextualSpacing/>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    г. Новосибирск</w:t>
      </w:r>
    </w:p>
    <w:p w:rsidR="005D43D8" w:rsidRPr="005D43D8" w:rsidRDefault="005D43D8" w:rsidP="005D43D8">
      <w:pPr>
        <w:spacing w:after="0" w:line="240" w:lineRule="auto"/>
        <w:contextualSpacing/>
        <w:jc w:val="center"/>
        <w:rPr>
          <w:rFonts w:ascii="Times New Roman" w:eastAsia="Times New Roman" w:hAnsi="Times New Roman" w:cs="Times New Roman"/>
          <w:sz w:val="28"/>
          <w:szCs w:val="28"/>
          <w:lang w:eastAsia="ru-RU"/>
        </w:rPr>
      </w:pPr>
    </w:p>
    <w:p w:rsidR="005D43D8" w:rsidRDefault="005D43D8" w:rsidP="005D43D8">
      <w:pPr>
        <w:spacing w:after="0" w:line="240" w:lineRule="auto"/>
        <w:contextualSpacing/>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2023 </w:t>
      </w:r>
      <w:r>
        <w:rPr>
          <w:rFonts w:ascii="Times New Roman" w:eastAsia="Times New Roman" w:hAnsi="Times New Roman" w:cs="Times New Roman"/>
          <w:sz w:val="28"/>
          <w:szCs w:val="28"/>
          <w:lang w:eastAsia="ru-RU"/>
        </w:rPr>
        <w:br w:type="page"/>
      </w:r>
    </w:p>
    <w:p w:rsidR="005D43D8" w:rsidRPr="005D43D8" w:rsidRDefault="005D43D8" w:rsidP="005D43D8">
      <w:pPr>
        <w:autoSpaceDE w:val="0"/>
        <w:autoSpaceDN w:val="0"/>
        <w:spacing w:after="0" w:line="240" w:lineRule="auto"/>
        <w:jc w:val="center"/>
        <w:rPr>
          <w:rFonts w:ascii="Times New Roman" w:eastAsia="Times New Roman" w:hAnsi="Times New Roman" w:cs="Times New Roman"/>
          <w:b/>
          <w:sz w:val="28"/>
          <w:szCs w:val="28"/>
          <w:lang w:eastAsia="ru-RU"/>
        </w:rPr>
      </w:pPr>
      <w:r w:rsidRPr="005D43D8">
        <w:rPr>
          <w:rFonts w:ascii="Times New Roman" w:eastAsia="Times New Roman" w:hAnsi="Times New Roman" w:cs="Times New Roman"/>
          <w:b/>
          <w:sz w:val="28"/>
          <w:szCs w:val="28"/>
          <w:lang w:eastAsia="ru-RU"/>
        </w:rPr>
        <w:t>1. Общие положения</w:t>
      </w:r>
    </w:p>
    <w:p w:rsidR="005D43D8" w:rsidRPr="005D43D8" w:rsidRDefault="005D43D8" w:rsidP="005D43D8">
      <w:pPr>
        <w:autoSpaceDE w:val="0"/>
        <w:autoSpaceDN w:val="0"/>
        <w:spacing w:after="0" w:line="240" w:lineRule="auto"/>
        <w:rPr>
          <w:rFonts w:ascii="Times New Roman" w:eastAsia="Times New Roman" w:hAnsi="Times New Roman" w:cs="Times New Roman"/>
          <w:b/>
          <w:sz w:val="16"/>
          <w:szCs w:val="16"/>
          <w:lang w:eastAsia="ru-RU"/>
        </w:rPr>
      </w:pP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x-none"/>
        </w:rPr>
      </w:pPr>
      <w:r w:rsidRPr="005D43D8">
        <w:rPr>
          <w:rFonts w:ascii="Times New Roman" w:eastAsia="Times New Roman" w:hAnsi="Times New Roman" w:cs="Times New Roman"/>
          <w:sz w:val="28"/>
          <w:szCs w:val="28"/>
          <w:lang w:eastAsia="ru-RU"/>
        </w:rPr>
        <w:t>1.1. Положение об оплате труда</w:t>
      </w:r>
      <w:r w:rsidRPr="005D43D8">
        <w:rPr>
          <w:rFonts w:ascii="Times New Roman" w:eastAsia="Times New Roman" w:hAnsi="Times New Roman" w:cs="Times New Roman"/>
          <w:sz w:val="28"/>
          <w:szCs w:val="28"/>
          <w:lang w:eastAsia="x-none"/>
        </w:rPr>
        <w:t xml:space="preserve"> работников государственных казенных учреждений Новосибирской области, подведомственных министерству юстиции Новосибирской области </w:t>
      </w:r>
      <w:r w:rsidRPr="005D43D8">
        <w:rPr>
          <w:rFonts w:ascii="Times New Roman" w:eastAsia="Times New Roman" w:hAnsi="Times New Roman" w:cs="Times New Roman"/>
          <w:sz w:val="28"/>
          <w:szCs w:val="28"/>
          <w:lang w:eastAsia="ru-RU"/>
        </w:rPr>
        <w:t xml:space="preserve">(далее – Положение) устанавливает систему оплаты труда работников государственных казенных </w:t>
      </w:r>
      <w:r w:rsidRPr="005D43D8">
        <w:rPr>
          <w:rFonts w:ascii="Times New Roman" w:eastAsia="Times New Roman" w:hAnsi="Times New Roman" w:cs="Times New Roman"/>
          <w:sz w:val="28"/>
          <w:szCs w:val="28"/>
          <w:lang w:eastAsia="x-none"/>
        </w:rPr>
        <w:t xml:space="preserve">учреждений </w:t>
      </w:r>
      <w:r w:rsidRPr="005D43D8">
        <w:rPr>
          <w:rFonts w:ascii="Times New Roman" w:eastAsia="Times New Roman" w:hAnsi="Times New Roman" w:cs="Times New Roman"/>
          <w:sz w:val="28"/>
          <w:szCs w:val="28"/>
          <w:lang w:eastAsia="ru-RU"/>
        </w:rPr>
        <w:t>Новосибирской области (</w:t>
      </w:r>
      <w:r w:rsidRPr="005D43D8">
        <w:rPr>
          <w:rFonts w:ascii="Times New Roman" w:eastAsia="Times New Roman" w:hAnsi="Times New Roman" w:cs="Times New Roman"/>
          <w:sz w:val="28"/>
          <w:szCs w:val="28"/>
          <w:lang w:eastAsia="x-none"/>
        </w:rPr>
        <w:t>далее – учреждения)</w:t>
      </w:r>
      <w:r w:rsidRPr="005D43D8">
        <w:rPr>
          <w:rFonts w:ascii="Times New Roman" w:eastAsia="Times New Roman" w:hAnsi="Times New Roman" w:cs="Times New Roman"/>
          <w:sz w:val="28"/>
          <w:szCs w:val="28"/>
          <w:lang w:eastAsia="ru-RU"/>
        </w:rPr>
        <w:t xml:space="preserve">. </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1.2. Положение разработано в соответствии с Трудовым кодексом Российской Федерации, постановлением Правительства Новосибирской области от 26.06.2018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 и иными нормативными правовыми актами Российской Федерации и Новосибирской области, содержащими нормы трудового права.</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highlight w:val="yellow"/>
          <w:lang w:eastAsia="ru-RU"/>
        </w:rPr>
      </w:pPr>
      <w:r w:rsidRPr="005D43D8">
        <w:rPr>
          <w:rFonts w:ascii="Times New Roman" w:eastAsia="Times New Roman" w:hAnsi="Times New Roman" w:cs="Times New Roman"/>
          <w:sz w:val="28"/>
          <w:szCs w:val="28"/>
          <w:lang w:eastAsia="ru-RU"/>
        </w:rPr>
        <w:t>1.3. Положение является основой для разработки положения об оплате труда работников конкретного учреждения, которое утверждается локальным нормативным актом учреждения с учетом мнения представительного органа работников (при наличии) после согласования с министерством юстиции Новосибирской области (далее – министерство).</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1.4. Система оплаты труда работников учреждения включает размеры должностных окладов (окладов), перечень, размеры и условия осуществления компенсационных и стимулирующих выплат работникам учреждения, а также условия оплаты труда руководителя, заместителя руководителя, главного бухгалтера учреждений и размеры предельных уровней соотношений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1.5. Фонд оплаты труда работников учреждения формируется в пределах объема бюджетных ассигнований на обеспечение выполнения функций учреждения и соответствующих лимитов бюджетных обязательств в части оплаты труда работников учреждения.</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1.6. Наименования должностей и профессий работников учреждения и квалификационные требования к ним должны соответствовать наименованиям и требованиям, указанным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соответствующим положениям профессиональных стандартов.</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iCs/>
          <w:sz w:val="28"/>
          <w:szCs w:val="28"/>
          <w:lang w:eastAsia="ru-RU"/>
        </w:rPr>
      </w:pPr>
      <w:r w:rsidRPr="005D43D8">
        <w:rPr>
          <w:rFonts w:ascii="Times New Roman" w:eastAsia="Times New Roman" w:hAnsi="Times New Roman" w:cs="Times New Roman"/>
          <w:iCs/>
          <w:sz w:val="28"/>
          <w:szCs w:val="28"/>
          <w:lang w:eastAsia="ru-RU"/>
        </w:rPr>
        <w:t>1.7.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рекомендации аттестационной комиссии учреждения.</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1.8. Доля расходов на оплату труда основного персонала учреждений в фонде оплаты труда учреждения не может составлять менее 60 %.</w:t>
      </w:r>
    </w:p>
    <w:p w:rsidR="005D43D8" w:rsidRPr="005D43D8" w:rsidRDefault="005D43D8" w:rsidP="005D43D8">
      <w:pPr>
        <w:tabs>
          <w:tab w:val="left" w:pos="1276"/>
          <w:tab w:val="left" w:pos="1418"/>
        </w:tabs>
        <w:spacing w:after="0" w:line="240" w:lineRule="auto"/>
        <w:contextualSpacing/>
        <w:jc w:val="both"/>
        <w:rPr>
          <w:rFonts w:ascii="Times New Roman" w:eastAsia="Times New Roman" w:hAnsi="Times New Roman" w:cs="Times New Roman"/>
          <w:iCs/>
          <w:sz w:val="28"/>
          <w:szCs w:val="28"/>
          <w:lang w:eastAsia="ru-RU"/>
        </w:rPr>
      </w:pPr>
      <w:r w:rsidRPr="005D43D8">
        <w:rPr>
          <w:rFonts w:ascii="Times New Roman" w:eastAsia="Times New Roman" w:hAnsi="Times New Roman" w:cs="Times New Roman"/>
          <w:sz w:val="28"/>
          <w:szCs w:val="28"/>
          <w:lang w:eastAsia="ru-RU"/>
        </w:rPr>
        <w:t xml:space="preserve">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 </w:t>
      </w:r>
      <w:r w:rsidRPr="005D43D8">
        <w:rPr>
          <w:rFonts w:ascii="Times New Roman" w:eastAsia="Times New Roman" w:hAnsi="Times New Roman" w:cs="Times New Roman"/>
          <w:iCs/>
          <w:sz w:val="28"/>
          <w:szCs w:val="28"/>
          <w:lang w:eastAsia="ru-RU"/>
        </w:rPr>
        <w:t>К основному персоналу учреждения относятся:</w:t>
      </w:r>
    </w:p>
    <w:p w:rsidR="005D43D8" w:rsidRPr="005D43D8" w:rsidRDefault="005D43D8" w:rsidP="005D43D8">
      <w:pPr>
        <w:tabs>
          <w:tab w:val="left" w:pos="1276"/>
          <w:tab w:val="left" w:pos="1418"/>
        </w:tabs>
        <w:spacing w:after="0" w:line="240" w:lineRule="auto"/>
        <w:contextualSpacing/>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ведущий юрисконсульт.</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1.9. Заработная плата (оплата труда) работников учреждений включает:</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должностной оклад (оклад);</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выплаты компенсационного характера;</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выплаты стимулирующего характера;</w:t>
      </w:r>
    </w:p>
    <w:p w:rsidR="005D43D8" w:rsidRPr="005D43D8" w:rsidRDefault="005D43D8" w:rsidP="005D43D8">
      <w:pPr>
        <w:tabs>
          <w:tab w:val="left" w:pos="1276"/>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выплаты по районному коэффициенту.</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1.10. На должностные оклады (оклады), компенсационные и стимулирующие выплаты начисляется районный коэффициент в размере 1,25 в соответствии с постановлением администрации Новосибирской области от 20.11.1995 № 474 «О введении повышенного районного коэффициента к заработной плате на территории области».</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1.11. Месячная заработная плата работников,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1.12. Условия оплаты труда работника учреждения, за исключением руководителя учреждения, устанавливаются трудовым договором между руководителем учреждения и работником в соответствии с системой оплаты труда, установленной положением об оплате труда работников учреждения.</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Трудовой договор заключается на основе примерной формы трудового договора с работником государственного (муниципального) учреждения, в соответствии с приложением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1.13. Условия оплаты труда руководителя учреждения устанавливаются трудовым договором между министерством и руководителем учреждения в соответствии с системой оплаты труда, установленной Положением.</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Трудовой договор заключается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shd w:val="clear" w:color="auto" w:fill="FFFFFF"/>
          <w:lang w:eastAsia="ru-RU"/>
        </w:rPr>
      </w:pPr>
      <w:r w:rsidRPr="005D43D8">
        <w:rPr>
          <w:rFonts w:ascii="Times New Roman" w:eastAsia="Times New Roman" w:hAnsi="Times New Roman" w:cs="Times New Roman"/>
          <w:sz w:val="28"/>
          <w:szCs w:val="28"/>
          <w:shd w:val="clear" w:color="auto" w:fill="FFFFFF"/>
          <w:lang w:eastAsia="ru-RU"/>
        </w:rPr>
        <w:t xml:space="preserve">1.14. В соответствии со статьей 136 Трудового кодекса Российской Федерации заработная плата </w:t>
      </w:r>
      <w:r w:rsidRPr="005D43D8">
        <w:rPr>
          <w:rFonts w:ascii="Times New Roman" w:eastAsia="Times New Roman" w:hAnsi="Times New Roman" w:cs="Times New Roman"/>
          <w:sz w:val="28"/>
          <w:szCs w:val="28"/>
          <w:lang w:eastAsia="ru-RU"/>
        </w:rPr>
        <w:t xml:space="preserve">работникам учреждений </w:t>
      </w:r>
      <w:r w:rsidRPr="005D43D8">
        <w:rPr>
          <w:rFonts w:ascii="Times New Roman" w:eastAsia="Times New Roman" w:hAnsi="Times New Roman" w:cs="Times New Roman"/>
          <w:sz w:val="28"/>
          <w:szCs w:val="28"/>
          <w:shd w:val="clear" w:color="auto" w:fill="FFFFFF"/>
          <w:lang w:eastAsia="ru-RU"/>
        </w:rPr>
        <w:t>выплачивается не реже чем каждые полмесяца. </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shd w:val="clear" w:color="auto" w:fill="FFFFFF"/>
          <w:lang w:eastAsia="ru-RU"/>
        </w:rPr>
      </w:pPr>
      <w:r w:rsidRPr="005D43D8">
        <w:rPr>
          <w:rFonts w:ascii="Times New Roman" w:eastAsia="Times New Roman" w:hAnsi="Times New Roman" w:cs="Times New Roman"/>
          <w:sz w:val="28"/>
          <w:szCs w:val="28"/>
          <w:lang w:eastAsia="ru-RU"/>
        </w:rPr>
        <w:t xml:space="preserve">Конкретные даты выплаты заработной платы устанавливаются правилами внутреннего трудового распорядка, коллективным договором или трудовым договором не </w:t>
      </w:r>
      <w:r w:rsidRPr="005D43D8">
        <w:rPr>
          <w:rFonts w:ascii="Times New Roman" w:eastAsia="Times New Roman" w:hAnsi="Times New Roman" w:cs="Times New Roman"/>
          <w:sz w:val="28"/>
          <w:szCs w:val="28"/>
          <w:shd w:val="clear" w:color="auto" w:fill="FFFFFF"/>
          <w:lang w:eastAsia="ru-RU"/>
        </w:rPr>
        <w:t>позднее 15 календарных дней со дня окончания периода, за который она начислена.</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1.15. При наступлении у работников права на изменение размера оплаты труда в период пребывания в ежегодном или ином отпуске, в период их временной нетрудоспособности, а также в другие периоды, в течение которых за ними сохраняется средняя заработная плата, изменение размера оплаты их труда осуществляется по окончании указанных периодов.</w:t>
      </w:r>
    </w:p>
    <w:p w:rsidR="005D43D8" w:rsidRPr="005D43D8" w:rsidRDefault="005D43D8" w:rsidP="005D43D8">
      <w:pPr>
        <w:tabs>
          <w:tab w:val="left" w:pos="1418"/>
        </w:tabs>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tabs>
          <w:tab w:val="left" w:pos="284"/>
        </w:tabs>
        <w:autoSpaceDE w:val="0"/>
        <w:autoSpaceDN w:val="0"/>
        <w:spacing w:after="0" w:line="240" w:lineRule="auto"/>
        <w:jc w:val="center"/>
        <w:rPr>
          <w:rFonts w:ascii="Times New Roman" w:eastAsia="Times New Roman" w:hAnsi="Times New Roman" w:cs="Times New Roman"/>
          <w:b/>
          <w:iCs/>
          <w:sz w:val="28"/>
          <w:szCs w:val="28"/>
          <w:lang w:eastAsia="ru-RU"/>
        </w:rPr>
      </w:pPr>
      <w:r w:rsidRPr="005D43D8">
        <w:rPr>
          <w:rFonts w:ascii="Times New Roman" w:eastAsia="Times New Roman" w:hAnsi="Times New Roman" w:cs="Times New Roman"/>
          <w:b/>
          <w:iCs/>
          <w:sz w:val="28"/>
          <w:szCs w:val="28"/>
          <w:lang w:eastAsia="ru-RU"/>
        </w:rPr>
        <w:t>2. Должностные оклады (оклады) работников</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noProof/>
          <w:sz w:val="28"/>
          <w:szCs w:val="28"/>
          <w:lang w:eastAsia="ru-RU"/>
        </w:rPr>
        <w:t>2.1. </w:t>
      </w:r>
      <w:r w:rsidRPr="005D43D8">
        <w:rPr>
          <w:rFonts w:ascii="Times New Roman" w:eastAsia="Times New Roman" w:hAnsi="Times New Roman" w:cs="Times New Roman"/>
          <w:sz w:val="28"/>
          <w:szCs w:val="28"/>
          <w:lang w:eastAsia="ru-RU"/>
        </w:rPr>
        <w:t xml:space="preserve">Размеры должностных окладов (окладов) устанавливаются на основе профессиональных квалификационных групп, квалификационных уровней, квалификационных разрядов, групп по оплате труда руководителей в соответствии с приказом министерства труда и социального развития Новосибирской области от 20.07.2022 № 878 «Об установлении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окладов по должностям и профессиям, трудовые функции, квалификационные требования и наименования по которым установлены в соответствии с профессиональными стандартами, для государственных учреждений Новосибирской области» (далее – приказ № 878). </w:t>
      </w:r>
    </w:p>
    <w:p w:rsidR="005D43D8" w:rsidRPr="005D43D8" w:rsidRDefault="005D43D8" w:rsidP="005D43D8">
      <w:pPr>
        <w:tabs>
          <w:tab w:val="left" w:pos="1276"/>
        </w:tabs>
        <w:spacing w:after="0" w:line="240" w:lineRule="auto"/>
        <w:contextualSpacing/>
        <w:jc w:val="both"/>
        <w:rPr>
          <w:rFonts w:ascii="Times New Roman" w:eastAsia="Times New Roman" w:hAnsi="Times New Roman" w:cs="Times New Roman"/>
          <w:bCs/>
          <w:sz w:val="28"/>
          <w:szCs w:val="28"/>
          <w:lang w:eastAsia="ru-RU"/>
        </w:rPr>
      </w:pPr>
      <w:r w:rsidRPr="005D43D8">
        <w:rPr>
          <w:rFonts w:ascii="Times New Roman" w:eastAsia="Times New Roman" w:hAnsi="Times New Roman" w:cs="Times New Roman"/>
          <w:sz w:val="28"/>
          <w:szCs w:val="28"/>
          <w:lang w:eastAsia="ru-RU"/>
        </w:rPr>
        <w:t>2.2. Размеры должностных окладов заместителя руководителя, главного бухгалтера устанавливаются руководителем учреждения на 10 % ниже оклада руководителя учреждения, размер должностного оклада заместителя начальника отдела устанавливается на 10 % ниже размера оклада начальника отдела.</w:t>
      </w:r>
    </w:p>
    <w:p w:rsidR="005D43D8" w:rsidRPr="005D43D8" w:rsidRDefault="005D43D8" w:rsidP="005D43D8">
      <w:pPr>
        <w:spacing w:after="0" w:line="240" w:lineRule="auto"/>
        <w:contextualSpacing/>
        <w:jc w:val="both"/>
        <w:rPr>
          <w:rFonts w:ascii="Times New Roman" w:eastAsia="Times New Roman" w:hAnsi="Times New Roman" w:cs="Times New Roman"/>
          <w:iCs/>
          <w:sz w:val="28"/>
          <w:szCs w:val="28"/>
          <w:lang w:eastAsia="ru-RU"/>
        </w:rPr>
      </w:pPr>
      <w:r w:rsidRPr="005D43D8">
        <w:rPr>
          <w:rFonts w:ascii="Times New Roman" w:eastAsia="Times New Roman" w:hAnsi="Times New Roman" w:cs="Times New Roman"/>
          <w:sz w:val="28"/>
          <w:szCs w:val="28"/>
          <w:lang w:eastAsia="ru-RU"/>
        </w:rPr>
        <w:t xml:space="preserve">2.3. Индексация </w:t>
      </w:r>
      <w:r w:rsidRPr="005D43D8">
        <w:rPr>
          <w:rFonts w:ascii="Times New Roman" w:eastAsia="Times New Roman" w:hAnsi="Times New Roman" w:cs="Times New Roman"/>
          <w:iCs/>
          <w:sz w:val="28"/>
          <w:szCs w:val="28"/>
          <w:lang w:eastAsia="ru-RU"/>
        </w:rPr>
        <w:t>должностных окладов (окладов) производится на основании нормативных правовых актов Новосибирской области.</w:t>
      </w:r>
    </w:p>
    <w:p w:rsidR="005D43D8" w:rsidRPr="005D43D8" w:rsidRDefault="005D43D8" w:rsidP="005D43D8">
      <w:pPr>
        <w:spacing w:after="0" w:line="240" w:lineRule="auto"/>
        <w:contextualSpacing/>
        <w:rPr>
          <w:rFonts w:ascii="Times New Roman" w:eastAsia="Times New Roman" w:hAnsi="Times New Roman" w:cs="Times New Roman"/>
          <w:b/>
          <w:sz w:val="28"/>
          <w:szCs w:val="28"/>
          <w:lang w:eastAsia="ru-RU"/>
        </w:rPr>
      </w:pPr>
    </w:p>
    <w:p w:rsidR="005D43D8" w:rsidRPr="005D43D8" w:rsidRDefault="005D43D8" w:rsidP="005D43D8">
      <w:pPr>
        <w:tabs>
          <w:tab w:val="left" w:pos="284"/>
        </w:tabs>
        <w:autoSpaceDE w:val="0"/>
        <w:autoSpaceDN w:val="0"/>
        <w:spacing w:after="0" w:line="240" w:lineRule="auto"/>
        <w:jc w:val="center"/>
        <w:rPr>
          <w:rFonts w:ascii="Times New Roman" w:eastAsia="Times New Roman" w:hAnsi="Times New Roman" w:cs="Times New Roman"/>
          <w:b/>
          <w:iCs/>
          <w:sz w:val="28"/>
          <w:szCs w:val="28"/>
          <w:lang w:eastAsia="ru-RU"/>
        </w:rPr>
      </w:pPr>
      <w:r w:rsidRPr="005D43D8">
        <w:rPr>
          <w:rFonts w:ascii="Times New Roman" w:eastAsia="Times New Roman" w:hAnsi="Times New Roman" w:cs="Times New Roman"/>
          <w:b/>
          <w:iCs/>
          <w:sz w:val="28"/>
          <w:szCs w:val="28"/>
          <w:lang w:eastAsia="ru-RU"/>
        </w:rPr>
        <w:t>3. Перечень и размеры компенсационных выплат</w:t>
      </w:r>
    </w:p>
    <w:p w:rsidR="005D43D8" w:rsidRPr="005D43D8" w:rsidRDefault="005D43D8" w:rsidP="005D43D8">
      <w:pPr>
        <w:spacing w:after="0" w:line="240" w:lineRule="auto"/>
        <w:contextualSpacing/>
        <w:jc w:val="both"/>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3.1. Работникам учреждения, в том числе заместителю руководителя и главному бухгалтеру, могут быть установлены следующие выплаты компенсационного характера: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доплата за работу в ночное время;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доплата за работу в выходные и нерабочие праздничные дни;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доплата за сверхурочную работу;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доплата за совмещение должностей (профессий),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 доплата работникам, находящимся в командировке, до уровня установленной им заработной платы;</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w:t>
      </w:r>
      <w:r w:rsidRPr="005D43D8">
        <w:rPr>
          <w:rFonts w:ascii="Times New Roman" w:eastAsia="Times New Roman" w:hAnsi="Times New Roman" w:cs="Times New Roman"/>
          <w:sz w:val="28"/>
          <w:szCs w:val="28"/>
          <w:lang w:val="en-US" w:eastAsia="ru-RU"/>
        </w:rPr>
        <w:t> </w:t>
      </w:r>
      <w:r w:rsidRPr="005D43D8">
        <w:rPr>
          <w:rFonts w:ascii="Times New Roman" w:eastAsia="Times New Roman" w:hAnsi="Times New Roman" w:cs="Times New Roman"/>
          <w:sz w:val="28"/>
          <w:szCs w:val="28"/>
          <w:lang w:eastAsia="ru-RU"/>
        </w:rPr>
        <w:t>иные доплаты компенсационного характера, установленные федеральными законами и иными нормативными актами Российской Федерации и Новосибирской области, содержащими нормы трудового права.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3.2. Доплата за работу в ночное время устанавливается в соответствии со статьей 154 Трудового кодекса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Ночным считается время с 22 часов до 6 часов.</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3.3. Работа в выходные и нерабочие праздничные дни оплачивается в соответствии со статьей 153 Трудового кодекса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3.4. Сверхурочная работа оплачивается в соответствии со статьей 152 Трудового кодекса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3.5. Доплата за совмещение должностей (профессий),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3.6. Конкретные размеры выплат компенсационного характера устанавливаются положением об оплате труда работников учреждения и не могут быть ниже, а условия их осуществления не должны быть ухудшены по сравнению с размерами и условиями, установленными трудовым законодательством и иными нормативными правовыми актами, содержащими нормы трудового права.</w:t>
      </w:r>
    </w:p>
    <w:p w:rsidR="005D43D8" w:rsidRPr="005D43D8" w:rsidRDefault="005D43D8" w:rsidP="005D43D8">
      <w:pPr>
        <w:spacing w:after="0" w:line="240" w:lineRule="auto"/>
        <w:contextualSpacing/>
        <w:jc w:val="both"/>
        <w:rPr>
          <w:rFonts w:ascii="Times New Roman" w:eastAsia="Times New Roman" w:hAnsi="Times New Roman" w:cs="Times New Roman"/>
          <w:sz w:val="28"/>
          <w:szCs w:val="28"/>
          <w:lang w:eastAsia="ru-RU"/>
        </w:rPr>
      </w:pPr>
    </w:p>
    <w:p w:rsidR="005D43D8" w:rsidRPr="005D43D8" w:rsidRDefault="005D43D8" w:rsidP="005D43D8">
      <w:pPr>
        <w:tabs>
          <w:tab w:val="left" w:pos="284"/>
        </w:tabs>
        <w:autoSpaceDE w:val="0"/>
        <w:autoSpaceDN w:val="0"/>
        <w:spacing w:after="0" w:line="240" w:lineRule="auto"/>
        <w:jc w:val="center"/>
        <w:rPr>
          <w:rFonts w:ascii="Times New Roman" w:eastAsia="Times New Roman" w:hAnsi="Times New Roman" w:cs="Times New Roman"/>
          <w:b/>
          <w:iCs/>
          <w:sz w:val="28"/>
          <w:szCs w:val="28"/>
          <w:lang w:eastAsia="ru-RU"/>
        </w:rPr>
      </w:pPr>
      <w:r w:rsidRPr="005D43D8">
        <w:rPr>
          <w:rFonts w:ascii="Times New Roman" w:eastAsia="Times New Roman" w:hAnsi="Times New Roman" w:cs="Times New Roman"/>
          <w:b/>
          <w:iCs/>
          <w:sz w:val="28"/>
          <w:szCs w:val="28"/>
          <w:lang w:eastAsia="ru-RU"/>
        </w:rPr>
        <w:t>4. Перечень и размеры стимулирующих выплат</w:t>
      </w:r>
    </w:p>
    <w:p w:rsidR="005D43D8" w:rsidRPr="005D43D8" w:rsidRDefault="005D43D8" w:rsidP="005D43D8">
      <w:pPr>
        <w:tabs>
          <w:tab w:val="left" w:pos="284"/>
        </w:tabs>
        <w:autoSpaceDE w:val="0"/>
        <w:autoSpaceDN w:val="0"/>
        <w:spacing w:after="0" w:line="240" w:lineRule="auto"/>
        <w:rPr>
          <w:rFonts w:ascii="Times New Roman" w:eastAsia="Times New Roman" w:hAnsi="Times New Roman" w:cs="Times New Roman"/>
          <w:iCs/>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4.1. Объем стимулирующей части фонда оплаты труда учреждения должен составлять не менее 20 % от фонда оплаты труда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4.2. Работникам учреждения, в том числе заместителю руководителя и главному бухгалтеру, могут быть установлены следующие выплаты стимулирующего характера: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надбавка за качественные показатели эффективности деятельности;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надбавка за продолжительность непрерывной работы;</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надбавка за ученую степень, ученое звание;</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надбавка за почетные звания;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 премии по итогам календарного периода;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 премии за выполнение важных и особо важных заданий.</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4.3. Надбавка за качественные показатели эффективности деятельности и премии по итогам календарного периода устанавливаются работникам учреждения по результатам выполнения качественных показателей эффективности деятельности работника.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Перечень и размеры надбавок за качественные показатели эффективности деятельности работников учреждения (за исключением руководителя учреждения) устанавливаются положением об оплате труда работников учреждения по каждой должности (профессии) с учетом достижения целей и показателей эффективности деятельности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Качественные показатели эффективности деятельности работников учреждения должны быть направлены на эффективное выполнение их должностных (профессиональных) обязанностей, а также должны быть проверяемы и измеримы.</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Комиссия по установлению стимулирующих выплат работникам учреждения (далее – комиссия учреждения), созданная в учреждении, ежемесячно оценивает результаты выполнения качественных показателей эффективности деятельности работников и определяет конкретные размеры надбавки за качественные показатели эффективности деятельности работникам, которые устанавливаются приказом руководителя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4.4. Надбавка за продолжительность непрерывной работы устанавливается работникам учреждения в следующих размерах:</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5D43D8" w:rsidRPr="005D43D8" w:rsidTr="002407B2">
        <w:trPr>
          <w:trHeight w:val="400"/>
        </w:trPr>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Стаж работы</w:t>
            </w:r>
          </w:p>
        </w:tc>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Размер надбавки, </w:t>
            </w:r>
            <w:r w:rsidRPr="005D43D8">
              <w:rPr>
                <w:rFonts w:ascii="Times New Roman" w:eastAsia="Times New Roman" w:hAnsi="Times New Roman" w:cs="Times New Roman"/>
                <w:sz w:val="28"/>
                <w:szCs w:val="28"/>
                <w:lang w:eastAsia="ru-RU"/>
              </w:rPr>
              <w:br/>
              <w:t>% к должностному окладу (окладу)</w:t>
            </w:r>
          </w:p>
        </w:tc>
      </w:tr>
      <w:tr w:rsidR="005D43D8" w:rsidRPr="005D43D8" w:rsidTr="002407B2">
        <w:trPr>
          <w:trHeight w:val="397"/>
        </w:trPr>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от 1 до 5 лет</w:t>
            </w:r>
          </w:p>
        </w:tc>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7</w:t>
            </w:r>
          </w:p>
        </w:tc>
      </w:tr>
      <w:tr w:rsidR="005D43D8" w:rsidRPr="005D43D8" w:rsidTr="002407B2">
        <w:trPr>
          <w:trHeight w:val="397"/>
        </w:trPr>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от 5 до 10 лет</w:t>
            </w:r>
          </w:p>
        </w:tc>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14</w:t>
            </w:r>
          </w:p>
        </w:tc>
      </w:tr>
      <w:tr w:rsidR="005D43D8" w:rsidRPr="005D43D8" w:rsidTr="002407B2">
        <w:trPr>
          <w:trHeight w:val="397"/>
        </w:trPr>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от 10 до 15 лет</w:t>
            </w:r>
          </w:p>
        </w:tc>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21</w:t>
            </w:r>
          </w:p>
        </w:tc>
      </w:tr>
      <w:tr w:rsidR="005D43D8" w:rsidRPr="005D43D8" w:rsidTr="002407B2">
        <w:trPr>
          <w:trHeight w:val="397"/>
        </w:trPr>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свыше 15 лет</w:t>
            </w:r>
          </w:p>
        </w:tc>
        <w:tc>
          <w:tcPr>
            <w:tcW w:w="4860"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28</w:t>
            </w:r>
          </w:p>
        </w:tc>
      </w:tr>
    </w:tbl>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В стаж, дающий право на выплату надбавки за продолжительность непрерывной работы входят периоды работы в органах государственной власти, органах местного самоуправления, которые суммируются независимо от сроков перерыва в работе и мотивов прекращения трудовых отношений, за исключением увольнения за виновные действия.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Основным документом для определения стажа работы, дающего право на получение надбавки за продолжительность непрерывной работы, является трудовая книжка.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Конкретный размер надбавки за продолжительность непрерывной работы устанавливается приказом руководителя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Не включаются в стаж, дающий право на выплату надбавки за продолжительность непрерывной работы, периоды работы в органах государственной власти, органах местного самоуправления, если данная работа осуществлялась и (или) осуществляется по совместительству.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4.5. Надбавка за ученую степень, ученое звание устанавливается приказом руководителя учреждения работникам учреждения, имеющим ученую степень, ученое звание, в следующих размерах:</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за ученую степень «кандидат наук», ученое звание – 5 % к должностному окладу (окладу);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за ученую степень «доктор наук» – 10 % к должностному окладу (окладу).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Основанием для установления надбавки за ученую степень, ученое звание является заявление работника на имя руководителя учреждения с приложением документов, подтверждающих присуждение ученой степени, ученого звания.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Надбавка за ученую степень, ученое звание устанавливается с даты регистрации заявления об установлении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Работнику, имеющему несколько ученых степеней, ученых званий надбавка устанавливается за одну ученую степень, ученое звание, для которой предусмотрен наибольший размер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4.6. Надбавка за почетные звания устанавливается приказом руководителя учреждения в размере 5 % к должностному окладу (окладу) работникам учреждения, удостоенным почетных званий Российской Федерации, Новосибирской области.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Основанием для установления надбавки за почетные звания является заявление работника на имя руководителя учреждения с приложением документов, подтверждающих присвоение почетного звания Новосибирской области,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Надбавка за почетные звания устанавливается с даты регистрации заявления об установлении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Работнику, имеющему несколько почетных званий, надбавка выплачивается за одно почетное звание по выбору работника.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4.7. Премии по итогам календарного периода (месяц, квартал, полугодие, год)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Размер премии работнику определяет руководитель учреждения на основании предложений комиссии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4.8. Премии за выполнение важных и особо важных заданий работникам учреждения устанавливаются приказом руководителя учреждения в случае выполнения важного или особо важного задания и при наличии экономии фонда оплаты труда.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Размер премии работнику определяет руководитель учреждения на основании предложений комиссии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4.9.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Условия, порядок и показатели премирования устанавливаются положением об оплате труда работников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4.10.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положением об оплате труда работников учреждения.</w:t>
      </w:r>
    </w:p>
    <w:p w:rsidR="005D43D8" w:rsidRPr="005D43D8" w:rsidRDefault="005D43D8" w:rsidP="005D43D8">
      <w:pPr>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tabs>
          <w:tab w:val="left" w:pos="284"/>
        </w:tabs>
        <w:spacing w:after="0" w:line="240" w:lineRule="auto"/>
        <w:contextualSpacing/>
        <w:jc w:val="center"/>
        <w:rPr>
          <w:rFonts w:ascii="Times New Roman" w:eastAsia="Times New Roman" w:hAnsi="Times New Roman" w:cs="Times New Roman"/>
          <w:b/>
          <w:sz w:val="28"/>
          <w:szCs w:val="28"/>
          <w:lang w:eastAsia="ru-RU"/>
        </w:rPr>
      </w:pPr>
      <w:r w:rsidRPr="005D43D8">
        <w:rPr>
          <w:rFonts w:ascii="Times New Roman" w:eastAsia="Times New Roman" w:hAnsi="Times New Roman" w:cs="Times New Roman"/>
          <w:b/>
          <w:sz w:val="28"/>
          <w:szCs w:val="28"/>
          <w:lang w:eastAsia="ru-RU"/>
        </w:rPr>
        <w:t>5. Условия оплаты труда руководителей, заместителей руководителей и главных бухгалтеров учреждений</w:t>
      </w:r>
    </w:p>
    <w:p w:rsidR="005D43D8" w:rsidRPr="005D43D8" w:rsidRDefault="005D43D8" w:rsidP="005D43D8">
      <w:pPr>
        <w:tabs>
          <w:tab w:val="left" w:pos="284"/>
        </w:tabs>
        <w:spacing w:after="0" w:line="240" w:lineRule="auto"/>
        <w:contextualSpacing/>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 Размеры должностных окладов руководителя, заместителя руководителя и главного бухгалтера учреждения устанавливаются в соответствии с приказом № 878.</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Отнесение учреждений к группам по оплате труда руководителей утверждается приказом министерства по следующим годовым показателям:</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379"/>
        <w:gridCol w:w="1893"/>
        <w:gridCol w:w="1959"/>
      </w:tblGrid>
      <w:tr w:rsidR="005D43D8" w:rsidRPr="005D43D8" w:rsidTr="002407B2">
        <w:tc>
          <w:tcPr>
            <w:tcW w:w="1998"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Группа по оплате труда руководителей</w:t>
            </w:r>
          </w:p>
        </w:tc>
        <w:tc>
          <w:tcPr>
            <w:tcW w:w="4590"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Показатели деятельности учреждений</w:t>
            </w:r>
          </w:p>
        </w:tc>
        <w:tc>
          <w:tcPr>
            <w:tcW w:w="1946"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Критерии оценки</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Баллы</w:t>
            </w:r>
          </w:p>
        </w:tc>
      </w:tr>
      <w:tr w:rsidR="005D43D8" w:rsidRPr="005D43D8" w:rsidTr="002407B2">
        <w:tc>
          <w:tcPr>
            <w:tcW w:w="10596" w:type="dxa"/>
            <w:gridSpan w:val="4"/>
            <w:shd w:val="clear" w:color="auto" w:fill="auto"/>
          </w:tcPr>
          <w:p w:rsidR="005D43D8" w:rsidRPr="005D43D8" w:rsidRDefault="005D43D8" w:rsidP="005D43D8">
            <w:pPr>
              <w:widowControl w:val="0"/>
              <w:numPr>
                <w:ilvl w:val="0"/>
                <w:numId w:val="1"/>
              </w:numPr>
              <w:autoSpaceDE w:val="0"/>
              <w:autoSpaceDN w:val="0"/>
              <w:adjustRightInd w:val="0"/>
              <w:spacing w:after="0" w:line="240" w:lineRule="auto"/>
              <w:ind w:left="1870" w:firstLine="16"/>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Масштаб управления</w:t>
            </w:r>
          </w:p>
        </w:tc>
      </w:tr>
      <w:tr w:rsidR="005D43D8" w:rsidRPr="005D43D8" w:rsidTr="002407B2">
        <w:trPr>
          <w:trHeight w:val="279"/>
        </w:trPr>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w:t>
            </w:r>
          </w:p>
        </w:tc>
        <w:tc>
          <w:tcPr>
            <w:tcW w:w="4590" w:type="dxa"/>
            <w:vMerge w:val="restart"/>
            <w:shd w:val="clear" w:color="auto" w:fill="auto"/>
          </w:tcPr>
          <w:p w:rsidR="005D43D8" w:rsidRPr="005D43D8" w:rsidRDefault="005D43D8" w:rsidP="005D43D8">
            <w:pPr>
              <w:widowControl w:val="0"/>
              <w:autoSpaceDE w:val="0"/>
              <w:autoSpaceDN w:val="0"/>
              <w:spacing w:after="0" w:line="240" w:lineRule="auto"/>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Количество населенных пунктов Новосибирской области, в которых организован прием граждан</w:t>
            </w:r>
            <w:r w:rsidRPr="005D43D8">
              <w:rPr>
                <w:rFonts w:ascii="Times New Roman" w:eastAsia="Calibri" w:hAnsi="Times New Roman" w:cs="Times New Roman"/>
                <w:sz w:val="28"/>
                <w:szCs w:val="28"/>
                <w:vertAlign w:val="superscript"/>
                <w:lang w:eastAsia="ru-RU"/>
              </w:rPr>
              <w:footnoteReference w:id="1"/>
            </w: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31 и более</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val="en-US" w:eastAsia="ru-RU"/>
              </w:rPr>
            </w:pPr>
            <w:r w:rsidRPr="005D43D8">
              <w:rPr>
                <w:rFonts w:ascii="Times New Roman" w:eastAsia="Calibri" w:hAnsi="Times New Roman" w:cs="Times New Roman"/>
                <w:sz w:val="28"/>
                <w:szCs w:val="28"/>
                <w:lang w:eastAsia="ru-RU"/>
              </w:rPr>
              <w:t>4</w:t>
            </w:r>
            <w:r w:rsidRPr="005D43D8">
              <w:rPr>
                <w:rFonts w:ascii="Times New Roman" w:eastAsia="Calibri" w:hAnsi="Times New Roman" w:cs="Times New Roman"/>
                <w:sz w:val="28"/>
                <w:szCs w:val="28"/>
                <w:lang w:val="en-US" w:eastAsia="ru-RU"/>
              </w:rPr>
              <w:t>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26-30</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300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17-25</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val="en-US" w:eastAsia="ru-RU"/>
              </w:rPr>
            </w:pPr>
            <w:r w:rsidRPr="005D43D8">
              <w:rPr>
                <w:rFonts w:ascii="Times New Roman" w:eastAsia="Calibri" w:hAnsi="Times New Roman" w:cs="Times New Roman"/>
                <w:sz w:val="28"/>
                <w:szCs w:val="28"/>
                <w:lang w:eastAsia="ru-RU"/>
              </w:rPr>
              <w:t>25</w:t>
            </w:r>
            <w:r w:rsidRPr="005D43D8">
              <w:rPr>
                <w:rFonts w:ascii="Times New Roman" w:eastAsia="Calibri" w:hAnsi="Times New Roman" w:cs="Times New Roman"/>
                <w:sz w:val="28"/>
                <w:szCs w:val="28"/>
                <w:lang w:val="en-US" w:eastAsia="ru-RU"/>
              </w:rPr>
              <w:t>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IV</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 xml:space="preserve">до 16 </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val="en-US" w:eastAsia="ru-RU"/>
              </w:rPr>
            </w:pPr>
            <w:r w:rsidRPr="005D43D8">
              <w:rPr>
                <w:rFonts w:ascii="Times New Roman" w:eastAsia="Calibri" w:hAnsi="Times New Roman" w:cs="Times New Roman"/>
                <w:sz w:val="28"/>
                <w:szCs w:val="28"/>
                <w:lang w:eastAsia="ru-RU"/>
              </w:rPr>
              <w:t>1</w:t>
            </w:r>
            <w:r w:rsidRPr="005D43D8">
              <w:rPr>
                <w:rFonts w:ascii="Times New Roman" w:eastAsia="Calibri" w:hAnsi="Times New Roman" w:cs="Times New Roman"/>
                <w:sz w:val="28"/>
                <w:szCs w:val="28"/>
                <w:lang w:val="en-US" w:eastAsia="ru-RU"/>
              </w:rPr>
              <w:t>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w:t>
            </w:r>
          </w:p>
        </w:tc>
        <w:tc>
          <w:tcPr>
            <w:tcW w:w="4590" w:type="dxa"/>
            <w:vMerge w:val="restart"/>
            <w:shd w:val="clear" w:color="auto" w:fill="auto"/>
          </w:tcPr>
          <w:p w:rsidR="005D43D8" w:rsidRPr="005D43D8" w:rsidRDefault="005D43D8" w:rsidP="005D43D8">
            <w:pPr>
              <w:widowControl w:val="0"/>
              <w:autoSpaceDE w:val="0"/>
              <w:autoSpaceDN w:val="0"/>
              <w:spacing w:after="0" w:line="240" w:lineRule="auto"/>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Количество выездных принятых граждан в городе Новосибирске</w:t>
            </w:r>
          </w:p>
        </w:tc>
        <w:tc>
          <w:tcPr>
            <w:tcW w:w="1946"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10 и более</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200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Calibri" w:eastAsia="Calibri" w:hAnsi="Calibri"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7-9</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150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Calibri" w:eastAsia="Calibri" w:hAnsi="Calibri"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4-6</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IV</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Calibri" w:eastAsia="Calibri" w:hAnsi="Calibri"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 xml:space="preserve">до 3 </w:t>
            </w:r>
          </w:p>
        </w:tc>
        <w:tc>
          <w:tcPr>
            <w:tcW w:w="2062" w:type="dxa"/>
            <w:shd w:val="clear" w:color="auto" w:fill="auto"/>
            <w:vAlign w:val="center"/>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50</w:t>
            </w:r>
          </w:p>
        </w:tc>
      </w:tr>
      <w:tr w:rsidR="005D43D8" w:rsidRPr="005D43D8" w:rsidTr="002407B2">
        <w:tc>
          <w:tcPr>
            <w:tcW w:w="10596" w:type="dxa"/>
            <w:gridSpan w:val="4"/>
            <w:shd w:val="clear" w:color="auto" w:fill="auto"/>
            <w:vAlign w:val="center"/>
          </w:tcPr>
          <w:p w:rsidR="005D43D8" w:rsidRPr="005D43D8" w:rsidRDefault="005D43D8" w:rsidP="005D43D8">
            <w:pPr>
              <w:widowControl w:val="0"/>
              <w:numPr>
                <w:ilvl w:val="0"/>
                <w:numId w:val="1"/>
              </w:numPr>
              <w:autoSpaceDE w:val="0"/>
              <w:autoSpaceDN w:val="0"/>
              <w:adjustRightInd w:val="0"/>
              <w:spacing w:after="0" w:line="240" w:lineRule="auto"/>
              <w:ind w:left="1870"/>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Особенности деятельности учреждения</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w:t>
            </w:r>
          </w:p>
        </w:tc>
        <w:tc>
          <w:tcPr>
            <w:tcW w:w="4590" w:type="dxa"/>
            <w:vMerge w:val="restart"/>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Количество обращений граждан</w:t>
            </w: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свыше 700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 xml:space="preserve">не более 200 </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500-700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150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350-500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IV</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до 350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50</w:t>
            </w:r>
          </w:p>
        </w:tc>
      </w:tr>
      <w:tr w:rsidR="005D43D8" w:rsidRPr="005D43D8" w:rsidTr="002407B2">
        <w:tc>
          <w:tcPr>
            <w:tcW w:w="10596" w:type="dxa"/>
            <w:gridSpan w:val="4"/>
            <w:shd w:val="clear" w:color="auto" w:fill="auto"/>
            <w:vAlign w:val="center"/>
          </w:tcPr>
          <w:p w:rsidR="005D43D8" w:rsidRPr="005D43D8" w:rsidRDefault="005D43D8" w:rsidP="005D43D8">
            <w:pPr>
              <w:widowControl w:val="0"/>
              <w:numPr>
                <w:ilvl w:val="0"/>
                <w:numId w:val="1"/>
              </w:numPr>
              <w:autoSpaceDE w:val="0"/>
              <w:autoSpaceDN w:val="0"/>
              <w:adjustRightInd w:val="0"/>
              <w:spacing w:after="0" w:line="240" w:lineRule="auto"/>
              <w:ind w:left="1870"/>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Социальная значимость учреждения</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w:t>
            </w:r>
          </w:p>
        </w:tc>
        <w:tc>
          <w:tcPr>
            <w:tcW w:w="4590" w:type="dxa"/>
            <w:vMerge w:val="restart"/>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Количество размещенных информационных материалов по правовым вопросам</w:t>
            </w: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свыше 50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 xml:space="preserve">не более 200 </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30-50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150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III</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20-30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100</w:t>
            </w:r>
          </w:p>
        </w:tc>
      </w:tr>
      <w:tr w:rsidR="005D43D8" w:rsidRPr="005D43D8" w:rsidTr="002407B2">
        <w:tc>
          <w:tcPr>
            <w:tcW w:w="1998" w:type="dxa"/>
            <w:shd w:val="clear" w:color="auto" w:fill="auto"/>
            <w:vAlign w:val="center"/>
          </w:tcPr>
          <w:p w:rsidR="005D43D8" w:rsidRPr="005D43D8" w:rsidRDefault="005D43D8" w:rsidP="005D43D8">
            <w:pPr>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IV</w:t>
            </w:r>
          </w:p>
        </w:tc>
        <w:tc>
          <w:tcPr>
            <w:tcW w:w="4590" w:type="dxa"/>
            <w:vMerge/>
            <w:shd w:val="clear" w:color="auto" w:fill="auto"/>
          </w:tcPr>
          <w:p w:rsidR="005D43D8" w:rsidRPr="005D43D8" w:rsidRDefault="005D43D8" w:rsidP="005D43D8">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1946" w:type="dxa"/>
            <w:shd w:val="clear" w:color="auto" w:fill="auto"/>
          </w:tcPr>
          <w:p w:rsidR="005D43D8" w:rsidRPr="005D43D8" w:rsidRDefault="005D43D8" w:rsidP="005D43D8">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до 20</w:t>
            </w:r>
          </w:p>
        </w:tc>
        <w:tc>
          <w:tcPr>
            <w:tcW w:w="2062" w:type="dxa"/>
            <w:shd w:val="clear" w:color="auto" w:fill="auto"/>
          </w:tcPr>
          <w:p w:rsidR="005D43D8" w:rsidRPr="005D43D8" w:rsidRDefault="005D43D8" w:rsidP="005D43D8">
            <w:pPr>
              <w:widowControl w:val="0"/>
              <w:autoSpaceDE w:val="0"/>
              <w:autoSpaceDN w:val="0"/>
              <w:spacing w:after="0" w:line="240" w:lineRule="auto"/>
              <w:jc w:val="center"/>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50</w:t>
            </w:r>
          </w:p>
        </w:tc>
      </w:tr>
    </w:tbl>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Для проведения дифференциации по группам оплаты труда руководителей учреждений применяется балльная оценка показателей деятельности учреждений.</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Общая сумма баллов для отнесения учреждения к соответствующей группе по оплате труда руководителя складывается из суммы баллов, установленных для каждого показателя деятельности учреждения.</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Отнесение к группам оплаты труда по группам оплаты труда руководителей учреждений осуществляются по сумме баллов в соответствии со следующей таблицей:</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4276"/>
      </w:tblGrid>
      <w:tr w:rsidR="005D43D8" w:rsidRPr="005D43D8" w:rsidTr="002407B2">
        <w:tc>
          <w:tcPr>
            <w:tcW w:w="6096"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Группа по оплате труда руководителей</w:t>
            </w:r>
          </w:p>
        </w:tc>
        <w:tc>
          <w:tcPr>
            <w:tcW w:w="4394"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Сумма баллов</w:t>
            </w:r>
          </w:p>
        </w:tc>
      </w:tr>
      <w:tr w:rsidR="005D43D8" w:rsidRPr="005D43D8" w:rsidTr="002407B2">
        <w:tc>
          <w:tcPr>
            <w:tcW w:w="6096" w:type="dxa"/>
            <w:shd w:val="clear" w:color="auto" w:fill="auto"/>
          </w:tcPr>
          <w:p w:rsidR="005D43D8" w:rsidRPr="005D43D8" w:rsidRDefault="005D43D8" w:rsidP="005D43D8">
            <w:pPr>
              <w:widowControl w:val="0"/>
              <w:tabs>
                <w:tab w:val="left" w:pos="993"/>
              </w:tabs>
              <w:suppressAutoHyphen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 группа по оплате труда руководителей</w:t>
            </w:r>
          </w:p>
        </w:tc>
        <w:tc>
          <w:tcPr>
            <w:tcW w:w="4394"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более 801</w:t>
            </w:r>
          </w:p>
        </w:tc>
      </w:tr>
      <w:tr w:rsidR="005D43D8" w:rsidRPr="005D43D8" w:rsidTr="002407B2">
        <w:tc>
          <w:tcPr>
            <w:tcW w:w="6096" w:type="dxa"/>
            <w:shd w:val="clear" w:color="auto" w:fill="auto"/>
          </w:tcPr>
          <w:p w:rsidR="005D43D8" w:rsidRPr="005D43D8" w:rsidRDefault="005D43D8" w:rsidP="005D43D8">
            <w:pPr>
              <w:widowControl w:val="0"/>
              <w:tabs>
                <w:tab w:val="left" w:pos="993"/>
              </w:tabs>
              <w:suppressAutoHyphen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 группа по оплате труда руководителей</w:t>
            </w:r>
          </w:p>
        </w:tc>
        <w:tc>
          <w:tcPr>
            <w:tcW w:w="4394"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601-800</w:t>
            </w:r>
          </w:p>
        </w:tc>
      </w:tr>
      <w:tr w:rsidR="005D43D8" w:rsidRPr="005D43D8" w:rsidTr="002407B2">
        <w:tc>
          <w:tcPr>
            <w:tcW w:w="6096" w:type="dxa"/>
            <w:shd w:val="clear" w:color="auto" w:fill="auto"/>
          </w:tcPr>
          <w:p w:rsidR="005D43D8" w:rsidRPr="005D43D8" w:rsidRDefault="005D43D8" w:rsidP="005D43D8">
            <w:pPr>
              <w:widowControl w:val="0"/>
              <w:tabs>
                <w:tab w:val="left" w:pos="993"/>
              </w:tabs>
              <w:suppressAutoHyphen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III группа по оплате труда руководителей</w:t>
            </w:r>
          </w:p>
        </w:tc>
        <w:tc>
          <w:tcPr>
            <w:tcW w:w="4394"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301-600</w:t>
            </w:r>
          </w:p>
        </w:tc>
      </w:tr>
      <w:tr w:rsidR="005D43D8" w:rsidRPr="005D43D8" w:rsidTr="002407B2">
        <w:tc>
          <w:tcPr>
            <w:tcW w:w="6096" w:type="dxa"/>
            <w:shd w:val="clear" w:color="auto" w:fill="auto"/>
          </w:tcPr>
          <w:p w:rsidR="005D43D8" w:rsidRPr="005D43D8" w:rsidRDefault="005D43D8" w:rsidP="005D43D8">
            <w:pPr>
              <w:widowControl w:val="0"/>
              <w:tabs>
                <w:tab w:val="left" w:pos="993"/>
              </w:tabs>
              <w:suppressAutoHyphens/>
              <w:autoSpaceDE w:val="0"/>
              <w:autoSpaceDN w:val="0"/>
              <w:adjustRightInd w:val="0"/>
              <w:spacing w:after="0" w:line="240" w:lineRule="auto"/>
              <w:contextualSpacing/>
              <w:jc w:val="both"/>
              <w:rPr>
                <w:rFonts w:ascii="Times New Roman" w:eastAsia="Calibri" w:hAnsi="Times New Roman" w:cs="Times New Roman"/>
                <w:sz w:val="28"/>
                <w:szCs w:val="28"/>
                <w:lang w:eastAsia="ru-RU"/>
              </w:rPr>
            </w:pPr>
            <w:r w:rsidRPr="005D43D8">
              <w:rPr>
                <w:rFonts w:ascii="Times New Roman" w:eastAsia="Calibri" w:hAnsi="Times New Roman" w:cs="Times New Roman"/>
                <w:sz w:val="28"/>
                <w:szCs w:val="28"/>
                <w:lang w:eastAsia="ru-RU"/>
              </w:rPr>
              <w:t>IV группа по оплате труда руководителей</w:t>
            </w:r>
          </w:p>
        </w:tc>
        <w:tc>
          <w:tcPr>
            <w:tcW w:w="4394" w:type="dxa"/>
            <w:shd w:val="clear" w:color="auto" w:fill="auto"/>
          </w:tcPr>
          <w:p w:rsidR="005D43D8" w:rsidRPr="005D43D8" w:rsidRDefault="005D43D8" w:rsidP="005D43D8">
            <w:pPr>
              <w:autoSpaceDE w:val="0"/>
              <w:autoSpaceDN w:val="0"/>
              <w:adjustRightInd w:val="0"/>
              <w:spacing w:after="0" w:line="240" w:lineRule="auto"/>
              <w:jc w:val="center"/>
              <w:rPr>
                <w:rFonts w:ascii="Times New Roman" w:eastAsia="Calibri" w:hAnsi="Times New Roman" w:cs="Times New Roman"/>
                <w:sz w:val="28"/>
                <w:szCs w:val="28"/>
              </w:rPr>
            </w:pPr>
            <w:r w:rsidRPr="005D43D8">
              <w:rPr>
                <w:rFonts w:ascii="Times New Roman" w:eastAsia="Calibri" w:hAnsi="Times New Roman" w:cs="Times New Roman"/>
                <w:sz w:val="28"/>
                <w:szCs w:val="28"/>
              </w:rPr>
              <w:t>менее 300</w:t>
            </w:r>
          </w:p>
        </w:tc>
      </w:tr>
    </w:tbl>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Группы по оплате труда руководителей учреждений устанавливаются ежегодно приказом министерства.</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Рассмотрение показателей деятельности учреждений и установление группы по оплате труда руководителей осуществляется комиссией</w:t>
      </w:r>
      <w:r w:rsidRPr="005D43D8">
        <w:rPr>
          <w:rFonts w:ascii="Times New Roman" w:eastAsia="Times New Roman" w:hAnsi="Times New Roman" w:cs="Times New Roman"/>
          <w:sz w:val="28"/>
          <w:szCs w:val="28"/>
          <w:lang w:eastAsia="ru-RU"/>
        </w:rPr>
        <w:t xml:space="preserve"> по установлению стимулирующих выплат руководителю учреждения, созданной в министерстве</w:t>
      </w:r>
      <w:r w:rsidRPr="005D43D8">
        <w:rPr>
          <w:rFonts w:ascii="Times New Roman" w:eastAsia="Times New Roman" w:hAnsi="Times New Roman" w:cs="Calibri"/>
          <w:sz w:val="28"/>
          <w:szCs w:val="28"/>
          <w:lang w:eastAsia="ru-RU"/>
        </w:rPr>
        <w:t xml:space="preserve"> (далее – комиссия министерства).</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Руководители учреждений в срок до 20 декабря отчетного года направляют в комиссию министерства отчеты (справки) о значениях показателей деятельности учреждений.</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Решение об отнесении учреждения к группе по оплате труда руководителей оформляется приказом министерства в срок до 28 декабря отчетного года.</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Группа по оплате труда для вновь открываемых учреждений устанавливается исходя из плановых (проектных) показателей деятельности учреждений, но не более чем на 1 год.</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Calibri"/>
          <w:sz w:val="28"/>
          <w:szCs w:val="28"/>
          <w:lang w:eastAsia="ru-RU"/>
        </w:rPr>
      </w:pPr>
      <w:r w:rsidRPr="005D43D8">
        <w:rPr>
          <w:rFonts w:ascii="Times New Roman" w:eastAsia="Times New Roman" w:hAnsi="Times New Roman" w:cs="Calibri"/>
          <w:sz w:val="28"/>
          <w:szCs w:val="28"/>
          <w:lang w:eastAsia="ru-RU"/>
        </w:rPr>
        <w:t>За руководителями учреждений, здания которых находятся на капитальном ремонте, сохраняется группа по оплате труда руководителей, определенная до начала ремонта, но не более чем на один год.</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5.2. Руководителю учреждения могут быть установлены следующие выплаты компенсационного характера:</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доплата за работу в ночное время;</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доплата за работу в выходные и нерабочие праздничные дни;</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доплата за сверхурочную работу;</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доплата за совмещение должностей (профессий),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 доплата руководителю, находящемуся в командировке, до уровня установленной ему заработной платы;</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 иные доплаты компенсационного характера, установленные федеральными законами и иными нормативными актами Российской Федерации и Новосибирской области, содержащими нормы трудового права.</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5.3. Доплата за работу в ночное время устанавливается руководителю учреждения в размере, установленном положением об оплате труда работников учреждения. </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Ночным считается время с 22 часов до 6 часов.</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5.4. В случае привлечения руководителя учреждения к работе в выходные и нерабочие праздничные дни на основании приказа министерства оплата производится в соответствии со статьей 153 Трудового кодекса Российской Федерации в следующих размерах:</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в размере одинарной часовой ставки сверх должностного оклада (оклада), с учетом ежемесячных компенсационных и стимулирующих выплат, если работа в выходной или нерабочий праздничный день производилась в пределах месячной нормы рабочего времени;</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в размере двойной часовой ставки сверх должностного оклада (оклада), с учетом ежемесячных компенсационных и стимулирующих выплат, если работа в выходной или нерабочий праздничный день производилась сверх месячной нормы рабочего времени.</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5.5. В случае привлечения руководителя учреждения к сверхурочной работе на основании приказа министерства оплата производится в соответствии со статьей 152 Трудового кодекса Российской Федерации в следующих размерах:</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за первые два часа сверхурочной работы – в полуторном размере;</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за последующие часы сверхурочной работы – в двойном размере.</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5.6. Расчет размера часовой ставки производится путем деления установленного работнику должностного оклада (оклада) с учетом ежемесячных компенсационных и стимулирующих выплат на норму рабочего времени (количество рабочих часов), установленную производственным календарем для </w:t>
      </w:r>
      <w:r w:rsidRPr="005D43D8">
        <w:rPr>
          <w:rFonts w:ascii="Times New Roman" w:eastAsia="Times New Roman" w:hAnsi="Times New Roman" w:cs="Times New Roman"/>
          <w:sz w:val="28"/>
          <w:szCs w:val="28"/>
          <w:lang w:eastAsia="ru-RU"/>
        </w:rPr>
        <w:br/>
        <w:t>40-часовой рабочей недели на соответствующий месяц.</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5.7. Выполнение руководителем учреждения, заместителем руководителя и главным бухгалтером дополнительной работы по совмещению и внутреннему совместительству разрешается в случаях замены временно отсутствующего работника по основной деятельности. Решения о работе по совмещению и внутреннему совместительству в отношении руководителя учреждения принимаются министром юстиции Новосибирской области (далее – министр), в отношении заместителя руководителя и главного бухгалтера – руководителем учреждения.</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Размер доплаты за совмещение должности (профессии) временно отсутствующего работника по основной деятельности устанавливается согласно статье 151 Трудового кодекса Российской Федерации с учетом содержания и объема дополнительной работы:</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руководителю учреждения – по соглашению между министерством и руководителем учреждения;</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заместителю руководителя и главному бухгалтеру – по соглашению между руководителем учреждения и заместителем руководителя, главным бухгалтером.</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5.8. Руководителю учреждения могут быть установлены следующие выплаты стимулирующего характера:</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надбавка за качественные показатели эффективности деятельности;</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надбавка за продолжительность непрерывной работы;</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премии по итогам календарного периода;</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премии за выполнение важных и особо важных заданий;</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 надбавка за ученую степень, ученое звание;</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4) надбавка за почетные звания. </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5.9. Надбавка за качественные показатели эффективности деятельности по итогам календарного периода устанавливаются руководителю учреждения по результатам выполнения качественных показателей эффективности деятельности учреждения.</w:t>
      </w:r>
    </w:p>
    <w:p w:rsidR="005D43D8" w:rsidRPr="005D43D8" w:rsidRDefault="005D43D8" w:rsidP="005D43D8">
      <w:pPr>
        <w:spacing w:after="0" w:line="240" w:lineRule="auto"/>
        <w:jc w:val="center"/>
        <w:rPr>
          <w:rFonts w:ascii="Times New Roman" w:eastAsia="Times New Roman" w:hAnsi="Times New Roman" w:cs="Times New Roman"/>
          <w:sz w:val="28"/>
          <w:szCs w:val="28"/>
          <w:lang w:eastAsia="ru-RU"/>
        </w:rPr>
      </w:pPr>
    </w:p>
    <w:p w:rsidR="005D43D8" w:rsidRPr="005D43D8" w:rsidRDefault="005D43D8" w:rsidP="005D43D8">
      <w:pPr>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Качественные показатели эффективности деятельности учреждения</w:t>
      </w:r>
    </w:p>
    <w:p w:rsidR="005D43D8" w:rsidRPr="005D43D8" w:rsidRDefault="005D43D8" w:rsidP="005D43D8">
      <w:pPr>
        <w:spacing w:after="0" w:line="240" w:lineRule="auto"/>
        <w:jc w:val="both"/>
        <w:rPr>
          <w:rFonts w:ascii="Times New Roman" w:eastAsia="Times New Roman" w:hAnsi="Times New Roman" w:cs="Times New Roman"/>
          <w:sz w:val="28"/>
          <w:szCs w:val="28"/>
          <w:lang w:eastAsia="ru-RU"/>
        </w:rPr>
      </w:pPr>
    </w:p>
    <w:tbl>
      <w:tblPr>
        <w:tblW w:w="10916" w:type="dxa"/>
        <w:tblInd w:w="-7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8" w:type="dxa"/>
          <w:right w:w="68" w:type="dxa"/>
        </w:tblCellMar>
        <w:tblLook w:val="04A0" w:firstRow="1" w:lastRow="0" w:firstColumn="1" w:lastColumn="0" w:noHBand="0" w:noVBand="1"/>
      </w:tblPr>
      <w:tblGrid>
        <w:gridCol w:w="3686"/>
        <w:gridCol w:w="2694"/>
        <w:gridCol w:w="2409"/>
        <w:gridCol w:w="2127"/>
      </w:tblGrid>
      <w:tr w:rsidR="005D43D8" w:rsidRPr="005D43D8" w:rsidTr="002407B2">
        <w:tc>
          <w:tcPr>
            <w:tcW w:w="3686" w:type="dxa"/>
            <w:shd w:val="clear" w:color="auto" w:fill="auto"/>
            <w:vAlign w:val="center"/>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Наименование показателя</w:t>
            </w:r>
          </w:p>
        </w:tc>
        <w:tc>
          <w:tcPr>
            <w:tcW w:w="2694" w:type="dxa"/>
            <w:shd w:val="clear" w:color="auto" w:fill="auto"/>
            <w:vAlign w:val="center"/>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Критерии оценки показателя</w:t>
            </w:r>
          </w:p>
        </w:tc>
        <w:tc>
          <w:tcPr>
            <w:tcW w:w="2409" w:type="dxa"/>
            <w:shd w:val="clear" w:color="auto" w:fill="auto"/>
            <w:vAlign w:val="center"/>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Значение показателя</w:t>
            </w:r>
          </w:p>
        </w:tc>
        <w:tc>
          <w:tcPr>
            <w:tcW w:w="2127" w:type="dxa"/>
            <w:shd w:val="clear" w:color="auto" w:fill="auto"/>
            <w:vAlign w:val="center"/>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Размер надбавки за качественные показатели деятельности, %</w:t>
            </w:r>
          </w:p>
        </w:tc>
      </w:tr>
      <w:tr w:rsidR="005D43D8" w:rsidRPr="005D43D8" w:rsidTr="002407B2">
        <w:tc>
          <w:tcPr>
            <w:tcW w:w="10916" w:type="dxa"/>
            <w:gridSpan w:val="4"/>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 Показатели, характеризующие основную деятельность учреждения</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1.1.1 Удовлетворенность граждан качеством и доступностью бесплатной юридической помощью (далее – БЮП)</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Положительные результаты опроса (в форме анкетирования) граждан, которым оказана БЮП (или их законных представителей, представителей) о качестве и доступности оказанной БЮП</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отрицательных отзывов о качестве и доступности оказанной БЮП</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отрицательных отзывов о качестве и доступности оказанной БЮП</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1.1.2 Своевременность рассмотрения обращений (заявлений) граждан</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сроков рассмотрения обращений (заявлений) граждан</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сроков рассмотрения обращений (заявлений) граждан</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до 100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нарушений сроков рассмотрения обращений (заявлений) граждан</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-15</w:t>
            </w:r>
          </w:p>
        </w:tc>
      </w:tr>
      <w:tr w:rsidR="005D43D8" w:rsidRPr="005D43D8" w:rsidTr="002407B2">
        <w:tc>
          <w:tcPr>
            <w:tcW w:w="3686"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1.1.3 Применение в работе учреждения электронных цифровых ресурсов</w:t>
            </w:r>
          </w:p>
        </w:tc>
        <w:tc>
          <w:tcPr>
            <w:tcW w:w="2694"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Применения в работе учреждения электронных цифровых ресурсов</w:t>
            </w:r>
          </w:p>
        </w:tc>
        <w:tc>
          <w:tcPr>
            <w:tcW w:w="2409" w:type="dxa"/>
            <w:shd w:val="clear" w:color="auto" w:fill="auto"/>
            <w:vAlign w:val="center"/>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Да (выполнение)</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lang w:val="en-US"/>
              </w:rPr>
            </w:pPr>
            <w:r w:rsidRPr="005D43D8">
              <w:rPr>
                <w:rFonts w:ascii="Times New Roman" w:eastAsia="Calibri" w:hAnsi="Times New Roman" w:cs="Times New Roman"/>
                <w:sz w:val="20"/>
                <w:szCs w:val="20"/>
                <w:lang w:val="en-US"/>
              </w:rPr>
              <w:t>20</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1.1.4 Своевременность, достоверность и качество подготовки отчетности, предоставляемой в министерство в соответствии с нормативными правовыми актами, регулирующими оказание БЮП (далее –отчетность)</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сроков, достоверности отчетности, предоставляемой в министерство юстиции Новосибирской области (далее – министерство)</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сроков, искажений отчетности, предоставляемой в министерство</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нарушений сроков, искажений отчетности, предоставляемой в министерство</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1.1.5 Обеспечение информационной открытости учреждения</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в учреждении стендов с информацией об оказании БЮП, регулярное обновление (актуализации) информации. Наличие в информационно-телекоммуникационной сети «Интернет» Госпабликов учреждения, официального сайта учреждения (далее – сайт), их системное сопровождение, регулярная актуализация размещаемой информации</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стендов с информацией об оказании БЮП, сайта учреждения, Госпабликов учреждения его системное сопровождение, регулярная актуализация размещаемой информации.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информационного продвижения деятельности учреждения (организация рекламы деятельности учреждения, освещение в средствах массовой информации, своевременное предоставление в министерство анонсов значимых событий и отчетов об информационной деятельности, производство и распространение информационной продукции среди населения)</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1.1.6 Правовое просвещение и правовое информирование с применением информационных систем и электронных сервисов </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Подготовка и размещение на сайте, в Госпабликах учреждения разъяснений в электронном и аудиовизуальном виде, и иной информации по правовому просвещению и правовому информированию граждан </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Осуществляется подготовка и размещение на сайте учреждения разъяснений в электронном и аудиовизуальном виде, и иной информации по правовому просвещению и правовому информированию граждан</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Отсутствует подготовка и размещение на сайте учреждения разъяснений в электронном и аудиовизуальном виде, и иной информации по правовому просвещению и правовому информированию граждан</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10916" w:type="dxa"/>
            <w:gridSpan w:val="4"/>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 Показатели, характеризующие финансово-экономическую деятельность и исполнительскую дисциплину учреждения (руководителя)</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1.2.1 Своевременность предоставления месячной, квартальной, годовой бюджетной отчетности</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сроков, установленных порядков и форм предоставления бюджетной отчетности</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сроков и качества предоставления месячной, квартальной, годовой бюджетной отчетности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нарушений сроков и качества предоставления месячной, квартальной, годовой бюджетной отчетности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0</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1.2.2 Целевое и эффективное использование бюджетных средств</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Обеспечение целевого и эффективного использования бюджетных средств</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финансово-хозяйственной деятельности, приведшие к нецелевому, необоснованному и неэффективному расходованию бюджетных средств, установленных в ходе проверок</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30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нарушений финансово-хозяйственной деятельности, приведшие к нецелевому, необоснованному и неэффективному расходованию бюджетных средств, установленных в ходе проверок</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1.2.3 Достижение целевого значения роста заработной платы работников учреждения</w:t>
            </w:r>
          </w:p>
        </w:tc>
        <w:tc>
          <w:tcPr>
            <w:tcW w:w="2694"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Обеспечение достижения установленных учреждению ежегодных значений показателей соотношения заработной платы отдельных категорий работников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Да (выполнение)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3686"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1.2.4 Сложность и напряженность работы</w:t>
            </w:r>
          </w:p>
        </w:tc>
        <w:tc>
          <w:tcPr>
            <w:tcW w:w="2694"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Выполнение учреждением поручений министерства</w:t>
            </w:r>
          </w:p>
        </w:tc>
        <w:tc>
          <w:tcPr>
            <w:tcW w:w="2409" w:type="dxa"/>
            <w:shd w:val="clear" w:color="auto" w:fill="auto"/>
            <w:vAlign w:val="center"/>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Да (выполнение)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1.2.5 Обеспечение комплексной безопасности</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мер противопожарной и антитеррористической безопасности</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нормативного правового акта (приказы, инструкции)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требований пожарной безопасности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неисполненных в срок предписаний, представлений, предложений для исполненных с нарушением срока за исключением требуемых значительных финансовых вложений и при отсутствии таковых</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требований по защите персональных данных</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Отсутствие информации о привлечении лиц, виновных в нарушении законодательства Российской Федерации в области защиты персональных данных, при обработке персональных данных к дисциплинарной ответственности и (или) материальной ответственности в порядке, установленном Трудовым кодексом Российской Федерации и иными нормативными правовыми актами либо привлечении к гражданско-правовой, административной, уголовной ответственности в порядке, установленном законодательством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Наличие информации о привлечении лиц, виновных в нарушении положений законодательства Российской Федерации в области защиты персональных данных, при обработке персональных данных к дисциплинарной ответственности и (или) материальной ответственности в порядке, установленном Трудовым кодексом Российской Федерации и иными нормативными правовыми либо привлечении к гражданско-правовой, административной, уголовной ответственности в порядке, установленном законодательством</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1.2.6 Своевременность и качество взаимодействия с государственными информационными системами</w:t>
            </w: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Соблюдение сроков и качества взаимодействия с: государственной информационной системой «Система электронного документооборота и делопроизводства Правительства Новосибирской области»;</w:t>
            </w:r>
          </w:p>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федеральной государственной информационной системой «Единый портал государственных и муниципальных услуг (функций)»</w:t>
            </w:r>
            <w:r w:rsidRPr="005D43D8">
              <w:rPr>
                <w:rFonts w:ascii="Times New Roman" w:eastAsia="Calibri" w:hAnsi="Times New Roman" w:cs="Times New Roman"/>
                <w:sz w:val="20"/>
                <w:szCs w:val="20"/>
                <w:vertAlign w:val="superscript"/>
              </w:rPr>
              <w:footnoteReference w:id="2"/>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нарушений требований, установленных законодательством по взаимодействию с государственными информационными системами</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Наличие нарушений требований, установленных законодательством по взаимодействию с государственными информационными системами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10916" w:type="dxa"/>
            <w:gridSpan w:val="4"/>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1.3 Показатели деятельности учреждения (Руководителя), направленной на работу с кадрами</w:t>
            </w:r>
          </w:p>
        </w:tc>
      </w:tr>
      <w:tr w:rsidR="005D43D8" w:rsidRPr="005D43D8" w:rsidTr="002407B2">
        <w:tc>
          <w:tcPr>
            <w:tcW w:w="3686"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1.3.1 Укомплектованность учреждения работниками основного персонала</w:t>
            </w:r>
          </w:p>
        </w:tc>
        <w:tc>
          <w:tcPr>
            <w:tcW w:w="2694"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Обеспечение учреждения работниками, непосредственно оказывающими бесплатную юридическую помощь</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Укомплектованность кадрами (не менее 95 %)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val="restart"/>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Отсутствие текучести кадров (работников основного персонала)</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Да (менее 5 % в год)</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10</w:t>
            </w:r>
          </w:p>
        </w:tc>
      </w:tr>
      <w:tr w:rsidR="005D43D8" w:rsidRPr="005D43D8" w:rsidTr="002407B2">
        <w:tc>
          <w:tcPr>
            <w:tcW w:w="3686"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694" w:type="dxa"/>
            <w:vMerge/>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Нет (более 5 % в год)</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-5</w:t>
            </w:r>
          </w:p>
        </w:tc>
      </w:tr>
      <w:tr w:rsidR="005D43D8" w:rsidRPr="005D43D8" w:rsidTr="002407B2">
        <w:tc>
          <w:tcPr>
            <w:tcW w:w="3686"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1.3.2 Соответствие кадрового обеспечения и уровня квалификации работников основного персонала</w:t>
            </w:r>
          </w:p>
        </w:tc>
        <w:tc>
          <w:tcPr>
            <w:tcW w:w="2694"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 xml:space="preserve">Обеспечение соответствия работников основного персонала учреждения и уровня квалификации работников учреждения, непосредственно оказывающих бесплатную юридическую помощь, установленным требованиям </w:t>
            </w:r>
          </w:p>
        </w:tc>
        <w:tc>
          <w:tcPr>
            <w:tcW w:w="2409" w:type="dxa"/>
            <w:shd w:val="clear" w:color="auto" w:fill="auto"/>
          </w:tcPr>
          <w:p w:rsidR="005D43D8" w:rsidRPr="005D43D8" w:rsidRDefault="005D43D8" w:rsidP="005D43D8">
            <w:pPr>
              <w:spacing w:after="0" w:line="240" w:lineRule="auto"/>
              <w:rPr>
                <w:rFonts w:ascii="Times New Roman" w:eastAsia="Calibri" w:hAnsi="Times New Roman" w:cs="Times New Roman"/>
                <w:sz w:val="20"/>
                <w:szCs w:val="20"/>
              </w:rPr>
            </w:pPr>
            <w:r w:rsidRPr="005D43D8">
              <w:rPr>
                <w:rFonts w:ascii="Times New Roman" w:eastAsia="Calibri" w:hAnsi="Times New Roman" w:cs="Times New Roman"/>
                <w:sz w:val="20"/>
                <w:szCs w:val="20"/>
              </w:rPr>
              <w:t>Соответствие кадров (не менее 95 %)</w:t>
            </w:r>
          </w:p>
        </w:tc>
        <w:tc>
          <w:tcPr>
            <w:tcW w:w="2127" w:type="dxa"/>
            <w:shd w:val="clear" w:color="auto" w:fill="auto"/>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20</w:t>
            </w:r>
          </w:p>
        </w:tc>
      </w:tr>
      <w:tr w:rsidR="005D43D8" w:rsidRPr="005D43D8" w:rsidTr="002407B2">
        <w:tc>
          <w:tcPr>
            <w:tcW w:w="8789" w:type="dxa"/>
            <w:gridSpan w:val="3"/>
            <w:shd w:val="clear" w:color="auto" w:fill="auto"/>
          </w:tcPr>
          <w:p w:rsidR="005D43D8" w:rsidRPr="005D43D8" w:rsidRDefault="005D43D8" w:rsidP="005D43D8">
            <w:pPr>
              <w:spacing w:after="0" w:line="240" w:lineRule="auto"/>
              <w:jc w:val="right"/>
              <w:rPr>
                <w:rFonts w:ascii="Times New Roman" w:eastAsia="Calibri" w:hAnsi="Times New Roman" w:cs="Times New Roman"/>
                <w:sz w:val="20"/>
                <w:szCs w:val="20"/>
              </w:rPr>
            </w:pPr>
            <w:r w:rsidRPr="005D43D8">
              <w:rPr>
                <w:rFonts w:ascii="Times New Roman" w:eastAsia="Calibri" w:hAnsi="Times New Roman" w:cs="Times New Roman"/>
                <w:sz w:val="20"/>
                <w:szCs w:val="20"/>
              </w:rPr>
              <w:t>Всего</w:t>
            </w:r>
          </w:p>
        </w:tc>
        <w:tc>
          <w:tcPr>
            <w:tcW w:w="2127" w:type="dxa"/>
            <w:shd w:val="clear" w:color="auto" w:fill="auto"/>
            <w:vAlign w:val="center"/>
          </w:tcPr>
          <w:p w:rsidR="005D43D8" w:rsidRPr="005D43D8" w:rsidRDefault="005D43D8" w:rsidP="005D43D8">
            <w:pPr>
              <w:spacing w:after="0" w:line="240" w:lineRule="auto"/>
              <w:jc w:val="center"/>
              <w:rPr>
                <w:rFonts w:ascii="Times New Roman" w:eastAsia="Calibri" w:hAnsi="Times New Roman" w:cs="Times New Roman"/>
                <w:sz w:val="20"/>
                <w:szCs w:val="20"/>
              </w:rPr>
            </w:pPr>
            <w:r w:rsidRPr="005D43D8">
              <w:rPr>
                <w:rFonts w:ascii="Times New Roman" w:eastAsia="Calibri" w:hAnsi="Times New Roman" w:cs="Times New Roman"/>
                <w:sz w:val="20"/>
                <w:szCs w:val="20"/>
              </w:rPr>
              <w:t>не более 390</w:t>
            </w:r>
          </w:p>
        </w:tc>
      </w:tr>
    </w:tbl>
    <w:p w:rsidR="005D43D8" w:rsidRPr="005D43D8" w:rsidRDefault="005D43D8" w:rsidP="005D43D8">
      <w:pPr>
        <w:tabs>
          <w:tab w:val="left" w:pos="426"/>
          <w:tab w:val="left" w:pos="993"/>
        </w:tabs>
        <w:suppressAutoHyphens/>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5.10. Комиссия министерства ежеквартально (за исключением показателя, предусмотренного подпунктом </w:t>
      </w:r>
      <w:r w:rsidRPr="005D43D8">
        <w:rPr>
          <w:rFonts w:ascii="Times New Roman" w:eastAsia="Times New Roman" w:hAnsi="Times New Roman" w:cs="Times New Roman"/>
          <w:sz w:val="28"/>
          <w:szCs w:val="28"/>
        </w:rPr>
        <w:t>1.2.1 пункта 5.9 Положения)</w:t>
      </w:r>
      <w:r w:rsidRPr="005D43D8">
        <w:rPr>
          <w:rFonts w:ascii="Times New Roman" w:eastAsia="Times New Roman" w:hAnsi="Times New Roman" w:cs="Times New Roman"/>
          <w:sz w:val="28"/>
          <w:szCs w:val="28"/>
          <w:lang w:eastAsia="ru-RU"/>
        </w:rPr>
        <w:t xml:space="preserve"> оценивает результаты выполнения качественных показателей эффективности деятельности учреждения и определяет конкретный размер надбавки за качественные показатели эффективности деятельности руководителю учреждения, который устанавливается приказом министерства, в соответствии с отчетом, предоставленным руководителем, по форме согласно приложению к Положению.</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5.11. Премия по итогам календарного периода (месяц, квартал, полугодие, год) руководителю учреждения устанавливается приказом министерства на основании предложений комиссии министерства по результатам выполнения качественных показателей эффективности деятельности учреждения и при наличии экономии фонда оплаты труда.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Размер премии руководителю учреждения определяет министр на основании предложений комиссии министерства с учетом личного вклада руководителя учреждения в общие результаты деятельности учреждения и осуществление основных целей и задач, определенных уставом учреждения, а также выполнения обязанностей, предусмотренных трудовым договором.</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5.12. Надбавка за качественные показатели эффективности деятельности и премии по итогам календарного периода, в части выполнения показателя, предусмотренного подпунктом 1.2.1 пункта 5.9 Положения, не начисляются руководителю учреждения в случаях:</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1) нарушения в течение отчетного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иных выплат работникам учреждения;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2) необеспечения в течение календарного периода, по итогам которого осуществляется оценка результатов, условий труда, соответствующих требованиям охраны труда;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3) 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4) наличия на первое число одного из месяцев в течение календарного периода, по итогам которого осуществляется оценка результатов, задолженности по налогам, сборам и иным обязательным платежам в бюджеты бюджетной системы Российской Федерации.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При наличии указанных случаев надбавка за качественные показатели эффективности деятельности и премии по итогам календарного периода руководителю учреждения не начисляются начиная с месяца, следующего за календарным периодом, по итогам которого осуществляется оценка результатов, в течение всего следующего календарного периода, установленного в качестве периода оценки результатов.</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bookmarkStart w:id="0" w:name="P128"/>
      <w:bookmarkEnd w:id="0"/>
      <w:r w:rsidRPr="005D43D8">
        <w:rPr>
          <w:rFonts w:ascii="Times New Roman" w:eastAsia="Times New Roman" w:hAnsi="Times New Roman" w:cs="Times New Roman"/>
          <w:sz w:val="28"/>
          <w:szCs w:val="28"/>
          <w:lang w:eastAsia="ru-RU"/>
        </w:rPr>
        <w:t>5.13. Премии за выполнение важных и особо важных заданий руководителю учреждений устанавливаются приказом министерства в случае выполнения важного или особо важного задания и при наличии экономии фонда оплаты труда.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Размер премии руководителю учреждения определяет министр.</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5.14. Премии по итогам календарного периода и премии за выполнение важных и особо важных заданий руководителю учреждения максимальными размерами не ограничиваются.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5.15. Выплата за продолжительность непрерывной работы (надбавка за выслугу лет) устанавливается в размерах в соответствии с пунктом 4.4 Положения.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5.16. Надбавка за ученую степень, ученое звание устанавливается руководителю учреждения приказом министерства в следующих размерах:</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за ученую степень «кандидат наук», ученое звание – 5 % к должностному окладу (окладу);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за ученую степень «доктор наук» – 10 % к должностному окладу (окладу).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Основанием для издания приказа об установлении руководителю учреждения надбавки за ученую степень, ученое звание является заявление на имя министра с приложением документов, подтверждающих присуждение ученой степени, ученого звания.</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Надбавка за ученую степень, ученое звание устанавливается руководителю учреждения с даты регистрации заявления об установлении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В случае, если руководитель учреждения имеет несколько ученых степеней, ученых званий надбавка устанавливается за одну ученую степень, ученое звание, для которой предусмотрен наибольший размер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5.17. Надбавка за почетные звания руководителю учреждения устанавливается приказом министерства в размере 5 % к должностному окладу (окладу).</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Основанием для установления руководителю учреждения надбавки за почетные звания является заявление на имя министра с приложением документов, подтверждающих присвоение почетного звания Российской Федерации, Новосибирской области.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Надбавка за почетные звания устанавливается руководителю учреждения с даты регистрации заявления об установлении надбавки.</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В случае, если руководитель учреждения имеет несколько почетных званий, надбавка устанавливается за одно почетное звание.</w:t>
      </w:r>
    </w:p>
    <w:p w:rsidR="005D43D8" w:rsidRPr="005D43D8" w:rsidRDefault="005D43D8" w:rsidP="005D43D8">
      <w:pPr>
        <w:tabs>
          <w:tab w:val="left" w:pos="900"/>
        </w:tabs>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tabs>
          <w:tab w:val="left" w:pos="284"/>
        </w:tabs>
        <w:spacing w:after="0" w:line="240" w:lineRule="auto"/>
        <w:jc w:val="center"/>
        <w:rPr>
          <w:rFonts w:ascii="Times New Roman" w:eastAsia="Times New Roman" w:hAnsi="Times New Roman" w:cs="Times New Roman"/>
          <w:b/>
          <w:sz w:val="28"/>
          <w:szCs w:val="28"/>
          <w:lang w:eastAsia="ru-RU"/>
        </w:rPr>
      </w:pPr>
      <w:r w:rsidRPr="005D43D8">
        <w:rPr>
          <w:rFonts w:ascii="Times New Roman" w:eastAsia="Times New Roman" w:hAnsi="Times New Roman" w:cs="Times New Roman"/>
          <w:b/>
          <w:sz w:val="28"/>
          <w:szCs w:val="28"/>
          <w:lang w:eastAsia="ru-RU"/>
        </w:rPr>
        <w:t>6. 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учреждения</w:t>
      </w:r>
    </w:p>
    <w:p w:rsidR="005D43D8" w:rsidRPr="005D43D8" w:rsidRDefault="005D43D8" w:rsidP="005D43D8">
      <w:pPr>
        <w:tabs>
          <w:tab w:val="left" w:pos="284"/>
        </w:tabs>
        <w:spacing w:after="0" w:line="240" w:lineRule="auto"/>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6.1. Предельный уровень соотношения среднемесячной заработной платы руководителя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заместителя, главного бухгалтера) устанавливается равным 5.</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6.2. Предельный уровень соотношения среднемесячной заработной платы заместителя руководителя,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заместителя, главного бухгалтера) устанавливается равным 4.</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6.3. Соотношение среднемесячной заработной платы руководителя, заместителя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руководителя, заместителя руководителя, главного бухгалтера учреждения на среднемесячную заработную плату работников этого учреждения (без учета заработной платы руководителя, его заместителя, главного бухгалтера).</w:t>
      </w:r>
    </w:p>
    <w:p w:rsidR="005D43D8" w:rsidRPr="005D43D8" w:rsidRDefault="005D43D8" w:rsidP="005D43D8">
      <w:pPr>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6.4. Определение среднемесячной заработной платы руководителя, заместителя руководителя, главного бухгалтера и работников учреждения в целях определения уровня соотношения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а также указаниями по заполнению форм федерального статистического наблюдения «Сведения о численности и заработной плате работников»,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5D43D8" w:rsidRPr="005D43D8" w:rsidRDefault="005D43D8" w:rsidP="005D43D8">
      <w:pPr>
        <w:spacing w:after="0" w:line="240" w:lineRule="auto"/>
        <w:contextualSpacing/>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__________</w:t>
      </w:r>
    </w:p>
    <w:p w:rsidR="005D43D8" w:rsidRPr="005D43D8" w:rsidRDefault="005D43D8" w:rsidP="005D43D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br w:type="page"/>
        <w:t xml:space="preserve"> ПРИЛОЖЕНИЕ</w:t>
      </w:r>
    </w:p>
    <w:p w:rsidR="005D43D8" w:rsidRPr="005D43D8" w:rsidRDefault="005D43D8" w:rsidP="005D43D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к</w:t>
      </w:r>
      <w:r w:rsidRPr="005D43D8">
        <w:rPr>
          <w:rFonts w:ascii="Times New Roman" w:eastAsia="Times New Roman" w:hAnsi="Times New Roman" w:cs="Times New Roman"/>
          <w:b/>
          <w:sz w:val="28"/>
          <w:szCs w:val="28"/>
          <w:lang w:eastAsia="ru-RU"/>
        </w:rPr>
        <w:t xml:space="preserve"> </w:t>
      </w:r>
      <w:r w:rsidRPr="005D43D8">
        <w:rPr>
          <w:rFonts w:ascii="Times New Roman" w:eastAsia="Times New Roman" w:hAnsi="Times New Roman" w:cs="Times New Roman"/>
          <w:sz w:val="28"/>
          <w:szCs w:val="28"/>
          <w:lang w:eastAsia="ru-RU"/>
        </w:rPr>
        <w:t>Положению об оплате труда</w:t>
      </w:r>
      <w:r w:rsidRPr="005D43D8">
        <w:rPr>
          <w:rFonts w:ascii="Times New Roman" w:eastAsia="Times New Roman" w:hAnsi="Times New Roman" w:cs="Times New Roman"/>
          <w:sz w:val="28"/>
          <w:szCs w:val="28"/>
          <w:lang w:eastAsia="x-none"/>
        </w:rPr>
        <w:t xml:space="preserve"> государственных учреждений Новосибирской области</w:t>
      </w:r>
      <w:r w:rsidRPr="005D43D8">
        <w:rPr>
          <w:rFonts w:ascii="Times New Roman" w:eastAsia="Times New Roman" w:hAnsi="Times New Roman" w:cs="Times New Roman"/>
          <w:sz w:val="28"/>
          <w:szCs w:val="28"/>
          <w:lang w:eastAsia="ru-RU"/>
        </w:rPr>
        <w:t>, подведомственных министерству юстиции Новосибирской области</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lang w:eastAsia="ru-RU"/>
        </w:rPr>
      </w:pP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lang w:eastAsia="ru-RU"/>
        </w:rPr>
      </w:pP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lang w:eastAsia="ru-RU"/>
        </w:rPr>
      </w:pP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lang w:eastAsia="ru-RU"/>
        </w:rPr>
      </w:pP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Сведения</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о выполнении целевых показателей эффективности работы</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_____________________________________________________</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наименование государственного учреждения</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и его руководителя</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за ______________________________ 202__ г.</w:t>
      </w:r>
    </w:p>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период</w:t>
      </w:r>
    </w:p>
    <w:p w:rsidR="005D43D8" w:rsidRPr="005D43D8" w:rsidRDefault="005D43D8" w:rsidP="005D43D8">
      <w:pPr>
        <w:widowControl w:val="0"/>
        <w:autoSpaceDE w:val="0"/>
        <w:autoSpaceDN w:val="0"/>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87"/>
        <w:gridCol w:w="1566"/>
        <w:gridCol w:w="1644"/>
        <w:gridCol w:w="1679"/>
        <w:gridCol w:w="1985"/>
      </w:tblGrid>
      <w:tr w:rsidR="005D43D8" w:rsidRPr="005D43D8" w:rsidTr="002407B2">
        <w:tc>
          <w:tcPr>
            <w:tcW w:w="1304"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Критерии</w:t>
            </w:r>
          </w:p>
        </w:tc>
        <w:tc>
          <w:tcPr>
            <w:tcW w:w="1587"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Показатели</w:t>
            </w:r>
          </w:p>
        </w:tc>
        <w:tc>
          <w:tcPr>
            <w:tcW w:w="1566"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Максимальный балл</w:t>
            </w:r>
          </w:p>
        </w:tc>
        <w:tc>
          <w:tcPr>
            <w:tcW w:w="1644"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Значение балла в зависимости от исполнения показателя</w:t>
            </w:r>
          </w:p>
        </w:tc>
        <w:tc>
          <w:tcPr>
            <w:tcW w:w="1679"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Отклонение, %</w:t>
            </w:r>
          </w:p>
        </w:tc>
        <w:tc>
          <w:tcPr>
            <w:tcW w:w="1985" w:type="dxa"/>
          </w:tcPr>
          <w:p w:rsidR="005D43D8" w:rsidRPr="005D43D8" w:rsidRDefault="005D43D8" w:rsidP="005D43D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5D43D8">
              <w:rPr>
                <w:rFonts w:ascii="Times New Roman" w:eastAsia="Times New Roman" w:hAnsi="Times New Roman" w:cs="Times New Roman"/>
                <w:sz w:val="20"/>
                <w:szCs w:val="28"/>
                <w:lang w:eastAsia="ru-RU"/>
              </w:rPr>
              <w:t>Причины невыполнения</w:t>
            </w: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130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87"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D43D8" w:rsidRPr="005D43D8" w:rsidTr="002407B2">
        <w:tc>
          <w:tcPr>
            <w:tcW w:w="2891" w:type="dxa"/>
            <w:gridSpan w:val="2"/>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Итого:</w:t>
            </w:r>
          </w:p>
        </w:tc>
        <w:tc>
          <w:tcPr>
            <w:tcW w:w="1566"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44"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79"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85" w:type="dxa"/>
          </w:tcPr>
          <w:p w:rsidR="005D43D8" w:rsidRPr="005D43D8" w:rsidRDefault="005D43D8" w:rsidP="005D43D8">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5D43D8" w:rsidRPr="005D43D8" w:rsidRDefault="005D43D8" w:rsidP="005D43D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D43D8" w:rsidRPr="005D43D8" w:rsidRDefault="005D43D8" w:rsidP="005D43D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Руководитель учреждения  ____________________  </w:t>
      </w:r>
      <w:r w:rsidRPr="005D43D8">
        <w:rPr>
          <w:rFonts w:ascii="Times New Roman" w:eastAsia="Times New Roman" w:hAnsi="Times New Roman" w:cs="Times New Roman"/>
          <w:sz w:val="28"/>
          <w:szCs w:val="28"/>
          <w:u w:val="single"/>
          <w:lang w:eastAsia="ru-RU"/>
        </w:rPr>
        <w:t>ФИО (отчество при наличии)</w:t>
      </w:r>
      <w:r w:rsidRPr="005D43D8">
        <w:rPr>
          <w:rFonts w:ascii="Times New Roman" w:eastAsia="Times New Roman" w:hAnsi="Times New Roman" w:cs="Times New Roman"/>
          <w:sz w:val="28"/>
          <w:szCs w:val="28"/>
          <w:lang w:eastAsia="ru-RU"/>
        </w:rPr>
        <w:t xml:space="preserve">                              </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5D43D8">
        <w:rPr>
          <w:rFonts w:ascii="Times New Roman" w:eastAsia="Times New Roman" w:hAnsi="Times New Roman" w:cs="Times New Roman"/>
          <w:sz w:val="28"/>
          <w:szCs w:val="28"/>
          <w:lang w:eastAsia="ru-RU"/>
        </w:rPr>
        <w:t xml:space="preserve">                                                          </w:t>
      </w:r>
      <w:r w:rsidRPr="005D43D8">
        <w:rPr>
          <w:rFonts w:ascii="Times New Roman" w:eastAsia="Times New Roman" w:hAnsi="Times New Roman" w:cs="Times New Roman"/>
          <w:sz w:val="18"/>
          <w:szCs w:val="18"/>
          <w:lang w:eastAsia="ru-RU"/>
        </w:rPr>
        <w:t>(подпись)</w:t>
      </w:r>
    </w:p>
    <w:p w:rsidR="005D43D8" w:rsidRPr="005D43D8" w:rsidRDefault="005D43D8" w:rsidP="005D43D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43D8">
        <w:rPr>
          <w:rFonts w:ascii="Times New Roman" w:eastAsia="Times New Roman" w:hAnsi="Times New Roman" w:cs="Times New Roman"/>
          <w:sz w:val="28"/>
          <w:szCs w:val="28"/>
          <w:lang w:eastAsia="ru-RU"/>
        </w:rPr>
        <w:t xml:space="preserve">дата  «___» _________ 20___                                     </w:t>
      </w:r>
    </w:p>
    <w:p w:rsidR="005D43D8" w:rsidRPr="005D43D8" w:rsidRDefault="005D43D8" w:rsidP="005D43D8">
      <w:pPr>
        <w:autoSpaceDE w:val="0"/>
        <w:autoSpaceDN w:val="0"/>
        <w:spacing w:after="0" w:line="240" w:lineRule="auto"/>
        <w:jc w:val="center"/>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center"/>
        <w:rPr>
          <w:rFonts w:ascii="Times New Roman" w:eastAsia="Times New Roman" w:hAnsi="Times New Roman" w:cs="Times New Roman"/>
          <w:sz w:val="28"/>
          <w:szCs w:val="28"/>
          <w:lang w:eastAsia="ru-RU"/>
        </w:rPr>
      </w:pPr>
    </w:p>
    <w:p w:rsidR="005D43D8" w:rsidRPr="005D43D8" w:rsidRDefault="005D43D8" w:rsidP="005D43D8">
      <w:pPr>
        <w:autoSpaceDE w:val="0"/>
        <w:autoSpaceDN w:val="0"/>
        <w:spacing w:after="0" w:line="240" w:lineRule="auto"/>
        <w:jc w:val="center"/>
        <w:rPr>
          <w:rFonts w:ascii="Times New Roman" w:eastAsia="Times New Roman" w:hAnsi="Times New Roman" w:cs="Times New Roman"/>
          <w:sz w:val="28"/>
          <w:szCs w:val="24"/>
          <w:lang w:eastAsia="ru-RU"/>
        </w:rPr>
      </w:pPr>
      <w:r w:rsidRPr="005D43D8">
        <w:rPr>
          <w:rFonts w:ascii="Times New Roman" w:eastAsia="Times New Roman" w:hAnsi="Times New Roman" w:cs="Times New Roman"/>
          <w:sz w:val="28"/>
          <w:szCs w:val="28"/>
          <w:lang w:eastAsia="ru-RU"/>
        </w:rPr>
        <w:t>__________</w:t>
      </w:r>
    </w:p>
    <w:p w:rsidR="00B5163C" w:rsidRDefault="00B5163C" w:rsidP="009F68DE">
      <w:pPr>
        <w:spacing w:after="0" w:line="240" w:lineRule="auto"/>
        <w:rPr>
          <w:rFonts w:ascii="Times New Roman" w:hAnsi="Times New Roman"/>
          <w:sz w:val="28"/>
          <w:szCs w:val="28"/>
        </w:rPr>
      </w:pPr>
    </w:p>
    <w:p w:rsidR="009F68DE" w:rsidRDefault="009F68DE" w:rsidP="00C16F1C">
      <w:pPr>
        <w:spacing w:after="0" w:line="240" w:lineRule="auto"/>
        <w:jc w:val="both"/>
        <w:rPr>
          <w:rFonts w:ascii="Times New Roman" w:eastAsia="Times New Roman" w:hAnsi="Times New Roman" w:cs="Times New Roman"/>
          <w:szCs w:val="28"/>
          <w:lang w:eastAsia="ru-RU"/>
        </w:rPr>
      </w:pPr>
    </w:p>
    <w:p w:rsidR="009F68DE" w:rsidRDefault="009F68DE" w:rsidP="00C16F1C">
      <w:pPr>
        <w:spacing w:after="0" w:line="240" w:lineRule="auto"/>
        <w:jc w:val="both"/>
        <w:rPr>
          <w:rFonts w:ascii="Times New Roman" w:eastAsia="Times New Roman" w:hAnsi="Times New Roman" w:cs="Times New Roman"/>
          <w:szCs w:val="28"/>
          <w:lang w:eastAsia="ru-RU"/>
        </w:rPr>
      </w:pPr>
    </w:p>
    <w:p w:rsidR="0017469C" w:rsidRPr="007B180F" w:rsidRDefault="0017469C" w:rsidP="00850ADE">
      <w:pPr>
        <w:spacing w:after="0" w:line="240" w:lineRule="auto"/>
        <w:jc w:val="right"/>
        <w:rPr>
          <w:rFonts w:ascii="Times New Roman" w:eastAsia="Calibri" w:hAnsi="Times New Roman"/>
          <w:sz w:val="12"/>
          <w:szCs w:val="28"/>
        </w:rPr>
      </w:pPr>
    </w:p>
    <w:p w:rsidR="00C16F1C" w:rsidRDefault="00C16F1C" w:rsidP="00B5163C">
      <w:pPr>
        <w:spacing w:after="0" w:line="240" w:lineRule="auto"/>
        <w:rPr>
          <w:rFonts w:ascii="Times New Roman" w:eastAsia="Calibri" w:hAnsi="Times New Roman"/>
          <w:sz w:val="28"/>
          <w:szCs w:val="28"/>
        </w:rPr>
        <w:sectPr w:rsidR="00C16F1C" w:rsidSect="00C16F1C">
          <w:pgSz w:w="11906" w:h="16838"/>
          <w:pgMar w:top="678" w:right="850" w:bottom="1134" w:left="1276" w:header="708" w:footer="708" w:gutter="0"/>
          <w:cols w:space="708"/>
          <w:docGrid w:linePitch="360"/>
        </w:sectPr>
      </w:pPr>
    </w:p>
    <w:p w:rsidR="006D02BA" w:rsidRPr="00877C15" w:rsidRDefault="006D02BA" w:rsidP="00B5163C">
      <w:pPr>
        <w:spacing w:after="0" w:line="240" w:lineRule="auto"/>
        <w:rPr>
          <w:rFonts w:ascii="Times New Roman" w:hAnsi="Times New Roman" w:cs="Times New Roman"/>
          <w:sz w:val="28"/>
          <w:szCs w:val="28"/>
        </w:rPr>
      </w:pPr>
    </w:p>
    <w:sectPr w:rsidR="006D02BA" w:rsidRPr="00877C15" w:rsidSect="00850ADE">
      <w:pgSz w:w="16838" w:h="11906" w:orient="landscape"/>
      <w:pgMar w:top="1276" w:right="67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9F0" w:rsidRDefault="00E219F0" w:rsidP="005D43D8">
      <w:pPr>
        <w:spacing w:after="0" w:line="240" w:lineRule="auto"/>
      </w:pPr>
      <w:r>
        <w:separator/>
      </w:r>
    </w:p>
  </w:endnote>
  <w:endnote w:type="continuationSeparator" w:id="0">
    <w:p w:rsidR="00E219F0" w:rsidRDefault="00E219F0" w:rsidP="005D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9F0" w:rsidRDefault="00E219F0" w:rsidP="005D43D8">
      <w:pPr>
        <w:spacing w:after="0" w:line="240" w:lineRule="auto"/>
      </w:pPr>
      <w:r>
        <w:separator/>
      </w:r>
    </w:p>
  </w:footnote>
  <w:footnote w:type="continuationSeparator" w:id="0">
    <w:p w:rsidR="00E219F0" w:rsidRDefault="00E219F0" w:rsidP="005D43D8">
      <w:pPr>
        <w:spacing w:after="0" w:line="240" w:lineRule="auto"/>
      </w:pPr>
      <w:r>
        <w:continuationSeparator/>
      </w:r>
    </w:p>
  </w:footnote>
  <w:footnote w:id="1">
    <w:p w:rsidR="005D43D8" w:rsidRDefault="005D43D8" w:rsidP="005D43D8">
      <w:pPr>
        <w:pStyle w:val="ab"/>
      </w:pPr>
      <w:r>
        <w:rPr>
          <w:rStyle w:val="ad"/>
        </w:rPr>
        <w:footnoteRef/>
      </w:r>
      <w:r>
        <w:t xml:space="preserve"> За исключением города Новосибирска</w:t>
      </w:r>
    </w:p>
  </w:footnote>
  <w:footnote w:id="2">
    <w:p w:rsidR="005D43D8" w:rsidRDefault="005D43D8" w:rsidP="005D43D8">
      <w:pPr>
        <w:pStyle w:val="ab"/>
      </w:pPr>
      <w:r>
        <w:rPr>
          <w:rStyle w:val="ad"/>
        </w:rPr>
        <w:footnoteRef/>
      </w:r>
      <w:r>
        <w:t xml:space="preserve"> При наличии технической возможности.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E5D38"/>
    <w:multiLevelType w:val="hybridMultilevel"/>
    <w:tmpl w:val="126AEB7A"/>
    <w:lvl w:ilvl="0" w:tplc="28A21CF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DE"/>
    <w:rsid w:val="00087EDB"/>
    <w:rsid w:val="000D1F4F"/>
    <w:rsid w:val="0017469C"/>
    <w:rsid w:val="00244D8F"/>
    <w:rsid w:val="00274FB1"/>
    <w:rsid w:val="0027575A"/>
    <w:rsid w:val="00276542"/>
    <w:rsid w:val="00317026"/>
    <w:rsid w:val="00411DD4"/>
    <w:rsid w:val="004653D0"/>
    <w:rsid w:val="004A6263"/>
    <w:rsid w:val="005B462C"/>
    <w:rsid w:val="005C3B28"/>
    <w:rsid w:val="005D43D8"/>
    <w:rsid w:val="0069290D"/>
    <w:rsid w:val="006B57F2"/>
    <w:rsid w:val="006D02BA"/>
    <w:rsid w:val="007B180F"/>
    <w:rsid w:val="007C7947"/>
    <w:rsid w:val="00850ADE"/>
    <w:rsid w:val="00877C15"/>
    <w:rsid w:val="00972EB8"/>
    <w:rsid w:val="009E4EBE"/>
    <w:rsid w:val="009F68DE"/>
    <w:rsid w:val="00B5163C"/>
    <w:rsid w:val="00BD1B8B"/>
    <w:rsid w:val="00C16F1C"/>
    <w:rsid w:val="00CC0930"/>
    <w:rsid w:val="00CC488A"/>
    <w:rsid w:val="00D33FAA"/>
    <w:rsid w:val="00DB206B"/>
    <w:rsid w:val="00E219F0"/>
    <w:rsid w:val="00ED5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325D"/>
  <w15:chartTrackingRefBased/>
  <w15:docId w15:val="{D0A1E5E2-5C37-4B95-A876-C9B6E438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56A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D56AE"/>
    <w:rPr>
      <w:rFonts w:ascii="Segoe UI" w:hAnsi="Segoe UI" w:cs="Segoe UI"/>
      <w:sz w:val="18"/>
      <w:szCs w:val="18"/>
    </w:rPr>
  </w:style>
  <w:style w:type="paragraph" w:styleId="a6">
    <w:name w:val="List Paragraph"/>
    <w:basedOn w:val="a"/>
    <w:uiPriority w:val="34"/>
    <w:qFormat/>
    <w:rsid w:val="009F68DE"/>
    <w:pPr>
      <w:ind w:left="720"/>
      <w:contextualSpacing/>
    </w:pPr>
  </w:style>
  <w:style w:type="numbering" w:customStyle="1" w:styleId="1">
    <w:name w:val="Нет списка1"/>
    <w:next w:val="a2"/>
    <w:uiPriority w:val="99"/>
    <w:semiHidden/>
    <w:unhideWhenUsed/>
    <w:rsid w:val="005D43D8"/>
  </w:style>
  <w:style w:type="paragraph" w:styleId="a7">
    <w:name w:val="header"/>
    <w:basedOn w:val="a"/>
    <w:link w:val="a8"/>
    <w:uiPriority w:val="99"/>
    <w:rsid w:val="005D43D8"/>
    <w:pPr>
      <w:tabs>
        <w:tab w:val="center" w:pos="4153"/>
        <w:tab w:val="right" w:pos="8306"/>
      </w:tabs>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a8">
    <w:name w:val="Верхний колонтитул Знак"/>
    <w:basedOn w:val="a0"/>
    <w:link w:val="a7"/>
    <w:uiPriority w:val="99"/>
    <w:rsid w:val="005D43D8"/>
    <w:rPr>
      <w:rFonts w:ascii="Times New Roman" w:eastAsia="Times New Roman" w:hAnsi="Times New Roman" w:cs="Times New Roman"/>
      <w:sz w:val="28"/>
      <w:szCs w:val="28"/>
      <w:lang w:eastAsia="ru-RU"/>
    </w:rPr>
  </w:style>
  <w:style w:type="paragraph" w:styleId="2">
    <w:name w:val="Body Text 2"/>
    <w:basedOn w:val="a"/>
    <w:link w:val="20"/>
    <w:rsid w:val="005D43D8"/>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5D43D8"/>
    <w:rPr>
      <w:rFonts w:ascii="Times New Roman" w:eastAsia="Times New Roman" w:hAnsi="Times New Roman" w:cs="Times New Roman"/>
      <w:sz w:val="28"/>
      <w:szCs w:val="28"/>
      <w:lang w:eastAsia="ru-RU"/>
    </w:rPr>
  </w:style>
  <w:style w:type="paragraph" w:customStyle="1" w:styleId="ConsPlusNormal">
    <w:name w:val="ConsPlusNormal"/>
    <w:rsid w:val="005D43D8"/>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uiPriority w:val="1"/>
    <w:qFormat/>
    <w:rsid w:val="005D43D8"/>
    <w:pPr>
      <w:spacing w:after="0" w:line="240" w:lineRule="auto"/>
    </w:pPr>
    <w:rPr>
      <w:rFonts w:ascii="Calibri" w:eastAsia="Times New Roman" w:hAnsi="Calibri" w:cs="Times New Roman"/>
      <w:lang w:eastAsia="ru-RU"/>
    </w:rPr>
  </w:style>
  <w:style w:type="paragraph" w:styleId="aa">
    <w:name w:val="Normal (Web)"/>
    <w:basedOn w:val="a"/>
    <w:uiPriority w:val="99"/>
    <w:unhideWhenUsed/>
    <w:rsid w:val="005D43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D43D8"/>
  </w:style>
  <w:style w:type="paragraph" w:styleId="ab">
    <w:name w:val="footnote text"/>
    <w:basedOn w:val="a"/>
    <w:link w:val="ac"/>
    <w:rsid w:val="005D43D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D43D8"/>
    <w:rPr>
      <w:rFonts w:ascii="Times New Roman" w:eastAsia="Times New Roman" w:hAnsi="Times New Roman" w:cs="Times New Roman"/>
      <w:sz w:val="20"/>
      <w:szCs w:val="20"/>
      <w:lang w:eastAsia="ru-RU"/>
    </w:rPr>
  </w:style>
  <w:style w:type="character" w:styleId="ad">
    <w:name w:val="footnote reference"/>
    <w:rsid w:val="005D43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5736</Words>
  <Characters>32700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Кошелева Ирина Альбертовна</dc:creator>
  <cp:keywords/>
  <dc:description/>
  <cp:lastModifiedBy>Ильичёва Ирина Альбертовна</cp:lastModifiedBy>
  <cp:revision>4</cp:revision>
  <cp:lastPrinted>2022-10-19T04:34:00Z</cp:lastPrinted>
  <dcterms:created xsi:type="dcterms:W3CDTF">2023-03-22T11:37:00Z</dcterms:created>
  <dcterms:modified xsi:type="dcterms:W3CDTF">2023-03-22T12:05:00Z</dcterms:modified>
</cp:coreProperties>
</file>