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33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33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33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/>
    </w:p>
    <w:p>
      <w:pPr>
        <w:jc w:val="center"/>
        <w:spacing w:after="0" w:line="233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/>
    </w:p>
    <w:p>
      <w:pPr>
        <w:jc w:val="center"/>
        <w:spacing w:after="0" w:line="233" w:lineRule="auto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/>
    </w:p>
    <w:p>
      <w:pPr>
        <w:jc w:val="center"/>
        <w:spacing w:after="0" w:line="233" w:lineRule="auto"/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  <w:t xml:space="preserve">ПОЯСНИТЕЛЬНАЯ ЗАПИСКА</w:t>
      </w:r>
      <w:r/>
    </w:p>
    <w:p>
      <w:pPr>
        <w:jc w:val="center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</w:t>
      </w:r>
      <w:r/>
    </w:p>
    <w:p>
      <w:pPr>
        <w:jc w:val="center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.10.201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№ 4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Национальным стандартом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регламентирован порядок разработки </w:t>
      </w:r>
      <w:r>
        <w:rPr>
          <w:rFonts w:ascii="Times New Roman" w:hAnsi="Times New Roman" w:cs="Times New Roman"/>
          <w:sz w:val="28"/>
          <w:szCs w:val="28"/>
        </w:rPr>
        <w:t xml:space="preserve">перечня мероприятий по гражданской обороне, мероприятий по предупреждению чрезвычайных ситуаций природного и техногенного характера (далее – ПМ ГОЧС)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составе проектной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документации на объекты капитального строительства, а также в составе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проектной документации в отношении отдельных этапов строительства,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реконструкции и капитального ремонта объектов капитального строительства.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пунктом 5.2 Национального стандарта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запросу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(заявлению) заказчика проектной документации или проектной организации,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уполномоченной заказчиком, уполномоченный орган исполнительной власти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соответствующего субъекта Российской Федерации, а в случаях,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предусмотренных законодательством Российской Федерации, - территориальный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орган МЧС России по соответствующему субъекту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осуществляют подготовку и выдачу исходных данных для разработки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мероприятий ГОЧС с целью их последующего учета в составе подраздела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«Перечень мероприятий по гражданской обороне, мероприятий по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предупреждению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настоящее время вопрос реализации 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территории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положений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Национального стандарта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 урегулирован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МЧС РФ от 28.02.2003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105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Требований по предупреждению чрезвычайных ситуаций на потенциально опасных объектах и объектах жизнеобеспечения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», которым регулировался вопрос участия территориальных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орган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МЧС России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подготовке и выдаче исходных данных для ПМ ГОЧС, с 01.01.2021 отменен и 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действующем законодательстве Российской Федерации, указанные полномочия территориальных органов МЧС России не определены.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Новосибирской области от 20.10.2014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 415 -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министерстве 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МЖКХиЭ Новосибирской области)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утверждено положение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министерстве 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пунктом 1 Положения МЖКХиЭ Новосибирской области является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органом государственной власти Новосибирской области в области гражданской обороны и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территории Новосибирской области от чрезвычайных ситуаций.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Проектом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лагается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внести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положение полномочия по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подготовк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и выдач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исходных данных (технических условий) для разработки мероприятий по гражданской обороне, мероприятий по предупреждению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входящим в состав р</w:t>
      </w:r>
      <w:r>
        <w:rPr>
          <w:rFonts w:ascii="Times New Roman" w:hAnsi="Times New Roman" w:cs="Times New Roman"/>
          <w:sz w:val="28"/>
          <w:szCs w:val="28"/>
        </w:rPr>
        <w:t xml:space="preserve">аздела «Иная документация в случаях, предусмотренных федеральными законами» проектной документации на объекты капитального строительства использования атомной энергии (в том числе ядерных установок, пунктов хранения ядерных материалов и радиоактивных вещес</w:t>
      </w:r>
      <w:r>
        <w:rPr>
          <w:rFonts w:ascii="Times New Roman" w:hAnsi="Times New Roman" w:cs="Times New Roman"/>
          <w:sz w:val="28"/>
          <w:szCs w:val="28"/>
        </w:rPr>
        <w:t xml:space="preserve">тв), опасных производственных объектов, определяемых таковыми в соответствии с законодательством Российской Федерации, особо опасных, технически сложных, уникальных объектов, объектов обороны и безопасности расположенных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.10.201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№ 4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не потребует затрат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из областного бюджета Новосибирской области.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</w:t>
      </w:r>
      <w:r>
        <w:rPr>
          <w:rFonts w:ascii="Times New Roman" w:hAnsi="Times New Roman" w:cs="Times New Roman"/>
          <w:sz w:val="28"/>
          <w:szCs w:val="28"/>
        </w:rPr>
        <w:t xml:space="preserve">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  <w:r/>
    </w:p>
    <w:p>
      <w:pPr>
        <w:pStyle w:val="823"/>
        <w:ind w:firstLine="72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инистр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Архипов</w:t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0" w:name="_GoBack"/>
      <w:r/>
      <w:bookmarkEnd w:id="0"/>
      <w:r/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Н. Матюхин</w:t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00</w:t>
      </w:r>
      <w:r/>
    </w:p>
    <w:sectPr>
      <w:footnotePr/>
      <w:endnotePr/>
      <w:type w:val="nextPage"/>
      <w:pgSz w:w="11906" w:h="16838" w:orient="portrait"/>
      <w:pgMar w:top="1191" w:right="567" w:bottom="119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5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5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5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5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5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5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5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5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5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4"/>
    <w:next w:val="814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5"/>
    <w:link w:val="657"/>
    <w:uiPriority w:val="10"/>
    <w:rPr>
      <w:sz w:val="48"/>
      <w:szCs w:val="48"/>
    </w:rPr>
  </w:style>
  <w:style w:type="paragraph" w:styleId="659">
    <w:name w:val="Subtitle"/>
    <w:basedOn w:val="814"/>
    <w:next w:val="814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5"/>
    <w:link w:val="659"/>
    <w:uiPriority w:val="11"/>
    <w:rPr>
      <w:sz w:val="24"/>
      <w:szCs w:val="24"/>
    </w:rPr>
  </w:style>
  <w:style w:type="paragraph" w:styleId="661">
    <w:name w:val="Quote"/>
    <w:basedOn w:val="814"/>
    <w:next w:val="814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4"/>
    <w:next w:val="814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5"/>
    <w:link w:val="665"/>
    <w:uiPriority w:val="99"/>
  </w:style>
  <w:style w:type="paragraph" w:styleId="667">
    <w:name w:val="Footer"/>
    <w:basedOn w:val="814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5"/>
    <w:link w:val="667"/>
    <w:uiPriority w:val="99"/>
  </w:style>
  <w:style w:type="paragraph" w:styleId="669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8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2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Balloon Text"/>
    <w:basedOn w:val="814"/>
    <w:link w:val="81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815"/>
    <w:link w:val="818"/>
    <w:uiPriority w:val="99"/>
    <w:semiHidden/>
    <w:rPr>
      <w:rFonts w:ascii="Segoe UI" w:hAnsi="Segoe UI" w:cs="Segoe UI"/>
      <w:sz w:val="18"/>
      <w:szCs w:val="18"/>
    </w:rPr>
  </w:style>
  <w:style w:type="character" w:styleId="820">
    <w:name w:val="Hyperlink"/>
    <w:basedOn w:val="815"/>
    <w:uiPriority w:val="99"/>
    <w:unhideWhenUsed/>
    <w:rPr>
      <w:color w:val="0563c1" w:themeColor="hyperlink"/>
      <w:u w:val="single"/>
    </w:rPr>
  </w:style>
  <w:style w:type="paragraph" w:styleId="821">
    <w:name w:val="List Paragraph"/>
    <w:basedOn w:val="814"/>
    <w:uiPriority w:val="34"/>
    <w:qFormat/>
    <w:pPr>
      <w:contextualSpacing/>
      <w:ind w:left="720"/>
    </w:pPr>
  </w:style>
  <w:style w:type="paragraph" w:styleId="82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23" w:customStyle="1">
    <w:name w:val="Style31"/>
    <w:basedOn w:val="814"/>
    <w:pPr>
      <w:jc w:val="center"/>
      <w:spacing w:after="0" w:line="211" w:lineRule="exact"/>
      <w:widowControl w:val="off"/>
    </w:pPr>
    <w:rPr>
      <w:rFonts w:ascii="Arial Unicode MS" w:hAnsi="Arial Unicode MS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revision>17</cp:revision>
  <dcterms:created xsi:type="dcterms:W3CDTF">2023-01-31T07:32:00Z</dcterms:created>
  <dcterms:modified xsi:type="dcterms:W3CDTF">2023-08-24T09:33:32Z</dcterms:modified>
</cp:coreProperties>
</file>