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C30" w:rsidRPr="00C13700" w:rsidRDefault="00DE50C3" w:rsidP="00EF382F">
      <w:pPr>
        <w:jc w:val="right"/>
        <w:rPr>
          <w:rFonts w:ascii="Times New Roman" w:hAnsi="Times New Roman"/>
          <w:i/>
          <w:sz w:val="28"/>
          <w:szCs w:val="28"/>
        </w:rPr>
      </w:pPr>
      <w:r w:rsidRPr="00C13700">
        <w:rPr>
          <w:rFonts w:ascii="Times New Roman" w:hAnsi="Times New Roman"/>
          <w:i/>
          <w:sz w:val="28"/>
          <w:szCs w:val="28"/>
        </w:rPr>
        <w:t xml:space="preserve">Таблица </w:t>
      </w:r>
      <w:r w:rsidR="00870F7B" w:rsidRPr="00C13700">
        <w:rPr>
          <w:rFonts w:ascii="Times New Roman" w:hAnsi="Times New Roman"/>
          <w:i/>
          <w:sz w:val="28"/>
          <w:szCs w:val="28"/>
        </w:rPr>
        <w:t>№ </w:t>
      </w:r>
      <w:r w:rsidRPr="00C13700">
        <w:rPr>
          <w:rFonts w:ascii="Times New Roman" w:hAnsi="Times New Roman"/>
          <w:i/>
          <w:sz w:val="28"/>
          <w:szCs w:val="28"/>
        </w:rPr>
        <w:t>2</w:t>
      </w:r>
    </w:p>
    <w:p w:rsidR="00310C30" w:rsidRPr="00C13700" w:rsidRDefault="00310C30" w:rsidP="0047425F">
      <w:pPr>
        <w:jc w:val="center"/>
        <w:rPr>
          <w:rFonts w:ascii="Times New Roman" w:hAnsi="Times New Roman"/>
          <w:sz w:val="28"/>
          <w:szCs w:val="28"/>
        </w:rPr>
      </w:pPr>
    </w:p>
    <w:p w:rsidR="0047425F" w:rsidRPr="00C13700" w:rsidRDefault="0047425F" w:rsidP="0047425F">
      <w:pPr>
        <w:jc w:val="center"/>
        <w:rPr>
          <w:rFonts w:ascii="Times New Roman" w:hAnsi="Times New Roman"/>
          <w:b/>
          <w:sz w:val="28"/>
          <w:szCs w:val="28"/>
        </w:rPr>
      </w:pPr>
      <w:r w:rsidRPr="00C13700">
        <w:rPr>
          <w:rFonts w:ascii="Times New Roman" w:hAnsi="Times New Roman"/>
          <w:b/>
          <w:sz w:val="28"/>
          <w:szCs w:val="28"/>
        </w:rPr>
        <w:t xml:space="preserve">ИНФОРМАЦИЯ </w:t>
      </w:r>
    </w:p>
    <w:p w:rsidR="00B822C0" w:rsidRPr="00C13700" w:rsidRDefault="0047425F" w:rsidP="0047425F">
      <w:pPr>
        <w:jc w:val="center"/>
        <w:rPr>
          <w:rFonts w:ascii="Times New Roman" w:hAnsi="Times New Roman"/>
          <w:b/>
          <w:sz w:val="28"/>
          <w:szCs w:val="28"/>
        </w:rPr>
      </w:pPr>
      <w:r w:rsidRPr="00C13700">
        <w:rPr>
          <w:rFonts w:ascii="Times New Roman" w:hAnsi="Times New Roman"/>
          <w:b/>
          <w:sz w:val="28"/>
          <w:szCs w:val="28"/>
        </w:rPr>
        <w:t>о порядке сбора информации для определения (расчета) плановых и фактических значений целевых индикаторов государственной программы Новосибирской области</w:t>
      </w:r>
      <w:r w:rsidR="00687B98" w:rsidRPr="00C13700">
        <w:rPr>
          <w:rFonts w:ascii="Times New Roman" w:hAnsi="Times New Roman"/>
          <w:b/>
          <w:sz w:val="28"/>
          <w:szCs w:val="28"/>
        </w:rPr>
        <w:t xml:space="preserve"> «Охрана окружающей среды» </w:t>
      </w:r>
    </w:p>
    <w:p w:rsidR="00EF382F" w:rsidRPr="00C13700" w:rsidRDefault="00EF382F" w:rsidP="00EF382F">
      <w:pPr>
        <w:jc w:val="center"/>
        <w:rPr>
          <w:rFonts w:ascii="Times New Roman" w:hAnsi="Times New Roman"/>
          <w:b/>
          <w:sz w:val="28"/>
          <w:szCs w:val="28"/>
        </w:rPr>
      </w:pPr>
      <w:r w:rsidRPr="00C13700">
        <w:rPr>
          <w:rFonts w:ascii="Times New Roman" w:hAnsi="Times New Roman"/>
          <w:b/>
          <w:sz w:val="28"/>
          <w:szCs w:val="28"/>
        </w:rPr>
        <w:t xml:space="preserve">на очередной </w:t>
      </w:r>
      <w:r w:rsidR="00B97151" w:rsidRPr="00C13700">
        <w:rPr>
          <w:rFonts w:ascii="Times New Roman" w:hAnsi="Times New Roman"/>
          <w:b/>
          <w:sz w:val="28"/>
          <w:szCs w:val="28"/>
        </w:rPr>
        <w:t>201</w:t>
      </w:r>
      <w:r w:rsidR="00C24BBE" w:rsidRPr="00C13700">
        <w:rPr>
          <w:rFonts w:ascii="Times New Roman" w:hAnsi="Times New Roman"/>
          <w:b/>
          <w:sz w:val="28"/>
          <w:szCs w:val="28"/>
        </w:rPr>
        <w:t>9</w:t>
      </w:r>
      <w:r w:rsidRPr="00C13700">
        <w:rPr>
          <w:rFonts w:ascii="Times New Roman" w:hAnsi="Times New Roman"/>
          <w:b/>
          <w:sz w:val="28"/>
          <w:szCs w:val="28"/>
        </w:rPr>
        <w:t xml:space="preserve"> год и плановый период </w:t>
      </w:r>
      <w:r w:rsidR="00B97151" w:rsidRPr="00C13700">
        <w:rPr>
          <w:rFonts w:ascii="Times New Roman" w:hAnsi="Times New Roman"/>
          <w:b/>
          <w:sz w:val="28"/>
          <w:szCs w:val="28"/>
        </w:rPr>
        <w:t>20</w:t>
      </w:r>
      <w:r w:rsidR="00C24BBE" w:rsidRPr="00C13700">
        <w:rPr>
          <w:rFonts w:ascii="Times New Roman" w:hAnsi="Times New Roman"/>
          <w:b/>
          <w:sz w:val="28"/>
          <w:szCs w:val="28"/>
        </w:rPr>
        <w:t>20</w:t>
      </w:r>
      <w:r w:rsidRPr="00C13700">
        <w:rPr>
          <w:rFonts w:ascii="Times New Roman" w:hAnsi="Times New Roman"/>
          <w:b/>
          <w:sz w:val="28"/>
          <w:szCs w:val="28"/>
        </w:rPr>
        <w:t xml:space="preserve"> и </w:t>
      </w:r>
      <w:r w:rsidR="00B97151" w:rsidRPr="00C13700">
        <w:rPr>
          <w:rFonts w:ascii="Times New Roman" w:hAnsi="Times New Roman"/>
          <w:b/>
          <w:sz w:val="28"/>
          <w:szCs w:val="28"/>
        </w:rPr>
        <w:t>202</w:t>
      </w:r>
      <w:r w:rsidR="00C24BBE" w:rsidRPr="00C13700">
        <w:rPr>
          <w:rFonts w:ascii="Times New Roman" w:hAnsi="Times New Roman"/>
          <w:b/>
          <w:sz w:val="28"/>
          <w:szCs w:val="28"/>
        </w:rPr>
        <w:t>1</w:t>
      </w:r>
      <w:r w:rsidRPr="00C13700">
        <w:rPr>
          <w:rFonts w:ascii="Times New Roman" w:hAnsi="Times New Roman"/>
          <w:b/>
          <w:sz w:val="28"/>
          <w:szCs w:val="28"/>
        </w:rPr>
        <w:t xml:space="preserve"> годов</w:t>
      </w:r>
    </w:p>
    <w:p w:rsidR="00EF382F" w:rsidRPr="00C13700" w:rsidRDefault="00EF382F" w:rsidP="0047425F">
      <w:pPr>
        <w:jc w:val="center"/>
        <w:rPr>
          <w:rFonts w:ascii="Times New Roman" w:hAnsi="Times New Roman"/>
          <w:b/>
          <w:sz w:val="28"/>
          <w:szCs w:val="28"/>
        </w:rPr>
      </w:pPr>
    </w:p>
    <w:p w:rsidR="0047425F" w:rsidRPr="00C13700" w:rsidRDefault="0047425F" w:rsidP="005E46A1">
      <w:pPr>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1984"/>
        <w:gridCol w:w="2126"/>
        <w:gridCol w:w="4111"/>
        <w:gridCol w:w="4253"/>
      </w:tblGrid>
      <w:tr w:rsidR="005232E0" w:rsidRPr="00C13700" w:rsidTr="007A224D">
        <w:tc>
          <w:tcPr>
            <w:tcW w:w="3369" w:type="dxa"/>
            <w:vAlign w:val="center"/>
          </w:tcPr>
          <w:p w:rsidR="005232E0" w:rsidRPr="00C13700" w:rsidRDefault="005232E0" w:rsidP="0012035B">
            <w:pPr>
              <w:jc w:val="center"/>
              <w:rPr>
                <w:rFonts w:ascii="Times New Roman" w:hAnsi="Times New Roman"/>
                <w:b/>
                <w:sz w:val="24"/>
                <w:szCs w:val="24"/>
              </w:rPr>
            </w:pPr>
            <w:r w:rsidRPr="00C13700">
              <w:rPr>
                <w:rFonts w:ascii="Times New Roman" w:hAnsi="Times New Roman"/>
                <w:b/>
                <w:sz w:val="24"/>
                <w:szCs w:val="24"/>
              </w:rPr>
              <w:t>Наименование целевого индикатора</w:t>
            </w:r>
          </w:p>
        </w:tc>
        <w:tc>
          <w:tcPr>
            <w:tcW w:w="1984" w:type="dxa"/>
            <w:vAlign w:val="center"/>
          </w:tcPr>
          <w:p w:rsidR="005232E0" w:rsidRPr="00C13700" w:rsidRDefault="005232E0" w:rsidP="0012035B">
            <w:pPr>
              <w:jc w:val="center"/>
              <w:rPr>
                <w:rFonts w:ascii="Times New Roman" w:hAnsi="Times New Roman"/>
                <w:b/>
                <w:sz w:val="24"/>
                <w:szCs w:val="24"/>
              </w:rPr>
            </w:pPr>
            <w:r w:rsidRPr="00C13700">
              <w:rPr>
                <w:rFonts w:ascii="Times New Roman" w:hAnsi="Times New Roman"/>
                <w:b/>
                <w:sz w:val="24"/>
                <w:szCs w:val="24"/>
              </w:rPr>
              <w:t>Периодичность сбора</w:t>
            </w:r>
          </w:p>
        </w:tc>
        <w:tc>
          <w:tcPr>
            <w:tcW w:w="2126" w:type="dxa"/>
            <w:vAlign w:val="center"/>
          </w:tcPr>
          <w:p w:rsidR="005232E0" w:rsidRPr="00C13700" w:rsidRDefault="005232E0" w:rsidP="0012035B">
            <w:pPr>
              <w:jc w:val="center"/>
              <w:rPr>
                <w:rFonts w:ascii="Times New Roman" w:hAnsi="Times New Roman"/>
                <w:b/>
                <w:sz w:val="24"/>
                <w:szCs w:val="24"/>
              </w:rPr>
            </w:pPr>
            <w:r w:rsidRPr="00C13700">
              <w:rPr>
                <w:rFonts w:ascii="Times New Roman" w:hAnsi="Times New Roman"/>
                <w:b/>
                <w:sz w:val="24"/>
                <w:szCs w:val="24"/>
              </w:rPr>
              <w:t>Вид временной характеристики</w:t>
            </w:r>
          </w:p>
        </w:tc>
        <w:tc>
          <w:tcPr>
            <w:tcW w:w="4111" w:type="dxa"/>
            <w:vAlign w:val="center"/>
          </w:tcPr>
          <w:p w:rsidR="005232E0" w:rsidRPr="00C13700" w:rsidRDefault="005232E0" w:rsidP="0012035B">
            <w:pPr>
              <w:jc w:val="center"/>
              <w:rPr>
                <w:rFonts w:ascii="Times New Roman" w:hAnsi="Times New Roman"/>
                <w:b/>
                <w:sz w:val="24"/>
                <w:szCs w:val="24"/>
              </w:rPr>
            </w:pPr>
            <w:r w:rsidRPr="00C13700">
              <w:rPr>
                <w:rFonts w:ascii="Times New Roman" w:hAnsi="Times New Roman"/>
                <w:b/>
                <w:sz w:val="24"/>
                <w:szCs w:val="24"/>
              </w:rPr>
              <w:t>Методика расчета (плановых и фактических значений)</w:t>
            </w:r>
          </w:p>
        </w:tc>
        <w:tc>
          <w:tcPr>
            <w:tcW w:w="4253" w:type="dxa"/>
            <w:vAlign w:val="center"/>
          </w:tcPr>
          <w:p w:rsidR="005232E0" w:rsidRPr="00C13700" w:rsidRDefault="005232E0" w:rsidP="0012035B">
            <w:pPr>
              <w:jc w:val="center"/>
              <w:rPr>
                <w:rFonts w:ascii="Times New Roman" w:hAnsi="Times New Roman"/>
                <w:b/>
                <w:sz w:val="24"/>
                <w:szCs w:val="24"/>
              </w:rPr>
            </w:pPr>
            <w:r w:rsidRPr="00C13700">
              <w:rPr>
                <w:rFonts w:ascii="Times New Roman" w:hAnsi="Times New Roman"/>
                <w:b/>
                <w:sz w:val="24"/>
                <w:szCs w:val="24"/>
              </w:rPr>
              <w:t>Источник получения данных</w:t>
            </w:r>
          </w:p>
        </w:tc>
      </w:tr>
      <w:tr w:rsidR="000F6185" w:rsidRPr="00C13700" w:rsidTr="007A224D">
        <w:tc>
          <w:tcPr>
            <w:tcW w:w="3369" w:type="dxa"/>
          </w:tcPr>
          <w:p w:rsidR="000F6185" w:rsidRPr="00C13700" w:rsidRDefault="00712771" w:rsidP="0005091C">
            <w:pPr>
              <w:rPr>
                <w:rFonts w:ascii="Times New Roman" w:hAnsi="Times New Roman"/>
                <w:sz w:val="24"/>
                <w:szCs w:val="24"/>
              </w:rPr>
            </w:pPr>
            <w:r w:rsidRPr="00C13700">
              <w:rPr>
                <w:rFonts w:ascii="Times New Roman" w:hAnsi="Times New Roman"/>
                <w:sz w:val="24"/>
                <w:szCs w:val="24"/>
              </w:rPr>
              <w:t>1.</w:t>
            </w:r>
            <w:r w:rsidR="0005091C" w:rsidRPr="00C13700">
              <w:rPr>
                <w:rFonts w:ascii="Times New Roman" w:hAnsi="Times New Roman"/>
                <w:sz w:val="24"/>
                <w:szCs w:val="24"/>
              </w:rPr>
              <w:t> </w:t>
            </w:r>
            <w:r w:rsidR="000F6185" w:rsidRPr="00C13700">
              <w:rPr>
                <w:rFonts w:ascii="Times New Roman" w:hAnsi="Times New Roman"/>
                <w:sz w:val="24"/>
                <w:szCs w:val="24"/>
              </w:rPr>
              <w:t>Доля обустроенных памятников природы регионального значения</w:t>
            </w:r>
          </w:p>
        </w:tc>
        <w:tc>
          <w:tcPr>
            <w:tcW w:w="1984" w:type="dxa"/>
          </w:tcPr>
          <w:p w:rsidR="000F6185" w:rsidRPr="00C13700" w:rsidRDefault="000F6185" w:rsidP="0070583A">
            <w:pPr>
              <w:jc w:val="center"/>
              <w:rPr>
                <w:rFonts w:ascii="Times New Roman" w:hAnsi="Times New Roman"/>
                <w:sz w:val="24"/>
                <w:szCs w:val="24"/>
              </w:rPr>
            </w:pPr>
            <w:r w:rsidRPr="00C13700">
              <w:rPr>
                <w:rFonts w:ascii="Times New Roman" w:hAnsi="Times New Roman"/>
                <w:sz w:val="24"/>
                <w:szCs w:val="24"/>
              </w:rPr>
              <w:t>Годовая</w:t>
            </w:r>
          </w:p>
        </w:tc>
        <w:tc>
          <w:tcPr>
            <w:tcW w:w="2126" w:type="dxa"/>
          </w:tcPr>
          <w:p w:rsidR="000F6185" w:rsidRPr="00C13700" w:rsidRDefault="000F6185" w:rsidP="00F572CA">
            <w:pPr>
              <w:jc w:val="center"/>
              <w:rPr>
                <w:rFonts w:ascii="Times New Roman" w:hAnsi="Times New Roman"/>
                <w:sz w:val="24"/>
                <w:szCs w:val="24"/>
              </w:rPr>
            </w:pPr>
            <w:r w:rsidRPr="00C13700">
              <w:rPr>
                <w:rFonts w:ascii="Times New Roman" w:hAnsi="Times New Roman"/>
                <w:sz w:val="24"/>
                <w:szCs w:val="24"/>
              </w:rPr>
              <w:t>Нарастающим итогом</w:t>
            </w:r>
          </w:p>
        </w:tc>
        <w:tc>
          <w:tcPr>
            <w:tcW w:w="4111" w:type="dxa"/>
          </w:tcPr>
          <w:p w:rsidR="000F6185" w:rsidRPr="00C13700" w:rsidRDefault="000F6185" w:rsidP="000629C7">
            <w:pPr>
              <w:rPr>
                <w:rFonts w:ascii="Times New Roman" w:hAnsi="Times New Roman"/>
                <w:sz w:val="24"/>
                <w:szCs w:val="24"/>
              </w:rPr>
            </w:pPr>
            <w:r w:rsidRPr="00C13700">
              <w:rPr>
                <w:rFonts w:ascii="Times New Roman" w:hAnsi="Times New Roman"/>
                <w:sz w:val="24"/>
                <w:szCs w:val="24"/>
              </w:rPr>
              <w:t xml:space="preserve">Плановое значение рассчитывается как отношение планируемых к обустройству памятников природы регионального значения на территории Новосибирской </w:t>
            </w:r>
            <w:r w:rsidR="004E3BE5" w:rsidRPr="00C13700">
              <w:rPr>
                <w:rFonts w:ascii="Times New Roman" w:hAnsi="Times New Roman"/>
                <w:sz w:val="24"/>
                <w:szCs w:val="24"/>
              </w:rPr>
              <w:t>области, находящихся в ведении министерства</w:t>
            </w:r>
            <w:r w:rsidR="0001397B" w:rsidRPr="00C13700">
              <w:rPr>
                <w:rFonts w:ascii="Times New Roman" w:hAnsi="Times New Roman"/>
                <w:sz w:val="24"/>
                <w:szCs w:val="24"/>
              </w:rPr>
              <w:t xml:space="preserve"> природных ресурсов и экологии Новосибирской области</w:t>
            </w:r>
            <w:r w:rsidRPr="00C13700">
              <w:rPr>
                <w:rFonts w:ascii="Times New Roman" w:hAnsi="Times New Roman"/>
                <w:sz w:val="24"/>
                <w:szCs w:val="24"/>
              </w:rPr>
              <w:t xml:space="preserve"> (далее – </w:t>
            </w:r>
            <w:r w:rsidR="0001397B" w:rsidRPr="00C13700">
              <w:rPr>
                <w:rFonts w:ascii="Times New Roman" w:hAnsi="Times New Roman"/>
                <w:sz w:val="24"/>
                <w:szCs w:val="24"/>
              </w:rPr>
              <w:t xml:space="preserve">соответственно </w:t>
            </w:r>
            <w:r w:rsidRPr="00C13700">
              <w:rPr>
                <w:rFonts w:ascii="Times New Roman" w:hAnsi="Times New Roman"/>
                <w:sz w:val="24"/>
                <w:szCs w:val="24"/>
              </w:rPr>
              <w:t>памятники природы</w:t>
            </w:r>
            <w:r w:rsidR="0001397B" w:rsidRPr="00C13700">
              <w:rPr>
                <w:rFonts w:ascii="Times New Roman" w:hAnsi="Times New Roman"/>
                <w:sz w:val="24"/>
                <w:szCs w:val="24"/>
              </w:rPr>
              <w:t>, министерство</w:t>
            </w:r>
            <w:r w:rsidRPr="00C13700">
              <w:rPr>
                <w:rFonts w:ascii="Times New Roman" w:hAnsi="Times New Roman"/>
                <w:sz w:val="24"/>
                <w:szCs w:val="24"/>
              </w:rPr>
              <w:t>), в период реализации государственной программы, к общему количеству памятников природы, умноженное на 100%.</w:t>
            </w:r>
          </w:p>
          <w:p w:rsidR="000F6185" w:rsidRPr="00C13700" w:rsidRDefault="000F6185" w:rsidP="000629C7">
            <w:pPr>
              <w:rPr>
                <w:rFonts w:ascii="Times New Roman" w:hAnsi="Times New Roman"/>
                <w:sz w:val="24"/>
                <w:szCs w:val="24"/>
              </w:rPr>
            </w:pPr>
          </w:p>
          <w:p w:rsidR="000F6185" w:rsidRPr="00C13700" w:rsidRDefault="000F6185" w:rsidP="00F062EA">
            <w:pPr>
              <w:rPr>
                <w:rFonts w:ascii="Times New Roman" w:hAnsi="Times New Roman"/>
                <w:sz w:val="24"/>
                <w:szCs w:val="24"/>
              </w:rPr>
            </w:pPr>
            <w:r w:rsidRPr="00C13700">
              <w:rPr>
                <w:rFonts w:ascii="Times New Roman" w:hAnsi="Times New Roman"/>
                <w:sz w:val="24"/>
                <w:szCs w:val="24"/>
              </w:rPr>
              <w:t xml:space="preserve">Фактическое значение определяется как отношение обустроенных памятников природы за период реализации государственной программы </w:t>
            </w:r>
            <w:r w:rsidR="00940477" w:rsidRPr="00C13700">
              <w:rPr>
                <w:rFonts w:ascii="Times New Roman" w:hAnsi="Times New Roman"/>
                <w:sz w:val="24"/>
                <w:szCs w:val="24"/>
              </w:rPr>
              <w:t xml:space="preserve">(в рамках мероприятия 1.3.3) </w:t>
            </w:r>
            <w:r w:rsidRPr="00C13700">
              <w:rPr>
                <w:rFonts w:ascii="Times New Roman" w:hAnsi="Times New Roman"/>
                <w:sz w:val="24"/>
                <w:szCs w:val="24"/>
              </w:rPr>
              <w:t>к общему количеству памятников природы, умноженное на 100%</w:t>
            </w:r>
          </w:p>
        </w:tc>
        <w:tc>
          <w:tcPr>
            <w:tcW w:w="4253" w:type="dxa"/>
          </w:tcPr>
          <w:p w:rsidR="000F6185" w:rsidRPr="00C13700" w:rsidRDefault="000F6185" w:rsidP="000629C7">
            <w:pPr>
              <w:rPr>
                <w:rFonts w:ascii="Times New Roman" w:hAnsi="Times New Roman"/>
                <w:sz w:val="24"/>
                <w:szCs w:val="24"/>
              </w:rPr>
            </w:pPr>
            <w:r w:rsidRPr="00C13700">
              <w:rPr>
                <w:rFonts w:ascii="Times New Roman" w:hAnsi="Times New Roman"/>
                <w:sz w:val="24"/>
                <w:szCs w:val="24"/>
              </w:rPr>
              <w:t xml:space="preserve">Общее количество памятников природы определяется </w:t>
            </w:r>
            <w:r w:rsidR="004E3BE5" w:rsidRPr="00C13700">
              <w:rPr>
                <w:rFonts w:ascii="Times New Roman" w:hAnsi="Times New Roman"/>
                <w:sz w:val="24"/>
                <w:szCs w:val="24"/>
              </w:rPr>
              <w:t>на основании данных министерства</w:t>
            </w:r>
            <w:r w:rsidRPr="00C13700">
              <w:rPr>
                <w:rFonts w:ascii="Times New Roman" w:hAnsi="Times New Roman"/>
                <w:sz w:val="24"/>
                <w:szCs w:val="24"/>
              </w:rPr>
              <w:t xml:space="preserve"> и по состоянию на 01.01.2015 составляет 53 памятника природы.</w:t>
            </w:r>
          </w:p>
          <w:p w:rsidR="000F6185" w:rsidRPr="00C13700" w:rsidRDefault="000F6185" w:rsidP="000629C7">
            <w:pPr>
              <w:rPr>
                <w:rFonts w:ascii="Times New Roman" w:hAnsi="Times New Roman"/>
                <w:sz w:val="24"/>
                <w:szCs w:val="24"/>
              </w:rPr>
            </w:pPr>
          </w:p>
          <w:p w:rsidR="000F6185" w:rsidRPr="00C13700" w:rsidRDefault="000F6185" w:rsidP="000629C7">
            <w:pPr>
              <w:rPr>
                <w:rFonts w:ascii="Times New Roman" w:hAnsi="Times New Roman"/>
                <w:sz w:val="24"/>
                <w:szCs w:val="24"/>
              </w:rPr>
            </w:pPr>
            <w:r w:rsidRPr="00C13700">
              <w:rPr>
                <w:rFonts w:ascii="Times New Roman" w:hAnsi="Times New Roman"/>
                <w:sz w:val="24"/>
                <w:szCs w:val="24"/>
              </w:rPr>
              <w:t>Количество планируемых к обустройству памятников природы за период реализации</w:t>
            </w:r>
            <w:r w:rsidRPr="00C13700">
              <w:t xml:space="preserve"> </w:t>
            </w:r>
            <w:r w:rsidRPr="00C13700">
              <w:rPr>
                <w:rFonts w:ascii="Times New Roman" w:hAnsi="Times New Roman"/>
                <w:sz w:val="24"/>
                <w:szCs w:val="24"/>
              </w:rPr>
              <w:t>государственной программы определяется нарастающим итогом, исходя из выделяемых бюджетных ассигнований на каждый год реализации государственной программы.</w:t>
            </w:r>
          </w:p>
          <w:p w:rsidR="000F6185" w:rsidRPr="00C13700" w:rsidRDefault="000F6185" w:rsidP="000629C7">
            <w:pPr>
              <w:rPr>
                <w:rFonts w:ascii="Times New Roman" w:hAnsi="Times New Roman"/>
                <w:sz w:val="24"/>
                <w:szCs w:val="24"/>
              </w:rPr>
            </w:pPr>
          </w:p>
          <w:p w:rsidR="000F6185" w:rsidRPr="00C13700" w:rsidRDefault="000F6185" w:rsidP="000629C7">
            <w:pPr>
              <w:rPr>
                <w:rFonts w:ascii="Times New Roman" w:hAnsi="Times New Roman"/>
                <w:sz w:val="24"/>
                <w:szCs w:val="24"/>
              </w:rPr>
            </w:pPr>
          </w:p>
          <w:p w:rsidR="000F6185" w:rsidRPr="00C13700" w:rsidRDefault="000F6185" w:rsidP="00A21394">
            <w:pPr>
              <w:rPr>
                <w:rFonts w:ascii="Times New Roman" w:hAnsi="Times New Roman"/>
                <w:sz w:val="24"/>
                <w:szCs w:val="24"/>
              </w:rPr>
            </w:pPr>
            <w:r w:rsidRPr="00C13700">
              <w:rPr>
                <w:rFonts w:ascii="Times New Roman" w:hAnsi="Times New Roman"/>
                <w:sz w:val="24"/>
                <w:szCs w:val="24"/>
              </w:rPr>
              <w:t>Количество обустроенных памятников природы за период реализации государственной программы определяется нарастающим итогом на основании актов сдачи-приемки выполненных работ по государственным контрактам, договорам</w:t>
            </w:r>
          </w:p>
        </w:tc>
      </w:tr>
      <w:tr w:rsidR="00364CE6" w:rsidRPr="00C13700" w:rsidTr="007A224D">
        <w:tc>
          <w:tcPr>
            <w:tcW w:w="3369" w:type="dxa"/>
          </w:tcPr>
          <w:p w:rsidR="00364CE6" w:rsidRPr="00C13700" w:rsidRDefault="0005091C" w:rsidP="008647A9">
            <w:pPr>
              <w:rPr>
                <w:rFonts w:ascii="Times New Roman" w:hAnsi="Times New Roman"/>
                <w:sz w:val="24"/>
                <w:szCs w:val="24"/>
              </w:rPr>
            </w:pPr>
            <w:r w:rsidRPr="00C13700">
              <w:rPr>
                <w:rFonts w:ascii="Times New Roman" w:hAnsi="Times New Roman"/>
                <w:sz w:val="24"/>
                <w:szCs w:val="24"/>
              </w:rPr>
              <w:t>П</w:t>
            </w:r>
            <w:proofErr w:type="gramStart"/>
            <w:r w:rsidRPr="00C13700">
              <w:rPr>
                <w:rFonts w:ascii="Times New Roman" w:hAnsi="Times New Roman"/>
                <w:sz w:val="24"/>
                <w:szCs w:val="24"/>
              </w:rPr>
              <w:t>1</w:t>
            </w:r>
            <w:proofErr w:type="gramEnd"/>
            <w:r w:rsidRPr="00C13700">
              <w:rPr>
                <w:rFonts w:ascii="Times New Roman" w:hAnsi="Times New Roman"/>
                <w:sz w:val="24"/>
                <w:szCs w:val="24"/>
              </w:rPr>
              <w:t>. </w:t>
            </w:r>
            <w:r w:rsidR="00364CE6" w:rsidRPr="00C13700">
              <w:rPr>
                <w:rFonts w:ascii="Times New Roman" w:hAnsi="Times New Roman"/>
                <w:sz w:val="24"/>
                <w:szCs w:val="24"/>
              </w:rPr>
              <w:t xml:space="preserve">Количество памятников природы регионального значения, обеспеченных </w:t>
            </w:r>
            <w:r w:rsidR="008647A9" w:rsidRPr="00C13700">
              <w:rPr>
                <w:rFonts w:ascii="Times New Roman" w:hAnsi="Times New Roman"/>
                <w:sz w:val="24"/>
                <w:szCs w:val="24"/>
              </w:rPr>
              <w:lastRenderedPageBreak/>
              <w:t>вооруженной</w:t>
            </w:r>
            <w:r w:rsidR="00364CE6" w:rsidRPr="00C13700">
              <w:rPr>
                <w:rFonts w:ascii="Times New Roman" w:hAnsi="Times New Roman"/>
                <w:sz w:val="24"/>
                <w:szCs w:val="24"/>
              </w:rPr>
              <w:t xml:space="preserve"> охраной </w:t>
            </w:r>
          </w:p>
        </w:tc>
        <w:tc>
          <w:tcPr>
            <w:tcW w:w="1984" w:type="dxa"/>
          </w:tcPr>
          <w:p w:rsidR="00364CE6" w:rsidRPr="00C13700" w:rsidRDefault="00364CE6" w:rsidP="00F572CA">
            <w:pPr>
              <w:jc w:val="center"/>
              <w:rPr>
                <w:rFonts w:ascii="Times New Roman" w:hAnsi="Times New Roman"/>
                <w:sz w:val="24"/>
                <w:szCs w:val="24"/>
              </w:rPr>
            </w:pPr>
            <w:r w:rsidRPr="00C13700">
              <w:rPr>
                <w:rFonts w:ascii="Times New Roman" w:hAnsi="Times New Roman"/>
                <w:sz w:val="24"/>
                <w:szCs w:val="24"/>
              </w:rPr>
              <w:lastRenderedPageBreak/>
              <w:t>Годовая</w:t>
            </w:r>
          </w:p>
        </w:tc>
        <w:tc>
          <w:tcPr>
            <w:tcW w:w="2126" w:type="dxa"/>
          </w:tcPr>
          <w:p w:rsidR="00364CE6" w:rsidRPr="00C13700" w:rsidRDefault="00364CE6" w:rsidP="00F572CA">
            <w:pPr>
              <w:jc w:val="center"/>
              <w:rPr>
                <w:rFonts w:ascii="Times New Roman" w:hAnsi="Times New Roman"/>
                <w:sz w:val="24"/>
                <w:szCs w:val="24"/>
              </w:rPr>
            </w:pPr>
            <w:r w:rsidRPr="00C13700">
              <w:rPr>
                <w:rFonts w:ascii="Times New Roman" w:hAnsi="Times New Roman"/>
                <w:sz w:val="24"/>
                <w:szCs w:val="24"/>
              </w:rPr>
              <w:t>Ежегодно</w:t>
            </w:r>
          </w:p>
        </w:tc>
        <w:tc>
          <w:tcPr>
            <w:tcW w:w="4111" w:type="dxa"/>
          </w:tcPr>
          <w:p w:rsidR="00364CE6" w:rsidRPr="00C13700" w:rsidRDefault="00364CE6" w:rsidP="00755764">
            <w:pPr>
              <w:rPr>
                <w:rFonts w:ascii="Times New Roman" w:hAnsi="Times New Roman"/>
                <w:sz w:val="24"/>
                <w:szCs w:val="24"/>
              </w:rPr>
            </w:pPr>
            <w:r w:rsidRPr="00C13700">
              <w:rPr>
                <w:rFonts w:ascii="Times New Roman" w:hAnsi="Times New Roman"/>
                <w:sz w:val="24"/>
                <w:szCs w:val="24"/>
              </w:rPr>
              <w:t xml:space="preserve">Плановое значение определяется на основании необходимости обеспечения специализированной </w:t>
            </w:r>
            <w:r w:rsidRPr="00C13700">
              <w:rPr>
                <w:rFonts w:ascii="Times New Roman" w:hAnsi="Times New Roman"/>
                <w:sz w:val="24"/>
                <w:szCs w:val="24"/>
              </w:rPr>
              <w:lastRenderedPageBreak/>
              <w:t>охраны памятника природы, исходя из выделяемых бюджетных ассигнований.</w:t>
            </w:r>
          </w:p>
          <w:p w:rsidR="00364CE6" w:rsidRPr="00C13700" w:rsidRDefault="00364CE6" w:rsidP="00755764">
            <w:pPr>
              <w:rPr>
                <w:rFonts w:ascii="Times New Roman" w:hAnsi="Times New Roman"/>
                <w:sz w:val="24"/>
                <w:szCs w:val="24"/>
              </w:rPr>
            </w:pPr>
          </w:p>
          <w:p w:rsidR="00364CE6" w:rsidRPr="00C13700" w:rsidRDefault="00364CE6" w:rsidP="007877EC">
            <w:pPr>
              <w:rPr>
                <w:rFonts w:ascii="Times New Roman" w:hAnsi="Times New Roman"/>
                <w:sz w:val="24"/>
                <w:szCs w:val="24"/>
              </w:rPr>
            </w:pPr>
            <w:r w:rsidRPr="00C13700">
              <w:rPr>
                <w:rFonts w:ascii="Times New Roman" w:hAnsi="Times New Roman"/>
                <w:sz w:val="24"/>
                <w:szCs w:val="24"/>
              </w:rPr>
              <w:t>Фактическое значение определяется по результату выполненных работ в рамках реализации мероприятия 1.</w:t>
            </w:r>
            <w:r w:rsidR="000E76A6" w:rsidRPr="00C13700">
              <w:rPr>
                <w:rFonts w:ascii="Times New Roman" w:hAnsi="Times New Roman"/>
                <w:sz w:val="24"/>
                <w:szCs w:val="24"/>
              </w:rPr>
              <w:t>2. таблицы 3</w:t>
            </w:r>
            <w:r w:rsidRPr="00C13700">
              <w:rPr>
                <w:rFonts w:ascii="Times New Roman" w:hAnsi="Times New Roman"/>
                <w:sz w:val="24"/>
                <w:szCs w:val="24"/>
              </w:rPr>
              <w:t xml:space="preserve"> плана реализации</w:t>
            </w:r>
          </w:p>
        </w:tc>
        <w:tc>
          <w:tcPr>
            <w:tcW w:w="4253" w:type="dxa"/>
          </w:tcPr>
          <w:p w:rsidR="00364CE6" w:rsidRPr="00C13700" w:rsidRDefault="00364CE6" w:rsidP="00A21394">
            <w:pPr>
              <w:rPr>
                <w:rFonts w:ascii="Times New Roman" w:hAnsi="Times New Roman"/>
                <w:sz w:val="24"/>
                <w:szCs w:val="24"/>
              </w:rPr>
            </w:pPr>
            <w:r w:rsidRPr="00C13700">
              <w:rPr>
                <w:rFonts w:ascii="Times New Roman" w:hAnsi="Times New Roman"/>
                <w:sz w:val="24"/>
                <w:szCs w:val="24"/>
              </w:rPr>
              <w:lastRenderedPageBreak/>
              <w:t xml:space="preserve">Количество памятников природы, обеспеченных специализированной охраной, определяется  на основании </w:t>
            </w:r>
            <w:r w:rsidRPr="00C13700">
              <w:rPr>
                <w:rFonts w:ascii="Times New Roman" w:hAnsi="Times New Roman"/>
                <w:sz w:val="24"/>
                <w:szCs w:val="24"/>
              </w:rPr>
              <w:lastRenderedPageBreak/>
              <w:t>актов сдачи-приемки выполненных работ по государственным контрактам</w:t>
            </w:r>
          </w:p>
        </w:tc>
      </w:tr>
      <w:tr w:rsidR="00364CE6" w:rsidRPr="00C13700" w:rsidTr="007A224D">
        <w:tc>
          <w:tcPr>
            <w:tcW w:w="3369" w:type="dxa"/>
          </w:tcPr>
          <w:p w:rsidR="00364CE6" w:rsidRPr="00C13700" w:rsidRDefault="0005091C">
            <w:pPr>
              <w:rPr>
                <w:rFonts w:ascii="Times New Roman" w:hAnsi="Times New Roman"/>
                <w:sz w:val="24"/>
                <w:szCs w:val="24"/>
              </w:rPr>
            </w:pPr>
            <w:r w:rsidRPr="00C13700">
              <w:rPr>
                <w:rFonts w:ascii="Times New Roman" w:hAnsi="Times New Roman"/>
                <w:sz w:val="24"/>
                <w:szCs w:val="24"/>
              </w:rPr>
              <w:lastRenderedPageBreak/>
              <w:t>П</w:t>
            </w:r>
            <w:proofErr w:type="gramStart"/>
            <w:r w:rsidRPr="00C13700">
              <w:rPr>
                <w:rFonts w:ascii="Times New Roman" w:hAnsi="Times New Roman"/>
                <w:sz w:val="24"/>
                <w:szCs w:val="24"/>
              </w:rPr>
              <w:t>2</w:t>
            </w:r>
            <w:proofErr w:type="gramEnd"/>
            <w:r w:rsidRPr="00C13700">
              <w:rPr>
                <w:rFonts w:ascii="Times New Roman" w:hAnsi="Times New Roman"/>
                <w:sz w:val="24"/>
                <w:szCs w:val="24"/>
              </w:rPr>
              <w:t>. </w:t>
            </w:r>
            <w:r w:rsidR="00364CE6" w:rsidRPr="00C13700">
              <w:rPr>
                <w:rFonts w:ascii="Times New Roman" w:hAnsi="Times New Roman"/>
                <w:sz w:val="24"/>
                <w:szCs w:val="24"/>
              </w:rPr>
              <w:t xml:space="preserve">Доля памятников природы регионального значения, </w:t>
            </w:r>
            <w:proofErr w:type="gramStart"/>
            <w:r w:rsidR="00364CE6" w:rsidRPr="00C13700">
              <w:rPr>
                <w:rFonts w:ascii="Times New Roman" w:hAnsi="Times New Roman"/>
                <w:sz w:val="24"/>
                <w:szCs w:val="24"/>
              </w:rPr>
              <w:t>сведения</w:t>
            </w:r>
            <w:proofErr w:type="gramEnd"/>
            <w:r w:rsidR="00364CE6" w:rsidRPr="00C13700">
              <w:rPr>
                <w:rFonts w:ascii="Times New Roman" w:hAnsi="Times New Roman"/>
                <w:sz w:val="24"/>
                <w:szCs w:val="24"/>
              </w:rPr>
              <w:t xml:space="preserve"> о границах которых внесены в государственный кадастр недвижимости</w:t>
            </w:r>
          </w:p>
        </w:tc>
        <w:tc>
          <w:tcPr>
            <w:tcW w:w="1984" w:type="dxa"/>
          </w:tcPr>
          <w:p w:rsidR="00364CE6" w:rsidRPr="00C13700" w:rsidRDefault="00364CE6" w:rsidP="00B61DBA">
            <w:pPr>
              <w:jc w:val="center"/>
              <w:rPr>
                <w:rFonts w:ascii="Times New Roman" w:hAnsi="Times New Roman"/>
                <w:sz w:val="24"/>
                <w:szCs w:val="24"/>
              </w:rPr>
            </w:pPr>
            <w:r w:rsidRPr="00C13700">
              <w:rPr>
                <w:rFonts w:ascii="Times New Roman" w:hAnsi="Times New Roman"/>
                <w:sz w:val="24"/>
                <w:szCs w:val="24"/>
              </w:rPr>
              <w:t>Годовая</w:t>
            </w:r>
          </w:p>
        </w:tc>
        <w:tc>
          <w:tcPr>
            <w:tcW w:w="2126" w:type="dxa"/>
          </w:tcPr>
          <w:p w:rsidR="00364CE6" w:rsidRPr="00C13700" w:rsidRDefault="00364CE6" w:rsidP="002D0907">
            <w:pPr>
              <w:jc w:val="center"/>
              <w:rPr>
                <w:rFonts w:ascii="Times New Roman" w:hAnsi="Times New Roman"/>
                <w:sz w:val="24"/>
                <w:szCs w:val="24"/>
              </w:rPr>
            </w:pPr>
            <w:r w:rsidRPr="00C13700">
              <w:rPr>
                <w:rFonts w:ascii="Times New Roman" w:hAnsi="Times New Roman"/>
                <w:sz w:val="24"/>
                <w:szCs w:val="24"/>
              </w:rPr>
              <w:t>Нарастающим итогом</w:t>
            </w:r>
          </w:p>
        </w:tc>
        <w:tc>
          <w:tcPr>
            <w:tcW w:w="4111" w:type="dxa"/>
          </w:tcPr>
          <w:p w:rsidR="00364CE6" w:rsidRPr="00C13700" w:rsidRDefault="00364CE6" w:rsidP="00B67028">
            <w:pPr>
              <w:rPr>
                <w:rFonts w:ascii="Times New Roman" w:hAnsi="Times New Roman"/>
                <w:sz w:val="24"/>
                <w:szCs w:val="24"/>
              </w:rPr>
            </w:pPr>
            <w:r w:rsidRPr="00C13700">
              <w:rPr>
                <w:rFonts w:ascii="Times New Roman" w:hAnsi="Times New Roman"/>
                <w:sz w:val="24"/>
                <w:szCs w:val="24"/>
              </w:rPr>
              <w:t xml:space="preserve">Плановое значение рассчитывается как отношение памятников природы, </w:t>
            </w:r>
            <w:proofErr w:type="gramStart"/>
            <w:r w:rsidRPr="00C13700">
              <w:rPr>
                <w:rFonts w:ascii="Times New Roman" w:hAnsi="Times New Roman"/>
                <w:sz w:val="24"/>
                <w:szCs w:val="24"/>
              </w:rPr>
              <w:t>сведения</w:t>
            </w:r>
            <w:proofErr w:type="gramEnd"/>
            <w:r w:rsidRPr="00C13700">
              <w:rPr>
                <w:rFonts w:ascii="Times New Roman" w:hAnsi="Times New Roman"/>
                <w:sz w:val="24"/>
                <w:szCs w:val="24"/>
              </w:rPr>
              <w:t xml:space="preserve"> о границах которых планируются к включению в государственный  кадастр недвижимости в период реализации государственной программы, к общему количеству памятников природы, умноженное на 100%.</w:t>
            </w:r>
          </w:p>
          <w:p w:rsidR="00364CE6" w:rsidRPr="00C13700" w:rsidRDefault="00364CE6" w:rsidP="00B67028">
            <w:pPr>
              <w:rPr>
                <w:rFonts w:ascii="Times New Roman" w:hAnsi="Times New Roman"/>
                <w:sz w:val="24"/>
                <w:szCs w:val="24"/>
              </w:rPr>
            </w:pPr>
          </w:p>
          <w:p w:rsidR="00364CE6" w:rsidRPr="00C13700" w:rsidRDefault="00364CE6" w:rsidP="003C7D73">
            <w:pPr>
              <w:rPr>
                <w:rFonts w:ascii="Times New Roman" w:hAnsi="Times New Roman"/>
                <w:sz w:val="24"/>
                <w:szCs w:val="24"/>
              </w:rPr>
            </w:pPr>
            <w:r w:rsidRPr="00C13700">
              <w:rPr>
                <w:rFonts w:ascii="Times New Roman" w:hAnsi="Times New Roman"/>
                <w:sz w:val="24"/>
                <w:szCs w:val="24"/>
              </w:rPr>
              <w:t xml:space="preserve">Фактическое значение определяется как отношение памятников природы, </w:t>
            </w:r>
            <w:proofErr w:type="gramStart"/>
            <w:r w:rsidRPr="00C13700">
              <w:rPr>
                <w:rFonts w:ascii="Times New Roman" w:hAnsi="Times New Roman"/>
                <w:sz w:val="24"/>
                <w:szCs w:val="24"/>
              </w:rPr>
              <w:t>сведения</w:t>
            </w:r>
            <w:proofErr w:type="gramEnd"/>
            <w:r w:rsidRPr="00C13700">
              <w:rPr>
                <w:rFonts w:ascii="Times New Roman" w:hAnsi="Times New Roman"/>
                <w:sz w:val="24"/>
                <w:szCs w:val="24"/>
              </w:rPr>
              <w:t xml:space="preserve"> о границах которых включены в государственный  кадастр недвижимости в период реализации государственной программы, к общему количеству памятников природы, умноженное на 100%</w:t>
            </w:r>
          </w:p>
        </w:tc>
        <w:tc>
          <w:tcPr>
            <w:tcW w:w="4253" w:type="dxa"/>
          </w:tcPr>
          <w:p w:rsidR="00364CE6" w:rsidRPr="00C13700" w:rsidRDefault="00364CE6" w:rsidP="000629C7">
            <w:pPr>
              <w:rPr>
                <w:rFonts w:ascii="Times New Roman" w:hAnsi="Times New Roman"/>
                <w:sz w:val="24"/>
                <w:szCs w:val="24"/>
              </w:rPr>
            </w:pPr>
            <w:r w:rsidRPr="00C13700">
              <w:rPr>
                <w:rFonts w:ascii="Times New Roman" w:hAnsi="Times New Roman"/>
                <w:sz w:val="24"/>
                <w:szCs w:val="24"/>
              </w:rPr>
              <w:t xml:space="preserve">Общее количество памятников природы определяется на основании данных </w:t>
            </w:r>
            <w:r w:rsidR="00CD77B9" w:rsidRPr="00C13700">
              <w:rPr>
                <w:rFonts w:ascii="Times New Roman" w:hAnsi="Times New Roman"/>
                <w:sz w:val="24"/>
                <w:szCs w:val="24"/>
              </w:rPr>
              <w:t>министерства</w:t>
            </w:r>
            <w:r w:rsidRPr="00C13700">
              <w:rPr>
                <w:rFonts w:ascii="Times New Roman" w:hAnsi="Times New Roman"/>
                <w:sz w:val="24"/>
                <w:szCs w:val="24"/>
              </w:rPr>
              <w:t xml:space="preserve"> и по состоянию на 01.01.2015 составляет 53 памятника природы.</w:t>
            </w:r>
          </w:p>
          <w:p w:rsidR="00364CE6" w:rsidRPr="00C13700" w:rsidRDefault="00364CE6" w:rsidP="000629C7">
            <w:pPr>
              <w:rPr>
                <w:rFonts w:ascii="Times New Roman" w:hAnsi="Times New Roman"/>
                <w:sz w:val="24"/>
                <w:szCs w:val="24"/>
              </w:rPr>
            </w:pPr>
          </w:p>
          <w:p w:rsidR="00364CE6" w:rsidRPr="00C13700" w:rsidRDefault="00364CE6" w:rsidP="000629C7">
            <w:pPr>
              <w:rPr>
                <w:rFonts w:ascii="Times New Roman" w:hAnsi="Times New Roman"/>
                <w:sz w:val="24"/>
                <w:szCs w:val="24"/>
              </w:rPr>
            </w:pPr>
            <w:r w:rsidRPr="00C13700">
              <w:rPr>
                <w:rFonts w:ascii="Times New Roman" w:hAnsi="Times New Roman"/>
                <w:sz w:val="24"/>
                <w:szCs w:val="24"/>
              </w:rPr>
              <w:t>Количество памятников природы, сведения о которых планируется к включению в государственный  кадастр недвижимости за период реализации государственной программы, определяется нарастающим итогом исходя из выделяемых бюджетных ассигнований на каждый год реализации государственной программы.</w:t>
            </w:r>
          </w:p>
          <w:p w:rsidR="00364CE6" w:rsidRPr="00C13700" w:rsidRDefault="00364CE6" w:rsidP="000629C7">
            <w:pPr>
              <w:rPr>
                <w:rFonts w:ascii="Times New Roman" w:hAnsi="Times New Roman"/>
                <w:sz w:val="24"/>
                <w:szCs w:val="24"/>
              </w:rPr>
            </w:pPr>
          </w:p>
          <w:p w:rsidR="00364CE6" w:rsidRPr="00C13700" w:rsidRDefault="00364CE6" w:rsidP="003C7D73">
            <w:pPr>
              <w:rPr>
                <w:rFonts w:ascii="Times New Roman" w:hAnsi="Times New Roman"/>
                <w:sz w:val="24"/>
                <w:szCs w:val="24"/>
              </w:rPr>
            </w:pPr>
            <w:r w:rsidRPr="00C13700">
              <w:rPr>
                <w:rFonts w:ascii="Times New Roman" w:hAnsi="Times New Roman"/>
                <w:sz w:val="24"/>
                <w:szCs w:val="24"/>
              </w:rPr>
              <w:t>Количество памятников природы, сведения о которых включены в государственный  кадастр недвижимости за период реализации государственной программы, определяется нарастающим итогом на основании актов сдачи-приемки выполненных работ по государственным контрактам, договорам</w:t>
            </w:r>
          </w:p>
        </w:tc>
      </w:tr>
      <w:tr w:rsidR="0005091C" w:rsidRPr="00C13700" w:rsidTr="008647A9">
        <w:tc>
          <w:tcPr>
            <w:tcW w:w="3369" w:type="dxa"/>
          </w:tcPr>
          <w:p w:rsidR="008647A9" w:rsidRPr="00C13700" w:rsidRDefault="0005091C" w:rsidP="008647A9">
            <w:pPr>
              <w:rPr>
                <w:rFonts w:ascii="Times New Roman" w:hAnsi="Times New Roman"/>
                <w:sz w:val="24"/>
                <w:szCs w:val="24"/>
              </w:rPr>
            </w:pPr>
            <w:r w:rsidRPr="00C13700">
              <w:rPr>
                <w:rFonts w:ascii="Times New Roman" w:hAnsi="Times New Roman"/>
                <w:sz w:val="24"/>
                <w:szCs w:val="24"/>
              </w:rPr>
              <w:t>П3. </w:t>
            </w:r>
            <w:r w:rsidR="008647A9" w:rsidRPr="00C13700">
              <w:rPr>
                <w:rFonts w:ascii="Times New Roman" w:hAnsi="Times New Roman"/>
                <w:sz w:val="24"/>
                <w:szCs w:val="24"/>
              </w:rPr>
              <w:t xml:space="preserve">Количество обследованных памятников природы регионального </w:t>
            </w:r>
            <w:r w:rsidR="008647A9" w:rsidRPr="00C13700">
              <w:rPr>
                <w:rFonts w:ascii="Times New Roman" w:hAnsi="Times New Roman"/>
                <w:sz w:val="24"/>
                <w:szCs w:val="24"/>
              </w:rPr>
              <w:lastRenderedPageBreak/>
              <w:t>значения</w:t>
            </w:r>
          </w:p>
        </w:tc>
        <w:tc>
          <w:tcPr>
            <w:tcW w:w="1984" w:type="dxa"/>
          </w:tcPr>
          <w:p w:rsidR="0005091C" w:rsidRPr="00C13700" w:rsidRDefault="0005091C" w:rsidP="008647A9">
            <w:pPr>
              <w:jc w:val="center"/>
              <w:rPr>
                <w:rFonts w:ascii="Times New Roman" w:hAnsi="Times New Roman"/>
                <w:sz w:val="24"/>
                <w:szCs w:val="24"/>
              </w:rPr>
            </w:pPr>
            <w:r w:rsidRPr="00C13700">
              <w:rPr>
                <w:rFonts w:ascii="Times New Roman" w:hAnsi="Times New Roman"/>
                <w:sz w:val="24"/>
                <w:szCs w:val="24"/>
              </w:rPr>
              <w:lastRenderedPageBreak/>
              <w:t>Годовая</w:t>
            </w:r>
          </w:p>
        </w:tc>
        <w:tc>
          <w:tcPr>
            <w:tcW w:w="2126" w:type="dxa"/>
          </w:tcPr>
          <w:p w:rsidR="0005091C" w:rsidRPr="00C13700" w:rsidRDefault="0005091C" w:rsidP="008647A9">
            <w:pPr>
              <w:jc w:val="center"/>
              <w:rPr>
                <w:rFonts w:ascii="Times New Roman" w:hAnsi="Times New Roman"/>
                <w:sz w:val="24"/>
                <w:szCs w:val="24"/>
              </w:rPr>
            </w:pPr>
            <w:r w:rsidRPr="00C13700">
              <w:rPr>
                <w:rFonts w:ascii="Times New Roman" w:hAnsi="Times New Roman"/>
                <w:sz w:val="24"/>
                <w:szCs w:val="24"/>
              </w:rPr>
              <w:t>Годовой</w:t>
            </w:r>
          </w:p>
        </w:tc>
        <w:tc>
          <w:tcPr>
            <w:tcW w:w="4111" w:type="dxa"/>
          </w:tcPr>
          <w:p w:rsidR="00D92805" w:rsidRPr="00C13700" w:rsidRDefault="00D92805" w:rsidP="000E76A6">
            <w:pPr>
              <w:rPr>
                <w:rFonts w:ascii="Times New Roman" w:hAnsi="Times New Roman"/>
                <w:sz w:val="24"/>
                <w:szCs w:val="24"/>
              </w:rPr>
            </w:pPr>
            <w:r w:rsidRPr="00C13700">
              <w:rPr>
                <w:rFonts w:ascii="Times New Roman" w:hAnsi="Times New Roman"/>
                <w:sz w:val="24"/>
                <w:szCs w:val="24"/>
              </w:rPr>
              <w:t xml:space="preserve">Плановое значение определяется исходя из запланированного количества памятников природы </w:t>
            </w:r>
            <w:r w:rsidRPr="00C13700">
              <w:rPr>
                <w:rFonts w:ascii="Times New Roman" w:hAnsi="Times New Roman"/>
                <w:sz w:val="24"/>
                <w:szCs w:val="24"/>
              </w:rPr>
              <w:lastRenderedPageBreak/>
              <w:t>регионального значения, обследование которых необходимо провести.</w:t>
            </w:r>
          </w:p>
          <w:p w:rsidR="00D92805" w:rsidRPr="00C13700" w:rsidRDefault="00D92805" w:rsidP="000E76A6">
            <w:pPr>
              <w:rPr>
                <w:rFonts w:ascii="Times New Roman" w:hAnsi="Times New Roman"/>
                <w:sz w:val="24"/>
                <w:szCs w:val="24"/>
              </w:rPr>
            </w:pPr>
          </w:p>
          <w:p w:rsidR="0005091C" w:rsidRPr="00C13700" w:rsidRDefault="000E76A6" w:rsidP="000E76A6">
            <w:pPr>
              <w:rPr>
                <w:rFonts w:ascii="Times New Roman" w:hAnsi="Times New Roman"/>
                <w:sz w:val="24"/>
                <w:szCs w:val="24"/>
              </w:rPr>
            </w:pPr>
            <w:r w:rsidRPr="00C13700">
              <w:rPr>
                <w:rFonts w:ascii="Times New Roman" w:hAnsi="Times New Roman"/>
                <w:sz w:val="24"/>
                <w:szCs w:val="24"/>
              </w:rPr>
              <w:t>Фактическое значение определяется по количеству обследованных памятников природы регионального значения в результате реализации мероприятия 1.2.3. таблицы 3 плана реализации</w:t>
            </w:r>
          </w:p>
        </w:tc>
        <w:tc>
          <w:tcPr>
            <w:tcW w:w="4253" w:type="dxa"/>
          </w:tcPr>
          <w:p w:rsidR="0005091C" w:rsidRPr="00C13700" w:rsidRDefault="00D92805" w:rsidP="008647A9">
            <w:pPr>
              <w:rPr>
                <w:rFonts w:ascii="Times New Roman" w:hAnsi="Times New Roman"/>
                <w:sz w:val="24"/>
                <w:szCs w:val="24"/>
              </w:rPr>
            </w:pPr>
            <w:r w:rsidRPr="00C13700">
              <w:rPr>
                <w:rFonts w:ascii="Times New Roman" w:hAnsi="Times New Roman"/>
                <w:sz w:val="24"/>
                <w:szCs w:val="24"/>
              </w:rPr>
              <w:lastRenderedPageBreak/>
              <w:t xml:space="preserve">Плановое значение определяется на основании данных министерства </w:t>
            </w:r>
            <w:proofErr w:type="gramStart"/>
            <w:r w:rsidRPr="00C13700">
              <w:rPr>
                <w:rFonts w:ascii="Times New Roman" w:hAnsi="Times New Roman"/>
                <w:sz w:val="24"/>
                <w:szCs w:val="24"/>
              </w:rPr>
              <w:t>о</w:t>
            </w:r>
            <w:proofErr w:type="gramEnd"/>
            <w:r w:rsidRPr="00C13700">
              <w:rPr>
                <w:rFonts w:ascii="Times New Roman" w:hAnsi="Times New Roman"/>
                <w:sz w:val="24"/>
                <w:szCs w:val="24"/>
              </w:rPr>
              <w:t xml:space="preserve"> </w:t>
            </w:r>
            <w:proofErr w:type="gramStart"/>
            <w:r w:rsidRPr="00C13700">
              <w:rPr>
                <w:rFonts w:ascii="Times New Roman" w:hAnsi="Times New Roman"/>
                <w:sz w:val="24"/>
                <w:szCs w:val="24"/>
              </w:rPr>
              <w:t>планируемых</w:t>
            </w:r>
            <w:proofErr w:type="gramEnd"/>
            <w:r w:rsidRPr="00C13700">
              <w:rPr>
                <w:rFonts w:ascii="Times New Roman" w:hAnsi="Times New Roman"/>
                <w:sz w:val="24"/>
                <w:szCs w:val="24"/>
              </w:rPr>
              <w:t xml:space="preserve"> рейдовых осмотров, </w:t>
            </w:r>
            <w:r w:rsidRPr="00C13700">
              <w:rPr>
                <w:rFonts w:ascii="Times New Roman" w:hAnsi="Times New Roman"/>
                <w:sz w:val="24"/>
                <w:szCs w:val="24"/>
              </w:rPr>
              <w:lastRenderedPageBreak/>
              <w:t>обследований территорий памятников природы.</w:t>
            </w:r>
          </w:p>
          <w:p w:rsidR="00D92805" w:rsidRPr="00C13700" w:rsidRDefault="00D92805" w:rsidP="008647A9">
            <w:pPr>
              <w:rPr>
                <w:rFonts w:ascii="Times New Roman" w:hAnsi="Times New Roman"/>
                <w:sz w:val="24"/>
                <w:szCs w:val="24"/>
              </w:rPr>
            </w:pPr>
          </w:p>
          <w:p w:rsidR="00D92805" w:rsidRPr="00C13700" w:rsidRDefault="00D92805" w:rsidP="008647A9">
            <w:pPr>
              <w:rPr>
                <w:rFonts w:ascii="Times New Roman" w:hAnsi="Times New Roman"/>
                <w:sz w:val="24"/>
                <w:szCs w:val="24"/>
              </w:rPr>
            </w:pPr>
          </w:p>
          <w:p w:rsidR="00D92805" w:rsidRPr="00C13700" w:rsidRDefault="00D92805" w:rsidP="008647A9">
            <w:pPr>
              <w:rPr>
                <w:rFonts w:ascii="Times New Roman" w:hAnsi="Times New Roman"/>
                <w:sz w:val="24"/>
                <w:szCs w:val="24"/>
              </w:rPr>
            </w:pPr>
            <w:r w:rsidRPr="00C13700">
              <w:rPr>
                <w:rFonts w:ascii="Times New Roman" w:hAnsi="Times New Roman"/>
                <w:sz w:val="24"/>
                <w:szCs w:val="24"/>
              </w:rPr>
              <w:t>Количество обследованных памятников природы за период реализации государственной программы определяется на основе актов рейдовых осмотров, обследований территорий памятников природы, проводимых министерством</w:t>
            </w:r>
          </w:p>
        </w:tc>
      </w:tr>
      <w:tr w:rsidR="0005091C" w:rsidRPr="00C13700" w:rsidTr="008647A9">
        <w:tc>
          <w:tcPr>
            <w:tcW w:w="3369" w:type="dxa"/>
          </w:tcPr>
          <w:p w:rsidR="0005091C" w:rsidRPr="00C13700" w:rsidRDefault="0005091C" w:rsidP="008647A9">
            <w:pPr>
              <w:rPr>
                <w:rFonts w:ascii="Times New Roman" w:hAnsi="Times New Roman"/>
                <w:sz w:val="24"/>
                <w:szCs w:val="24"/>
              </w:rPr>
            </w:pPr>
            <w:r w:rsidRPr="00C13700">
              <w:rPr>
                <w:rFonts w:ascii="Times New Roman" w:hAnsi="Times New Roman"/>
                <w:sz w:val="24"/>
                <w:szCs w:val="24"/>
              </w:rPr>
              <w:lastRenderedPageBreak/>
              <w:t>П</w:t>
            </w:r>
            <w:proofErr w:type="gramStart"/>
            <w:r w:rsidRPr="00C13700">
              <w:rPr>
                <w:rFonts w:ascii="Times New Roman" w:hAnsi="Times New Roman"/>
                <w:sz w:val="24"/>
                <w:szCs w:val="24"/>
              </w:rPr>
              <w:t>4</w:t>
            </w:r>
            <w:proofErr w:type="gramEnd"/>
            <w:r w:rsidRPr="00C13700">
              <w:rPr>
                <w:rFonts w:ascii="Times New Roman" w:hAnsi="Times New Roman"/>
                <w:sz w:val="24"/>
                <w:szCs w:val="24"/>
              </w:rPr>
              <w:t>. Количество образованных новых особо охраняемых природных территорий</w:t>
            </w:r>
          </w:p>
          <w:p w:rsidR="0005091C" w:rsidRPr="00C13700" w:rsidRDefault="0005091C" w:rsidP="008647A9">
            <w:pPr>
              <w:rPr>
                <w:rFonts w:ascii="Times New Roman" w:hAnsi="Times New Roman"/>
                <w:sz w:val="24"/>
                <w:szCs w:val="24"/>
              </w:rPr>
            </w:pPr>
            <w:r w:rsidRPr="00C13700">
              <w:rPr>
                <w:rFonts w:ascii="Times New Roman" w:hAnsi="Times New Roman"/>
                <w:sz w:val="24"/>
                <w:szCs w:val="24"/>
              </w:rPr>
              <w:t>регионального значения</w:t>
            </w:r>
          </w:p>
        </w:tc>
        <w:tc>
          <w:tcPr>
            <w:tcW w:w="1984" w:type="dxa"/>
          </w:tcPr>
          <w:p w:rsidR="0005091C" w:rsidRPr="00C13700" w:rsidRDefault="0005091C" w:rsidP="008647A9">
            <w:pPr>
              <w:jc w:val="center"/>
              <w:rPr>
                <w:rFonts w:ascii="Times New Roman" w:hAnsi="Times New Roman"/>
                <w:sz w:val="24"/>
                <w:szCs w:val="24"/>
              </w:rPr>
            </w:pPr>
            <w:r w:rsidRPr="00C13700">
              <w:rPr>
                <w:rFonts w:ascii="Times New Roman" w:hAnsi="Times New Roman"/>
                <w:sz w:val="24"/>
                <w:szCs w:val="24"/>
              </w:rPr>
              <w:t>Годовая</w:t>
            </w:r>
          </w:p>
        </w:tc>
        <w:tc>
          <w:tcPr>
            <w:tcW w:w="2126" w:type="dxa"/>
          </w:tcPr>
          <w:p w:rsidR="0005091C" w:rsidRPr="00C13700" w:rsidRDefault="0005091C" w:rsidP="008647A9">
            <w:pPr>
              <w:jc w:val="center"/>
              <w:rPr>
                <w:rFonts w:ascii="Times New Roman" w:hAnsi="Times New Roman"/>
                <w:sz w:val="24"/>
                <w:szCs w:val="24"/>
              </w:rPr>
            </w:pPr>
            <w:r w:rsidRPr="00C13700">
              <w:rPr>
                <w:rFonts w:ascii="Times New Roman" w:hAnsi="Times New Roman"/>
                <w:sz w:val="24"/>
                <w:szCs w:val="24"/>
              </w:rPr>
              <w:t>Годовой</w:t>
            </w:r>
          </w:p>
        </w:tc>
        <w:tc>
          <w:tcPr>
            <w:tcW w:w="4111" w:type="dxa"/>
          </w:tcPr>
          <w:p w:rsidR="0005091C" w:rsidRPr="00C13700" w:rsidRDefault="0005091C" w:rsidP="008647A9">
            <w:pPr>
              <w:rPr>
                <w:rFonts w:ascii="Times New Roman" w:hAnsi="Times New Roman"/>
                <w:sz w:val="24"/>
                <w:szCs w:val="24"/>
              </w:rPr>
            </w:pPr>
            <w:r w:rsidRPr="00C13700">
              <w:rPr>
                <w:rFonts w:ascii="Times New Roman" w:hAnsi="Times New Roman"/>
                <w:sz w:val="24"/>
                <w:szCs w:val="24"/>
              </w:rPr>
              <w:t>Плановое значение определяется исходя из количества запланированных к образованию новых особо охраняемых природных территорий регионального значения.</w:t>
            </w:r>
          </w:p>
          <w:p w:rsidR="0005091C" w:rsidRPr="00C13700" w:rsidRDefault="0005091C" w:rsidP="008647A9">
            <w:pPr>
              <w:rPr>
                <w:rFonts w:ascii="Times New Roman" w:hAnsi="Times New Roman"/>
                <w:sz w:val="24"/>
                <w:szCs w:val="24"/>
              </w:rPr>
            </w:pPr>
          </w:p>
          <w:p w:rsidR="0005091C" w:rsidRPr="00C13700" w:rsidRDefault="0005091C" w:rsidP="008647A9">
            <w:pPr>
              <w:rPr>
                <w:rFonts w:ascii="Times New Roman" w:hAnsi="Times New Roman"/>
                <w:sz w:val="24"/>
                <w:szCs w:val="24"/>
              </w:rPr>
            </w:pPr>
            <w:r w:rsidRPr="00C13700">
              <w:rPr>
                <w:rFonts w:ascii="Times New Roman" w:hAnsi="Times New Roman"/>
                <w:sz w:val="24"/>
                <w:szCs w:val="24"/>
              </w:rPr>
              <w:t>Фактическое значение определяется по количеству образованных новых особо охраняемых природных территорий регионального значения в результате реализа</w:t>
            </w:r>
            <w:r w:rsidR="000F07FF" w:rsidRPr="00C13700">
              <w:rPr>
                <w:rFonts w:ascii="Times New Roman" w:hAnsi="Times New Roman"/>
                <w:sz w:val="24"/>
                <w:szCs w:val="24"/>
              </w:rPr>
              <w:t>ции мероприятия 1.2.</w:t>
            </w:r>
            <w:r w:rsidRPr="00C13700">
              <w:rPr>
                <w:rFonts w:ascii="Times New Roman" w:hAnsi="Times New Roman"/>
                <w:sz w:val="24"/>
                <w:szCs w:val="24"/>
              </w:rPr>
              <w:t xml:space="preserve"> </w:t>
            </w:r>
            <w:r w:rsidR="000F07FF" w:rsidRPr="00C13700">
              <w:rPr>
                <w:rFonts w:ascii="Times New Roman" w:hAnsi="Times New Roman"/>
                <w:sz w:val="24"/>
                <w:szCs w:val="24"/>
              </w:rPr>
              <w:t>таблицы 3</w:t>
            </w:r>
            <w:r w:rsidRPr="00C13700">
              <w:rPr>
                <w:rFonts w:ascii="Times New Roman" w:hAnsi="Times New Roman"/>
                <w:sz w:val="24"/>
                <w:szCs w:val="24"/>
              </w:rPr>
              <w:t xml:space="preserve"> плана реализации </w:t>
            </w:r>
          </w:p>
        </w:tc>
        <w:tc>
          <w:tcPr>
            <w:tcW w:w="4253" w:type="dxa"/>
          </w:tcPr>
          <w:p w:rsidR="0005091C" w:rsidRPr="00C13700" w:rsidRDefault="0005091C" w:rsidP="008647A9">
            <w:pPr>
              <w:rPr>
                <w:rFonts w:ascii="Times New Roman" w:hAnsi="Times New Roman"/>
                <w:sz w:val="24"/>
                <w:szCs w:val="24"/>
              </w:rPr>
            </w:pPr>
            <w:r w:rsidRPr="00C13700">
              <w:rPr>
                <w:rFonts w:ascii="Times New Roman" w:hAnsi="Times New Roman"/>
                <w:sz w:val="24"/>
                <w:szCs w:val="24"/>
              </w:rPr>
              <w:t>Плановое значение определяется на основании данных министерства.</w:t>
            </w:r>
          </w:p>
          <w:p w:rsidR="0005091C" w:rsidRPr="00C13700" w:rsidRDefault="0005091C" w:rsidP="008647A9">
            <w:pPr>
              <w:rPr>
                <w:rFonts w:ascii="Times New Roman" w:hAnsi="Times New Roman"/>
                <w:sz w:val="24"/>
                <w:szCs w:val="24"/>
              </w:rPr>
            </w:pPr>
          </w:p>
          <w:p w:rsidR="0005091C" w:rsidRPr="00C13700" w:rsidRDefault="0005091C" w:rsidP="008647A9">
            <w:pPr>
              <w:rPr>
                <w:rFonts w:ascii="Times New Roman" w:hAnsi="Times New Roman"/>
                <w:sz w:val="24"/>
                <w:szCs w:val="24"/>
              </w:rPr>
            </w:pPr>
          </w:p>
          <w:p w:rsidR="0005091C" w:rsidRPr="00C13700" w:rsidRDefault="0005091C" w:rsidP="008647A9">
            <w:pPr>
              <w:rPr>
                <w:rFonts w:ascii="Times New Roman" w:hAnsi="Times New Roman"/>
                <w:sz w:val="24"/>
                <w:szCs w:val="24"/>
              </w:rPr>
            </w:pPr>
          </w:p>
          <w:p w:rsidR="0005091C" w:rsidRPr="00C13700" w:rsidRDefault="0005091C" w:rsidP="008647A9">
            <w:pPr>
              <w:rPr>
                <w:rFonts w:ascii="Times New Roman" w:hAnsi="Times New Roman"/>
                <w:sz w:val="24"/>
                <w:szCs w:val="24"/>
              </w:rPr>
            </w:pPr>
          </w:p>
          <w:p w:rsidR="0005091C" w:rsidRPr="00C13700" w:rsidRDefault="0005091C" w:rsidP="008647A9">
            <w:pPr>
              <w:rPr>
                <w:rFonts w:ascii="Times New Roman" w:hAnsi="Times New Roman"/>
                <w:sz w:val="24"/>
                <w:szCs w:val="24"/>
              </w:rPr>
            </w:pPr>
            <w:r w:rsidRPr="00C13700">
              <w:rPr>
                <w:rFonts w:ascii="Times New Roman" w:hAnsi="Times New Roman"/>
                <w:sz w:val="24"/>
                <w:szCs w:val="24"/>
              </w:rPr>
              <w:t>Фактическое значение определяется  на основании утвержденного постановления Правительства Новосибирской области о создании особо охраняемых природных территорий регионального значения</w:t>
            </w:r>
          </w:p>
        </w:tc>
      </w:tr>
      <w:tr w:rsidR="00850530" w:rsidRPr="00C13700" w:rsidTr="008647A9">
        <w:tc>
          <w:tcPr>
            <w:tcW w:w="3369" w:type="dxa"/>
          </w:tcPr>
          <w:p w:rsidR="00850530" w:rsidRPr="00C13700" w:rsidRDefault="0005091C" w:rsidP="008647A9">
            <w:pPr>
              <w:rPr>
                <w:rFonts w:ascii="Times New Roman" w:hAnsi="Times New Roman"/>
                <w:sz w:val="24"/>
                <w:szCs w:val="24"/>
              </w:rPr>
            </w:pPr>
            <w:r w:rsidRPr="00C13700">
              <w:rPr>
                <w:rFonts w:ascii="Times New Roman" w:hAnsi="Times New Roman"/>
                <w:sz w:val="24"/>
                <w:szCs w:val="24"/>
              </w:rPr>
              <w:t>2. </w:t>
            </w:r>
            <w:r w:rsidR="00850530" w:rsidRPr="00C13700">
              <w:rPr>
                <w:rFonts w:ascii="Times New Roman" w:hAnsi="Times New Roman"/>
                <w:sz w:val="24"/>
                <w:szCs w:val="24"/>
              </w:rPr>
              <w:t>Охват населения Новосибирской области эколого-просветительскими акциями и мероприятиями</w:t>
            </w:r>
          </w:p>
        </w:tc>
        <w:tc>
          <w:tcPr>
            <w:tcW w:w="1984" w:type="dxa"/>
          </w:tcPr>
          <w:p w:rsidR="00850530" w:rsidRPr="00C13700" w:rsidRDefault="00850530" w:rsidP="008647A9">
            <w:pPr>
              <w:jc w:val="center"/>
              <w:rPr>
                <w:rFonts w:ascii="Times New Roman" w:hAnsi="Times New Roman"/>
                <w:sz w:val="24"/>
                <w:szCs w:val="24"/>
              </w:rPr>
            </w:pPr>
            <w:r w:rsidRPr="00C13700">
              <w:rPr>
                <w:rFonts w:ascii="Times New Roman" w:hAnsi="Times New Roman"/>
                <w:sz w:val="24"/>
                <w:szCs w:val="24"/>
              </w:rPr>
              <w:t>Годовая</w:t>
            </w:r>
          </w:p>
        </w:tc>
        <w:tc>
          <w:tcPr>
            <w:tcW w:w="2126" w:type="dxa"/>
          </w:tcPr>
          <w:p w:rsidR="00850530" w:rsidRPr="00C13700" w:rsidRDefault="00850530" w:rsidP="008647A9">
            <w:pPr>
              <w:jc w:val="center"/>
              <w:rPr>
                <w:rFonts w:ascii="Times New Roman" w:hAnsi="Times New Roman"/>
                <w:sz w:val="24"/>
                <w:szCs w:val="24"/>
              </w:rPr>
            </w:pPr>
            <w:r w:rsidRPr="00C13700">
              <w:rPr>
                <w:rFonts w:ascii="Times New Roman" w:hAnsi="Times New Roman"/>
                <w:sz w:val="24"/>
                <w:szCs w:val="24"/>
              </w:rPr>
              <w:t>Ежегодно</w:t>
            </w:r>
          </w:p>
        </w:tc>
        <w:tc>
          <w:tcPr>
            <w:tcW w:w="4111" w:type="dxa"/>
          </w:tcPr>
          <w:p w:rsidR="00850530" w:rsidRPr="00C13700" w:rsidRDefault="00850530" w:rsidP="008647A9">
            <w:pPr>
              <w:rPr>
                <w:rFonts w:ascii="Times New Roman" w:hAnsi="Times New Roman"/>
                <w:sz w:val="24"/>
                <w:szCs w:val="24"/>
              </w:rPr>
            </w:pPr>
            <w:r w:rsidRPr="00C13700">
              <w:rPr>
                <w:rFonts w:ascii="Times New Roman" w:hAnsi="Times New Roman"/>
                <w:sz w:val="24"/>
                <w:szCs w:val="24"/>
              </w:rPr>
              <w:t>Плановое значение определяется исходя из количества запланированных к проведению эколого-просветительских акций и мероприятий, запланированных в результате провед</w:t>
            </w:r>
            <w:r w:rsidR="000F07FF" w:rsidRPr="00C13700">
              <w:rPr>
                <w:rFonts w:ascii="Times New Roman" w:hAnsi="Times New Roman"/>
                <w:sz w:val="24"/>
                <w:szCs w:val="24"/>
              </w:rPr>
              <w:t>ения основного мероприятия 1.3. таблицы 3</w:t>
            </w:r>
            <w:r w:rsidRPr="00C13700">
              <w:rPr>
                <w:rFonts w:ascii="Times New Roman" w:hAnsi="Times New Roman"/>
                <w:sz w:val="24"/>
                <w:szCs w:val="24"/>
              </w:rPr>
              <w:t xml:space="preserve"> плана реализации.</w:t>
            </w:r>
          </w:p>
          <w:p w:rsidR="00850530" w:rsidRPr="00C13700" w:rsidRDefault="00850530" w:rsidP="008647A9">
            <w:pPr>
              <w:rPr>
                <w:rFonts w:ascii="Times New Roman" w:hAnsi="Times New Roman"/>
                <w:sz w:val="24"/>
                <w:szCs w:val="24"/>
              </w:rPr>
            </w:pPr>
          </w:p>
          <w:p w:rsidR="00850530" w:rsidRPr="00C13700" w:rsidRDefault="00850530" w:rsidP="008647A9">
            <w:pPr>
              <w:rPr>
                <w:rFonts w:ascii="Times New Roman" w:hAnsi="Times New Roman"/>
                <w:sz w:val="24"/>
                <w:szCs w:val="24"/>
              </w:rPr>
            </w:pPr>
            <w:r w:rsidRPr="00C13700">
              <w:rPr>
                <w:rFonts w:ascii="Times New Roman" w:hAnsi="Times New Roman"/>
                <w:sz w:val="24"/>
                <w:szCs w:val="24"/>
              </w:rPr>
              <w:t>Фактическое значение определяется по численности населения, участвующего в эколого-просветительских акциях, мероприятиях в отчетном году</w:t>
            </w:r>
          </w:p>
        </w:tc>
        <w:tc>
          <w:tcPr>
            <w:tcW w:w="4253" w:type="dxa"/>
          </w:tcPr>
          <w:p w:rsidR="00850530" w:rsidRPr="00C13700" w:rsidRDefault="00850530" w:rsidP="008647A9">
            <w:pPr>
              <w:rPr>
                <w:rFonts w:ascii="Times New Roman" w:hAnsi="Times New Roman"/>
                <w:sz w:val="24"/>
                <w:szCs w:val="24"/>
              </w:rPr>
            </w:pPr>
            <w:r w:rsidRPr="00C13700">
              <w:rPr>
                <w:rFonts w:ascii="Times New Roman" w:hAnsi="Times New Roman"/>
                <w:sz w:val="24"/>
                <w:szCs w:val="24"/>
              </w:rPr>
              <w:t>Плановое значение определяется на основании данных министерства.</w:t>
            </w:r>
          </w:p>
          <w:p w:rsidR="00850530" w:rsidRPr="00C13700" w:rsidRDefault="00850530" w:rsidP="008647A9">
            <w:pPr>
              <w:rPr>
                <w:rFonts w:ascii="Times New Roman" w:hAnsi="Times New Roman"/>
                <w:sz w:val="24"/>
                <w:szCs w:val="24"/>
              </w:rPr>
            </w:pPr>
          </w:p>
          <w:p w:rsidR="00850530" w:rsidRPr="00C13700" w:rsidRDefault="00850530" w:rsidP="008647A9">
            <w:pPr>
              <w:rPr>
                <w:rFonts w:ascii="Times New Roman" w:hAnsi="Times New Roman"/>
                <w:sz w:val="24"/>
                <w:szCs w:val="24"/>
              </w:rPr>
            </w:pPr>
          </w:p>
          <w:p w:rsidR="00850530" w:rsidRPr="00C13700" w:rsidRDefault="00850530" w:rsidP="008647A9">
            <w:pPr>
              <w:rPr>
                <w:rFonts w:ascii="Times New Roman" w:hAnsi="Times New Roman"/>
                <w:sz w:val="24"/>
                <w:szCs w:val="24"/>
              </w:rPr>
            </w:pPr>
          </w:p>
          <w:p w:rsidR="00850530" w:rsidRPr="00C13700" w:rsidRDefault="00850530" w:rsidP="008647A9">
            <w:pPr>
              <w:rPr>
                <w:rFonts w:ascii="Times New Roman" w:hAnsi="Times New Roman"/>
                <w:sz w:val="24"/>
                <w:szCs w:val="24"/>
              </w:rPr>
            </w:pPr>
          </w:p>
          <w:p w:rsidR="00850530" w:rsidRPr="00C13700" w:rsidRDefault="00850530" w:rsidP="008647A9">
            <w:pPr>
              <w:rPr>
                <w:rFonts w:ascii="Times New Roman" w:hAnsi="Times New Roman"/>
                <w:sz w:val="24"/>
                <w:szCs w:val="24"/>
              </w:rPr>
            </w:pPr>
          </w:p>
          <w:p w:rsidR="00850530" w:rsidRPr="00C13700" w:rsidRDefault="00850530" w:rsidP="008647A9">
            <w:pPr>
              <w:rPr>
                <w:rFonts w:ascii="Times New Roman" w:hAnsi="Times New Roman"/>
                <w:sz w:val="24"/>
                <w:szCs w:val="24"/>
              </w:rPr>
            </w:pPr>
          </w:p>
          <w:p w:rsidR="00850530" w:rsidRPr="00C13700" w:rsidRDefault="00850530" w:rsidP="008647A9">
            <w:pPr>
              <w:rPr>
                <w:rFonts w:ascii="Times New Roman" w:hAnsi="Times New Roman"/>
                <w:sz w:val="24"/>
                <w:szCs w:val="24"/>
              </w:rPr>
            </w:pPr>
          </w:p>
          <w:p w:rsidR="00850530" w:rsidRPr="00C13700" w:rsidRDefault="00850530" w:rsidP="008647A9">
            <w:pPr>
              <w:rPr>
                <w:rFonts w:ascii="Times New Roman" w:hAnsi="Times New Roman"/>
                <w:sz w:val="24"/>
                <w:szCs w:val="24"/>
              </w:rPr>
            </w:pPr>
            <w:r w:rsidRPr="00C13700">
              <w:rPr>
                <w:rFonts w:ascii="Times New Roman" w:hAnsi="Times New Roman"/>
                <w:sz w:val="24"/>
                <w:szCs w:val="24"/>
              </w:rPr>
              <w:t>Фактическое значение определяется  на основании актов сдачи-приемки выполненных работ по государственным контрактам, договорам</w:t>
            </w:r>
          </w:p>
        </w:tc>
      </w:tr>
      <w:tr w:rsidR="00364CE6" w:rsidRPr="00C13700" w:rsidTr="007A224D">
        <w:tc>
          <w:tcPr>
            <w:tcW w:w="3369" w:type="dxa"/>
          </w:tcPr>
          <w:p w:rsidR="00364CE6" w:rsidRPr="00C13700" w:rsidRDefault="0005091C">
            <w:pPr>
              <w:rPr>
                <w:rFonts w:ascii="Times New Roman" w:hAnsi="Times New Roman"/>
                <w:sz w:val="24"/>
                <w:szCs w:val="24"/>
              </w:rPr>
            </w:pPr>
            <w:r w:rsidRPr="00C13700">
              <w:rPr>
                <w:rFonts w:ascii="Times New Roman" w:hAnsi="Times New Roman"/>
                <w:sz w:val="24"/>
                <w:szCs w:val="24"/>
              </w:rPr>
              <w:t>П5. </w:t>
            </w:r>
            <w:r w:rsidR="00364CE6" w:rsidRPr="00C13700">
              <w:rPr>
                <w:rFonts w:ascii="Times New Roman" w:hAnsi="Times New Roman"/>
                <w:sz w:val="24"/>
                <w:szCs w:val="24"/>
              </w:rPr>
              <w:t xml:space="preserve">Количество проведенных </w:t>
            </w:r>
            <w:r w:rsidR="00364CE6" w:rsidRPr="00C13700">
              <w:rPr>
                <w:rFonts w:ascii="Times New Roman" w:hAnsi="Times New Roman"/>
                <w:sz w:val="24"/>
                <w:szCs w:val="24"/>
              </w:rPr>
              <w:lastRenderedPageBreak/>
              <w:t>эколого-просветительских акций и мероприятий областного значения</w:t>
            </w:r>
          </w:p>
        </w:tc>
        <w:tc>
          <w:tcPr>
            <w:tcW w:w="1984" w:type="dxa"/>
          </w:tcPr>
          <w:p w:rsidR="00364CE6" w:rsidRPr="00C13700" w:rsidRDefault="00364CE6" w:rsidP="00832DF3">
            <w:pPr>
              <w:jc w:val="center"/>
              <w:rPr>
                <w:rFonts w:ascii="Times New Roman" w:hAnsi="Times New Roman"/>
                <w:sz w:val="24"/>
                <w:szCs w:val="24"/>
              </w:rPr>
            </w:pPr>
            <w:r w:rsidRPr="00C13700">
              <w:rPr>
                <w:rFonts w:ascii="Times New Roman" w:hAnsi="Times New Roman"/>
                <w:sz w:val="24"/>
                <w:szCs w:val="24"/>
              </w:rPr>
              <w:lastRenderedPageBreak/>
              <w:t>Квартальная</w:t>
            </w:r>
          </w:p>
        </w:tc>
        <w:tc>
          <w:tcPr>
            <w:tcW w:w="2126" w:type="dxa"/>
          </w:tcPr>
          <w:p w:rsidR="00364CE6" w:rsidRPr="00C13700" w:rsidRDefault="00364CE6" w:rsidP="00F572CA">
            <w:pPr>
              <w:jc w:val="center"/>
              <w:rPr>
                <w:rFonts w:ascii="Times New Roman" w:hAnsi="Times New Roman"/>
                <w:sz w:val="24"/>
                <w:szCs w:val="24"/>
              </w:rPr>
            </w:pPr>
            <w:r w:rsidRPr="00C13700">
              <w:rPr>
                <w:rFonts w:ascii="Times New Roman" w:hAnsi="Times New Roman"/>
                <w:sz w:val="24"/>
                <w:szCs w:val="24"/>
              </w:rPr>
              <w:t>Ежегодно</w:t>
            </w:r>
          </w:p>
        </w:tc>
        <w:tc>
          <w:tcPr>
            <w:tcW w:w="4111" w:type="dxa"/>
          </w:tcPr>
          <w:p w:rsidR="00364CE6" w:rsidRPr="00C13700" w:rsidRDefault="00364CE6" w:rsidP="00CA460E">
            <w:pPr>
              <w:rPr>
                <w:rFonts w:ascii="Times New Roman" w:hAnsi="Times New Roman"/>
                <w:sz w:val="24"/>
                <w:szCs w:val="24"/>
              </w:rPr>
            </w:pPr>
            <w:r w:rsidRPr="00C13700">
              <w:rPr>
                <w:rFonts w:ascii="Times New Roman" w:hAnsi="Times New Roman"/>
                <w:sz w:val="24"/>
                <w:szCs w:val="24"/>
              </w:rPr>
              <w:t xml:space="preserve">Плановое значение определяется от </w:t>
            </w:r>
            <w:r w:rsidRPr="00C13700">
              <w:rPr>
                <w:rFonts w:ascii="Times New Roman" w:hAnsi="Times New Roman"/>
                <w:sz w:val="24"/>
                <w:szCs w:val="24"/>
              </w:rPr>
              <w:lastRenderedPageBreak/>
              <w:t>потребности, исходя из выделенных бюджетных ассигнований.</w:t>
            </w:r>
          </w:p>
          <w:p w:rsidR="00364CE6" w:rsidRPr="00C13700" w:rsidRDefault="00364CE6" w:rsidP="00CA460E">
            <w:pPr>
              <w:rPr>
                <w:rFonts w:ascii="Times New Roman" w:hAnsi="Times New Roman"/>
                <w:sz w:val="24"/>
                <w:szCs w:val="24"/>
              </w:rPr>
            </w:pPr>
          </w:p>
          <w:p w:rsidR="00364CE6" w:rsidRPr="00C13700" w:rsidRDefault="00364CE6" w:rsidP="00C31ECE">
            <w:pPr>
              <w:rPr>
                <w:rFonts w:ascii="Times New Roman" w:hAnsi="Times New Roman"/>
                <w:sz w:val="24"/>
                <w:szCs w:val="24"/>
              </w:rPr>
            </w:pPr>
            <w:r w:rsidRPr="00C13700">
              <w:rPr>
                <w:rFonts w:ascii="Times New Roman" w:hAnsi="Times New Roman"/>
                <w:sz w:val="24"/>
                <w:szCs w:val="24"/>
              </w:rPr>
              <w:t>Фактическое значение определяется по количеству проведенных эколого-просветительских акций в результате реализации мероприятий 1.</w:t>
            </w:r>
            <w:r w:rsidR="000F07FF" w:rsidRPr="00C13700">
              <w:rPr>
                <w:rFonts w:ascii="Times New Roman" w:hAnsi="Times New Roman"/>
                <w:sz w:val="24"/>
                <w:szCs w:val="24"/>
              </w:rPr>
              <w:t>3. таблицы 3</w:t>
            </w:r>
            <w:r w:rsidRPr="00C13700">
              <w:rPr>
                <w:rFonts w:ascii="Times New Roman" w:hAnsi="Times New Roman"/>
                <w:sz w:val="24"/>
                <w:szCs w:val="24"/>
              </w:rPr>
              <w:t xml:space="preserve"> плана реализации</w:t>
            </w:r>
          </w:p>
        </w:tc>
        <w:tc>
          <w:tcPr>
            <w:tcW w:w="4253" w:type="dxa"/>
          </w:tcPr>
          <w:p w:rsidR="00364CE6" w:rsidRPr="00C13700" w:rsidRDefault="00364CE6" w:rsidP="00CA460E">
            <w:pPr>
              <w:rPr>
                <w:rFonts w:ascii="Times New Roman" w:hAnsi="Times New Roman"/>
                <w:sz w:val="24"/>
                <w:szCs w:val="24"/>
              </w:rPr>
            </w:pPr>
            <w:r w:rsidRPr="00C13700">
              <w:rPr>
                <w:rFonts w:ascii="Times New Roman" w:hAnsi="Times New Roman"/>
                <w:sz w:val="24"/>
                <w:szCs w:val="24"/>
              </w:rPr>
              <w:lastRenderedPageBreak/>
              <w:t xml:space="preserve">Плановое значение определяется на </w:t>
            </w:r>
            <w:r w:rsidRPr="00C13700">
              <w:rPr>
                <w:rFonts w:ascii="Times New Roman" w:hAnsi="Times New Roman"/>
                <w:sz w:val="24"/>
                <w:szCs w:val="24"/>
              </w:rPr>
              <w:lastRenderedPageBreak/>
              <w:t xml:space="preserve">основании данных </w:t>
            </w:r>
            <w:r w:rsidR="00CD77B9" w:rsidRPr="00C13700">
              <w:rPr>
                <w:rFonts w:ascii="Times New Roman" w:hAnsi="Times New Roman"/>
                <w:sz w:val="24"/>
                <w:szCs w:val="24"/>
              </w:rPr>
              <w:t>министерства</w:t>
            </w:r>
            <w:r w:rsidRPr="00C13700">
              <w:rPr>
                <w:rFonts w:ascii="Times New Roman" w:hAnsi="Times New Roman"/>
                <w:sz w:val="24"/>
                <w:szCs w:val="24"/>
              </w:rPr>
              <w:t xml:space="preserve"> за предыдущие годы.</w:t>
            </w:r>
          </w:p>
          <w:p w:rsidR="00364CE6" w:rsidRPr="00C13700" w:rsidRDefault="00364CE6" w:rsidP="00CA460E">
            <w:pPr>
              <w:rPr>
                <w:rFonts w:ascii="Times New Roman" w:hAnsi="Times New Roman"/>
                <w:sz w:val="24"/>
                <w:szCs w:val="24"/>
              </w:rPr>
            </w:pPr>
          </w:p>
          <w:p w:rsidR="00364CE6" w:rsidRPr="00C13700" w:rsidRDefault="00364CE6" w:rsidP="00CA460E">
            <w:pPr>
              <w:rPr>
                <w:rFonts w:ascii="Times New Roman" w:hAnsi="Times New Roman"/>
                <w:sz w:val="24"/>
                <w:szCs w:val="24"/>
              </w:rPr>
            </w:pPr>
            <w:r w:rsidRPr="00C13700">
              <w:rPr>
                <w:rFonts w:ascii="Times New Roman" w:hAnsi="Times New Roman"/>
                <w:sz w:val="24"/>
                <w:szCs w:val="24"/>
              </w:rPr>
              <w:t>Количество проведенных акций и мероприятий определяется  на основании актов сдачи-приемки выполненных работ по государственным контрактам, договорам</w:t>
            </w:r>
          </w:p>
        </w:tc>
      </w:tr>
      <w:tr w:rsidR="00364CE6" w:rsidRPr="00C13700" w:rsidTr="0059647F">
        <w:trPr>
          <w:trHeight w:val="3122"/>
        </w:trPr>
        <w:tc>
          <w:tcPr>
            <w:tcW w:w="3369" w:type="dxa"/>
          </w:tcPr>
          <w:p w:rsidR="00364CE6" w:rsidRPr="00C13700" w:rsidRDefault="0005091C" w:rsidP="00481124">
            <w:pPr>
              <w:rPr>
                <w:rFonts w:ascii="Times New Roman" w:hAnsi="Times New Roman"/>
                <w:sz w:val="24"/>
                <w:szCs w:val="24"/>
              </w:rPr>
            </w:pPr>
            <w:r w:rsidRPr="00C13700">
              <w:rPr>
                <w:rFonts w:ascii="Times New Roman" w:hAnsi="Times New Roman"/>
                <w:sz w:val="24"/>
                <w:szCs w:val="24"/>
              </w:rPr>
              <w:lastRenderedPageBreak/>
              <w:t>П</w:t>
            </w:r>
            <w:proofErr w:type="gramStart"/>
            <w:r w:rsidRPr="00C13700">
              <w:rPr>
                <w:rFonts w:ascii="Times New Roman" w:hAnsi="Times New Roman"/>
                <w:sz w:val="24"/>
                <w:szCs w:val="24"/>
              </w:rPr>
              <w:t>6</w:t>
            </w:r>
            <w:proofErr w:type="gramEnd"/>
            <w:r w:rsidRPr="00C13700">
              <w:rPr>
                <w:rFonts w:ascii="Times New Roman" w:hAnsi="Times New Roman"/>
                <w:sz w:val="24"/>
                <w:szCs w:val="24"/>
              </w:rPr>
              <w:t>. </w:t>
            </w:r>
            <w:r w:rsidR="00364CE6" w:rsidRPr="00C13700">
              <w:rPr>
                <w:rFonts w:ascii="Times New Roman" w:hAnsi="Times New Roman"/>
                <w:sz w:val="24"/>
                <w:szCs w:val="24"/>
              </w:rPr>
              <w:t>Количество изданных, размещенных в СМИ информационных и методических материалов экологического содержания</w:t>
            </w:r>
          </w:p>
        </w:tc>
        <w:tc>
          <w:tcPr>
            <w:tcW w:w="1984" w:type="dxa"/>
          </w:tcPr>
          <w:p w:rsidR="00364CE6" w:rsidRPr="00C13700" w:rsidRDefault="00364CE6" w:rsidP="00832DF3">
            <w:pPr>
              <w:jc w:val="center"/>
              <w:rPr>
                <w:rFonts w:ascii="Times New Roman" w:hAnsi="Times New Roman"/>
                <w:sz w:val="24"/>
                <w:szCs w:val="24"/>
              </w:rPr>
            </w:pPr>
            <w:r w:rsidRPr="00C13700">
              <w:rPr>
                <w:rFonts w:ascii="Times New Roman" w:hAnsi="Times New Roman"/>
                <w:sz w:val="24"/>
                <w:szCs w:val="24"/>
              </w:rPr>
              <w:t>Квартальная</w:t>
            </w:r>
          </w:p>
        </w:tc>
        <w:tc>
          <w:tcPr>
            <w:tcW w:w="2126" w:type="dxa"/>
          </w:tcPr>
          <w:p w:rsidR="00364CE6" w:rsidRPr="00C13700" w:rsidRDefault="00364CE6" w:rsidP="00F572CA">
            <w:pPr>
              <w:jc w:val="center"/>
              <w:rPr>
                <w:rFonts w:ascii="Times New Roman" w:hAnsi="Times New Roman"/>
                <w:sz w:val="24"/>
                <w:szCs w:val="24"/>
              </w:rPr>
            </w:pPr>
            <w:r w:rsidRPr="00C13700">
              <w:rPr>
                <w:rFonts w:ascii="Times New Roman" w:hAnsi="Times New Roman"/>
                <w:sz w:val="24"/>
                <w:szCs w:val="24"/>
              </w:rPr>
              <w:t>Ежегодно</w:t>
            </w:r>
          </w:p>
        </w:tc>
        <w:tc>
          <w:tcPr>
            <w:tcW w:w="4111" w:type="dxa"/>
          </w:tcPr>
          <w:p w:rsidR="00364CE6" w:rsidRPr="00C13700" w:rsidRDefault="00364CE6" w:rsidP="00817314">
            <w:pPr>
              <w:rPr>
                <w:rFonts w:ascii="Times New Roman" w:hAnsi="Times New Roman"/>
                <w:sz w:val="24"/>
                <w:szCs w:val="24"/>
              </w:rPr>
            </w:pPr>
            <w:r w:rsidRPr="00C13700">
              <w:rPr>
                <w:rFonts w:ascii="Times New Roman" w:hAnsi="Times New Roman"/>
                <w:sz w:val="24"/>
                <w:szCs w:val="24"/>
              </w:rPr>
              <w:t>Плановое значение определяется от потребности, исходя из выделенных бюджетных ассигнований.</w:t>
            </w:r>
          </w:p>
          <w:p w:rsidR="00364CE6" w:rsidRPr="00C13700" w:rsidRDefault="00364CE6" w:rsidP="00817314">
            <w:pPr>
              <w:rPr>
                <w:rFonts w:ascii="Times New Roman" w:hAnsi="Times New Roman"/>
                <w:sz w:val="24"/>
                <w:szCs w:val="24"/>
              </w:rPr>
            </w:pPr>
          </w:p>
          <w:p w:rsidR="00364CE6" w:rsidRPr="00C13700" w:rsidRDefault="00364CE6" w:rsidP="00C31ECE">
            <w:pPr>
              <w:rPr>
                <w:rFonts w:ascii="Times New Roman" w:hAnsi="Times New Roman"/>
                <w:sz w:val="24"/>
                <w:szCs w:val="24"/>
              </w:rPr>
            </w:pPr>
            <w:r w:rsidRPr="00C13700">
              <w:rPr>
                <w:rFonts w:ascii="Times New Roman" w:hAnsi="Times New Roman"/>
                <w:sz w:val="24"/>
                <w:szCs w:val="24"/>
              </w:rPr>
              <w:t>Фактическое значение определяется по количеству изданных, размещенных в СМИ информационных материалов в результате реализации мероприятий 1.</w:t>
            </w:r>
            <w:r w:rsidR="000F07FF" w:rsidRPr="00C13700">
              <w:rPr>
                <w:rFonts w:ascii="Times New Roman" w:hAnsi="Times New Roman"/>
                <w:sz w:val="24"/>
                <w:szCs w:val="24"/>
              </w:rPr>
              <w:t>3.4. таблицы 3</w:t>
            </w:r>
            <w:r w:rsidRPr="00C13700">
              <w:rPr>
                <w:rFonts w:ascii="Times New Roman" w:hAnsi="Times New Roman"/>
                <w:sz w:val="24"/>
                <w:szCs w:val="24"/>
              </w:rPr>
              <w:t xml:space="preserve"> плана реализации </w:t>
            </w:r>
          </w:p>
        </w:tc>
        <w:tc>
          <w:tcPr>
            <w:tcW w:w="4253" w:type="dxa"/>
          </w:tcPr>
          <w:p w:rsidR="00364CE6" w:rsidRPr="00C13700" w:rsidRDefault="00364CE6" w:rsidP="00817314">
            <w:pPr>
              <w:rPr>
                <w:rFonts w:ascii="Times New Roman" w:hAnsi="Times New Roman"/>
                <w:sz w:val="24"/>
                <w:szCs w:val="24"/>
              </w:rPr>
            </w:pPr>
            <w:r w:rsidRPr="00C13700">
              <w:rPr>
                <w:rFonts w:ascii="Times New Roman" w:hAnsi="Times New Roman"/>
                <w:sz w:val="24"/>
                <w:szCs w:val="24"/>
              </w:rPr>
              <w:t xml:space="preserve">Плановое значение определяется на основании данных </w:t>
            </w:r>
            <w:r w:rsidR="00CD77B9" w:rsidRPr="00C13700">
              <w:rPr>
                <w:rFonts w:ascii="Times New Roman" w:hAnsi="Times New Roman"/>
                <w:sz w:val="24"/>
                <w:szCs w:val="24"/>
              </w:rPr>
              <w:t>министерства</w:t>
            </w:r>
            <w:r w:rsidRPr="00C13700">
              <w:rPr>
                <w:rFonts w:ascii="Times New Roman" w:hAnsi="Times New Roman"/>
                <w:sz w:val="24"/>
                <w:szCs w:val="24"/>
              </w:rPr>
              <w:t xml:space="preserve"> за предыдущие годы.</w:t>
            </w:r>
          </w:p>
          <w:p w:rsidR="00364CE6" w:rsidRPr="00C13700" w:rsidRDefault="00364CE6" w:rsidP="00817314">
            <w:pPr>
              <w:rPr>
                <w:rFonts w:ascii="Times New Roman" w:hAnsi="Times New Roman"/>
                <w:sz w:val="24"/>
                <w:szCs w:val="24"/>
              </w:rPr>
            </w:pPr>
          </w:p>
          <w:p w:rsidR="00364CE6" w:rsidRPr="00C13700" w:rsidRDefault="00364CE6" w:rsidP="00817314">
            <w:pPr>
              <w:rPr>
                <w:rFonts w:ascii="Times New Roman" w:hAnsi="Times New Roman"/>
                <w:sz w:val="24"/>
                <w:szCs w:val="24"/>
              </w:rPr>
            </w:pPr>
            <w:r w:rsidRPr="00C13700">
              <w:rPr>
                <w:rFonts w:ascii="Times New Roman" w:hAnsi="Times New Roman"/>
                <w:sz w:val="24"/>
                <w:szCs w:val="24"/>
              </w:rPr>
              <w:t>Фактическое значение определяется  на основании актов сдачи-приемки выполненных работ по государственным контрактам, договорам</w:t>
            </w:r>
          </w:p>
        </w:tc>
      </w:tr>
      <w:tr w:rsidR="00364CE6" w:rsidRPr="00C13700" w:rsidTr="007A224D">
        <w:tc>
          <w:tcPr>
            <w:tcW w:w="3369" w:type="dxa"/>
          </w:tcPr>
          <w:p w:rsidR="008647A9" w:rsidRPr="00C13700" w:rsidRDefault="0005091C" w:rsidP="00481124">
            <w:pPr>
              <w:rPr>
                <w:rFonts w:ascii="Times New Roman" w:hAnsi="Times New Roman"/>
                <w:sz w:val="24"/>
                <w:szCs w:val="24"/>
              </w:rPr>
            </w:pPr>
            <w:r w:rsidRPr="00C13700">
              <w:rPr>
                <w:rFonts w:ascii="Times New Roman" w:hAnsi="Times New Roman"/>
                <w:sz w:val="24"/>
                <w:szCs w:val="24"/>
              </w:rPr>
              <w:t>П</w:t>
            </w:r>
            <w:proofErr w:type="gramStart"/>
            <w:r w:rsidRPr="00C13700">
              <w:rPr>
                <w:rFonts w:ascii="Times New Roman" w:hAnsi="Times New Roman"/>
                <w:sz w:val="24"/>
                <w:szCs w:val="24"/>
              </w:rPr>
              <w:t>7</w:t>
            </w:r>
            <w:proofErr w:type="gramEnd"/>
            <w:r w:rsidRPr="00C13700">
              <w:rPr>
                <w:rFonts w:ascii="Times New Roman" w:hAnsi="Times New Roman"/>
                <w:sz w:val="24"/>
                <w:szCs w:val="24"/>
              </w:rPr>
              <w:t>. </w:t>
            </w:r>
            <w:r w:rsidR="008647A9" w:rsidRPr="00C13700">
              <w:rPr>
                <w:rFonts w:ascii="Times New Roman" w:hAnsi="Times New Roman"/>
                <w:sz w:val="24"/>
                <w:szCs w:val="24"/>
              </w:rPr>
              <w:t>Количество экземпляров Красной книги Новосибирской области</w:t>
            </w:r>
          </w:p>
        </w:tc>
        <w:tc>
          <w:tcPr>
            <w:tcW w:w="1984" w:type="dxa"/>
          </w:tcPr>
          <w:p w:rsidR="00364CE6" w:rsidRPr="00C13700" w:rsidRDefault="00364CE6" w:rsidP="00257F60">
            <w:pPr>
              <w:jc w:val="center"/>
              <w:rPr>
                <w:rFonts w:ascii="Times New Roman" w:hAnsi="Times New Roman"/>
                <w:sz w:val="24"/>
                <w:szCs w:val="24"/>
              </w:rPr>
            </w:pPr>
            <w:r w:rsidRPr="00C13700">
              <w:rPr>
                <w:rFonts w:ascii="Times New Roman" w:hAnsi="Times New Roman"/>
                <w:sz w:val="24"/>
                <w:szCs w:val="24"/>
              </w:rPr>
              <w:t>Квартальная</w:t>
            </w:r>
          </w:p>
        </w:tc>
        <w:tc>
          <w:tcPr>
            <w:tcW w:w="2126" w:type="dxa"/>
          </w:tcPr>
          <w:p w:rsidR="00364CE6" w:rsidRPr="00C13700" w:rsidRDefault="00364CE6" w:rsidP="00F572CA">
            <w:pPr>
              <w:jc w:val="center"/>
              <w:rPr>
                <w:rFonts w:ascii="Times New Roman" w:hAnsi="Times New Roman"/>
                <w:sz w:val="24"/>
                <w:szCs w:val="24"/>
              </w:rPr>
            </w:pPr>
            <w:r w:rsidRPr="00C13700">
              <w:rPr>
                <w:rFonts w:ascii="Times New Roman" w:hAnsi="Times New Roman"/>
                <w:sz w:val="24"/>
                <w:szCs w:val="24"/>
              </w:rPr>
              <w:t>Ежегодно</w:t>
            </w:r>
          </w:p>
        </w:tc>
        <w:tc>
          <w:tcPr>
            <w:tcW w:w="4111" w:type="dxa"/>
          </w:tcPr>
          <w:p w:rsidR="000E76A6" w:rsidRPr="00C13700" w:rsidRDefault="000E76A6" w:rsidP="000E76A6">
            <w:pPr>
              <w:rPr>
                <w:rFonts w:ascii="Times New Roman" w:hAnsi="Times New Roman"/>
                <w:sz w:val="24"/>
                <w:szCs w:val="24"/>
              </w:rPr>
            </w:pPr>
            <w:r w:rsidRPr="00C13700">
              <w:rPr>
                <w:rFonts w:ascii="Times New Roman" w:hAnsi="Times New Roman"/>
                <w:sz w:val="24"/>
                <w:szCs w:val="24"/>
              </w:rPr>
              <w:t xml:space="preserve">Плановое значение определяется </w:t>
            </w:r>
            <w:r w:rsidR="00D92805" w:rsidRPr="00C13700">
              <w:rPr>
                <w:rFonts w:ascii="Times New Roman" w:hAnsi="Times New Roman"/>
                <w:sz w:val="24"/>
                <w:szCs w:val="24"/>
              </w:rPr>
              <w:t>от потребности, исходя из выделенных бюджетных ассигнований.</w:t>
            </w:r>
          </w:p>
          <w:p w:rsidR="000E76A6" w:rsidRPr="00C13700" w:rsidRDefault="000E76A6" w:rsidP="000E76A6">
            <w:pPr>
              <w:rPr>
                <w:rFonts w:ascii="Times New Roman" w:hAnsi="Times New Roman"/>
                <w:sz w:val="24"/>
                <w:szCs w:val="24"/>
              </w:rPr>
            </w:pPr>
          </w:p>
          <w:p w:rsidR="00D83D35" w:rsidRPr="00C13700" w:rsidRDefault="00D83D35" w:rsidP="000E76A6">
            <w:pPr>
              <w:rPr>
                <w:rFonts w:ascii="Times New Roman" w:hAnsi="Times New Roman"/>
                <w:sz w:val="24"/>
                <w:szCs w:val="24"/>
              </w:rPr>
            </w:pPr>
          </w:p>
          <w:p w:rsidR="00D83D35" w:rsidRPr="00C13700" w:rsidRDefault="00D83D35" w:rsidP="000E76A6">
            <w:pPr>
              <w:rPr>
                <w:rFonts w:ascii="Times New Roman" w:hAnsi="Times New Roman"/>
                <w:sz w:val="24"/>
                <w:szCs w:val="24"/>
              </w:rPr>
            </w:pPr>
          </w:p>
          <w:p w:rsidR="00D83D35" w:rsidRPr="00C13700" w:rsidRDefault="00D83D35" w:rsidP="000E76A6">
            <w:pPr>
              <w:rPr>
                <w:rFonts w:ascii="Times New Roman" w:hAnsi="Times New Roman"/>
                <w:sz w:val="24"/>
                <w:szCs w:val="24"/>
              </w:rPr>
            </w:pPr>
          </w:p>
          <w:p w:rsidR="00D83D35" w:rsidRPr="00C13700" w:rsidRDefault="00D83D35" w:rsidP="000E76A6">
            <w:pPr>
              <w:rPr>
                <w:rFonts w:ascii="Times New Roman" w:hAnsi="Times New Roman"/>
                <w:sz w:val="24"/>
                <w:szCs w:val="24"/>
              </w:rPr>
            </w:pPr>
          </w:p>
          <w:p w:rsidR="00364CE6" w:rsidRPr="00C13700" w:rsidRDefault="000E76A6" w:rsidP="000E76A6">
            <w:pPr>
              <w:rPr>
                <w:rFonts w:ascii="Times New Roman" w:hAnsi="Times New Roman"/>
                <w:sz w:val="24"/>
                <w:szCs w:val="24"/>
              </w:rPr>
            </w:pPr>
            <w:r w:rsidRPr="00C13700">
              <w:rPr>
                <w:rFonts w:ascii="Times New Roman" w:hAnsi="Times New Roman"/>
                <w:sz w:val="24"/>
                <w:szCs w:val="24"/>
              </w:rPr>
              <w:t xml:space="preserve">Фактическое значение определяется по количеству </w:t>
            </w:r>
            <w:r w:rsidR="00D83D35" w:rsidRPr="00C13700">
              <w:rPr>
                <w:rFonts w:ascii="Times New Roman" w:hAnsi="Times New Roman"/>
                <w:sz w:val="24"/>
                <w:szCs w:val="24"/>
              </w:rPr>
              <w:t xml:space="preserve">экземпляров Красной книги Новосибирской области, полученных при тиражировании в результате </w:t>
            </w:r>
            <w:r w:rsidRPr="00C13700">
              <w:rPr>
                <w:rFonts w:ascii="Times New Roman" w:hAnsi="Times New Roman"/>
                <w:sz w:val="24"/>
                <w:szCs w:val="24"/>
              </w:rPr>
              <w:t>реализации мероприятия 1.3.5 таблицы 3 плана реализации</w:t>
            </w:r>
          </w:p>
        </w:tc>
        <w:tc>
          <w:tcPr>
            <w:tcW w:w="4253" w:type="dxa"/>
          </w:tcPr>
          <w:p w:rsidR="000E76A6" w:rsidRPr="00C13700" w:rsidRDefault="000E76A6" w:rsidP="000E76A6">
            <w:pPr>
              <w:rPr>
                <w:rFonts w:ascii="Times New Roman" w:hAnsi="Times New Roman"/>
                <w:sz w:val="24"/>
                <w:szCs w:val="24"/>
              </w:rPr>
            </w:pPr>
            <w:r w:rsidRPr="00C13700">
              <w:rPr>
                <w:rFonts w:ascii="Times New Roman" w:hAnsi="Times New Roman"/>
                <w:sz w:val="24"/>
                <w:szCs w:val="24"/>
              </w:rPr>
              <w:t>Плановое значение определяется н</w:t>
            </w:r>
            <w:r w:rsidR="00D83D35" w:rsidRPr="00C13700">
              <w:rPr>
                <w:rFonts w:ascii="Times New Roman" w:hAnsi="Times New Roman"/>
                <w:sz w:val="24"/>
                <w:szCs w:val="24"/>
              </w:rPr>
              <w:t>а основании данных министерства по тиражированию предыдущего издания Красной книги Новосибирской области.</w:t>
            </w:r>
          </w:p>
          <w:p w:rsidR="000E76A6" w:rsidRPr="00C13700" w:rsidRDefault="000E76A6" w:rsidP="000E76A6">
            <w:pPr>
              <w:rPr>
                <w:rFonts w:ascii="Times New Roman" w:hAnsi="Times New Roman"/>
                <w:sz w:val="24"/>
                <w:szCs w:val="24"/>
              </w:rPr>
            </w:pPr>
          </w:p>
          <w:p w:rsidR="000E76A6" w:rsidRPr="00C13700" w:rsidRDefault="000E76A6" w:rsidP="000E76A6">
            <w:pPr>
              <w:rPr>
                <w:rFonts w:ascii="Times New Roman" w:hAnsi="Times New Roman"/>
                <w:sz w:val="24"/>
                <w:szCs w:val="24"/>
              </w:rPr>
            </w:pPr>
          </w:p>
          <w:p w:rsidR="000E76A6" w:rsidRPr="00C13700" w:rsidRDefault="000E76A6" w:rsidP="000E76A6">
            <w:pPr>
              <w:rPr>
                <w:rFonts w:ascii="Times New Roman" w:hAnsi="Times New Roman"/>
                <w:sz w:val="24"/>
                <w:szCs w:val="24"/>
              </w:rPr>
            </w:pPr>
          </w:p>
          <w:p w:rsidR="00364CE6" w:rsidRPr="00C13700" w:rsidRDefault="000E76A6" w:rsidP="00D83D35">
            <w:pPr>
              <w:rPr>
                <w:rFonts w:ascii="Times New Roman" w:hAnsi="Times New Roman"/>
                <w:sz w:val="24"/>
                <w:szCs w:val="24"/>
              </w:rPr>
            </w:pPr>
            <w:r w:rsidRPr="00C13700">
              <w:rPr>
                <w:rFonts w:ascii="Times New Roman" w:hAnsi="Times New Roman"/>
                <w:sz w:val="24"/>
                <w:szCs w:val="24"/>
              </w:rPr>
              <w:t>Фактическое значение определяется  на основании актов сдачи-приемки выполненных работ по государственным контрактам</w:t>
            </w:r>
          </w:p>
        </w:tc>
      </w:tr>
      <w:tr w:rsidR="00364CE6" w:rsidRPr="00C13700" w:rsidTr="007A224D">
        <w:tc>
          <w:tcPr>
            <w:tcW w:w="3369" w:type="dxa"/>
          </w:tcPr>
          <w:p w:rsidR="00364CE6" w:rsidRPr="00C13700" w:rsidRDefault="0005091C" w:rsidP="00891B52">
            <w:pPr>
              <w:rPr>
                <w:rFonts w:ascii="Times New Roman" w:hAnsi="Times New Roman"/>
                <w:sz w:val="24"/>
                <w:szCs w:val="24"/>
              </w:rPr>
            </w:pPr>
            <w:r w:rsidRPr="00C13700">
              <w:rPr>
                <w:rFonts w:ascii="Times New Roman" w:hAnsi="Times New Roman"/>
                <w:sz w:val="24"/>
                <w:szCs w:val="24"/>
              </w:rPr>
              <w:t>3. </w:t>
            </w:r>
            <w:r w:rsidR="00364CE6" w:rsidRPr="00C13700">
              <w:rPr>
                <w:rFonts w:ascii="Times New Roman" w:hAnsi="Times New Roman"/>
                <w:sz w:val="24"/>
                <w:szCs w:val="24"/>
              </w:rPr>
              <w:t>Объем вылова выращенной товарной рыбы</w:t>
            </w:r>
          </w:p>
        </w:tc>
        <w:tc>
          <w:tcPr>
            <w:tcW w:w="1984" w:type="dxa"/>
          </w:tcPr>
          <w:p w:rsidR="00364CE6" w:rsidRPr="00C13700" w:rsidRDefault="00364CE6" w:rsidP="008D21AA">
            <w:pPr>
              <w:jc w:val="center"/>
              <w:rPr>
                <w:rFonts w:ascii="Times New Roman" w:hAnsi="Times New Roman"/>
                <w:strike/>
                <w:sz w:val="24"/>
                <w:szCs w:val="24"/>
              </w:rPr>
            </w:pPr>
            <w:r w:rsidRPr="00C13700">
              <w:rPr>
                <w:rFonts w:ascii="Times New Roman" w:hAnsi="Times New Roman"/>
                <w:sz w:val="24"/>
                <w:szCs w:val="24"/>
              </w:rPr>
              <w:t>Годовая</w:t>
            </w:r>
          </w:p>
        </w:tc>
        <w:tc>
          <w:tcPr>
            <w:tcW w:w="2126" w:type="dxa"/>
          </w:tcPr>
          <w:p w:rsidR="00364CE6" w:rsidRPr="00C13700" w:rsidRDefault="00364CE6" w:rsidP="008D21AA">
            <w:pPr>
              <w:jc w:val="center"/>
              <w:rPr>
                <w:rFonts w:ascii="Times New Roman" w:hAnsi="Times New Roman"/>
                <w:sz w:val="24"/>
                <w:szCs w:val="24"/>
              </w:rPr>
            </w:pPr>
            <w:r w:rsidRPr="00C13700">
              <w:rPr>
                <w:rFonts w:ascii="Times New Roman" w:hAnsi="Times New Roman"/>
                <w:sz w:val="24"/>
                <w:szCs w:val="24"/>
              </w:rPr>
              <w:t>Ежегодно</w:t>
            </w:r>
          </w:p>
        </w:tc>
        <w:tc>
          <w:tcPr>
            <w:tcW w:w="4111" w:type="dxa"/>
          </w:tcPr>
          <w:p w:rsidR="00364CE6" w:rsidRPr="00C13700" w:rsidRDefault="00364CE6" w:rsidP="00973BAC">
            <w:pPr>
              <w:rPr>
                <w:rFonts w:ascii="Times New Roman" w:hAnsi="Times New Roman"/>
                <w:sz w:val="24"/>
                <w:szCs w:val="24"/>
              </w:rPr>
            </w:pPr>
            <w:r w:rsidRPr="00C13700">
              <w:rPr>
                <w:rFonts w:ascii="Times New Roman" w:hAnsi="Times New Roman"/>
                <w:sz w:val="24"/>
                <w:szCs w:val="24"/>
              </w:rPr>
              <w:t xml:space="preserve">Плановый расчет производится исходя из планируемых показателей по предоставлению в пользование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 на </w:t>
            </w:r>
            <w:r w:rsidRPr="00C13700">
              <w:rPr>
                <w:rFonts w:ascii="Times New Roman" w:hAnsi="Times New Roman"/>
                <w:sz w:val="24"/>
                <w:szCs w:val="24"/>
              </w:rPr>
              <w:lastRenderedPageBreak/>
              <w:t>которых предусматривается выращивание товарной рыбы.</w:t>
            </w:r>
          </w:p>
          <w:p w:rsidR="00364CE6" w:rsidRPr="00C13700" w:rsidRDefault="00364CE6" w:rsidP="00DF61EF">
            <w:pPr>
              <w:rPr>
                <w:rFonts w:ascii="Times New Roman" w:hAnsi="Times New Roman"/>
                <w:sz w:val="24"/>
                <w:szCs w:val="24"/>
              </w:rPr>
            </w:pPr>
            <w:r w:rsidRPr="00C13700">
              <w:rPr>
                <w:rFonts w:ascii="Times New Roman" w:hAnsi="Times New Roman"/>
                <w:sz w:val="24"/>
                <w:szCs w:val="24"/>
              </w:rPr>
              <w:t xml:space="preserve">Фактическое значение за отчетный период определяется как сумма фактических объемов вылова выращенной товарной рыбы пользователями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 осуществляющими товарное рыбоводство на территории Новосибирской области</w:t>
            </w:r>
          </w:p>
        </w:tc>
        <w:tc>
          <w:tcPr>
            <w:tcW w:w="4253" w:type="dxa"/>
          </w:tcPr>
          <w:p w:rsidR="00364CE6" w:rsidRPr="00C13700" w:rsidRDefault="00364CE6" w:rsidP="00973BAC">
            <w:pPr>
              <w:rPr>
                <w:rFonts w:ascii="Times New Roman" w:hAnsi="Times New Roman"/>
                <w:sz w:val="24"/>
                <w:szCs w:val="24"/>
              </w:rPr>
            </w:pPr>
            <w:r w:rsidRPr="00C13700">
              <w:rPr>
                <w:rFonts w:ascii="Times New Roman" w:hAnsi="Times New Roman"/>
                <w:sz w:val="24"/>
                <w:szCs w:val="24"/>
              </w:rPr>
              <w:lastRenderedPageBreak/>
              <w:t xml:space="preserve">Нормативные рыбоводно-биологические данные для первой рыбоводной зоны (плотности посадки, выход товарной рыбы, естественный </w:t>
            </w:r>
            <w:r w:rsidRPr="00C13700">
              <w:rPr>
                <w:rFonts w:ascii="Times New Roman" w:hAnsi="Times New Roman"/>
                <w:sz w:val="24"/>
                <w:szCs w:val="24"/>
              </w:rPr>
              <w:lastRenderedPageBreak/>
              <w:t>отход в период выращивания и т.д.).</w:t>
            </w:r>
          </w:p>
          <w:p w:rsidR="00364CE6" w:rsidRPr="00C13700" w:rsidRDefault="00364CE6" w:rsidP="00092D4E">
            <w:pPr>
              <w:rPr>
                <w:rFonts w:ascii="Times New Roman" w:hAnsi="Times New Roman"/>
                <w:sz w:val="24"/>
                <w:szCs w:val="24"/>
              </w:rPr>
            </w:pPr>
            <w:r w:rsidRPr="00C13700">
              <w:rPr>
                <w:rFonts w:ascii="Times New Roman" w:hAnsi="Times New Roman"/>
                <w:sz w:val="24"/>
                <w:szCs w:val="24"/>
              </w:rPr>
              <w:t xml:space="preserve">Статистическая отчетность, предоставляемая в соответствии с Федеральным законом от 02.07.2013 № 148-ФЗ «Об </w:t>
            </w:r>
            <w:proofErr w:type="spellStart"/>
            <w:r w:rsidRPr="00C13700">
              <w:rPr>
                <w:rFonts w:ascii="Times New Roman" w:hAnsi="Times New Roman"/>
                <w:sz w:val="24"/>
                <w:szCs w:val="24"/>
              </w:rPr>
              <w:t>аквакультуре</w:t>
            </w:r>
            <w:proofErr w:type="spellEnd"/>
            <w:r w:rsidRPr="00C13700">
              <w:rPr>
                <w:rFonts w:ascii="Times New Roman" w:hAnsi="Times New Roman"/>
                <w:sz w:val="24"/>
                <w:szCs w:val="24"/>
              </w:rPr>
              <w:t xml:space="preserve"> (рыбоводстве) и о внесении изменений в отдельные законодательные акты Российской Федерации» рыбоводными хозяйствами в территориальные органы </w:t>
            </w:r>
            <w:proofErr w:type="spellStart"/>
            <w:r w:rsidRPr="00C13700">
              <w:rPr>
                <w:rFonts w:ascii="Times New Roman" w:hAnsi="Times New Roman"/>
                <w:sz w:val="24"/>
                <w:szCs w:val="24"/>
              </w:rPr>
              <w:t>Росрыболовства</w:t>
            </w:r>
            <w:proofErr w:type="spellEnd"/>
            <w:r w:rsidRPr="00C13700">
              <w:rPr>
                <w:rFonts w:ascii="Times New Roman" w:hAnsi="Times New Roman"/>
                <w:sz w:val="24"/>
                <w:szCs w:val="24"/>
              </w:rPr>
              <w:t>, начиная с 2016 года</w:t>
            </w:r>
          </w:p>
        </w:tc>
      </w:tr>
      <w:tr w:rsidR="00364CE6" w:rsidRPr="00C13700" w:rsidTr="007A224D">
        <w:tc>
          <w:tcPr>
            <w:tcW w:w="3369" w:type="dxa"/>
          </w:tcPr>
          <w:p w:rsidR="00364CE6" w:rsidRPr="00C13700" w:rsidRDefault="0005091C" w:rsidP="00891B52">
            <w:pPr>
              <w:rPr>
                <w:rFonts w:ascii="Times New Roman" w:hAnsi="Times New Roman"/>
                <w:sz w:val="24"/>
                <w:szCs w:val="24"/>
              </w:rPr>
            </w:pPr>
            <w:r w:rsidRPr="00C13700">
              <w:rPr>
                <w:rFonts w:ascii="Times New Roman" w:hAnsi="Times New Roman"/>
                <w:sz w:val="24"/>
                <w:szCs w:val="24"/>
              </w:rPr>
              <w:lastRenderedPageBreak/>
              <w:t>4. </w:t>
            </w:r>
            <w:r w:rsidR="00364CE6" w:rsidRPr="00C13700">
              <w:rPr>
                <w:rFonts w:ascii="Times New Roman" w:hAnsi="Times New Roman"/>
                <w:sz w:val="24"/>
                <w:szCs w:val="24"/>
              </w:rPr>
              <w:t xml:space="preserve">Объем зарыбления </w:t>
            </w:r>
            <w:proofErr w:type="spellStart"/>
            <w:r w:rsidR="00364CE6" w:rsidRPr="00C13700">
              <w:rPr>
                <w:rFonts w:ascii="Times New Roman" w:hAnsi="Times New Roman"/>
                <w:sz w:val="24"/>
                <w:szCs w:val="24"/>
              </w:rPr>
              <w:t>рыбохозяйственных</w:t>
            </w:r>
            <w:proofErr w:type="spellEnd"/>
            <w:r w:rsidR="00364CE6" w:rsidRPr="00C13700">
              <w:rPr>
                <w:rFonts w:ascii="Times New Roman" w:hAnsi="Times New Roman"/>
                <w:sz w:val="24"/>
                <w:szCs w:val="24"/>
              </w:rPr>
              <w:t xml:space="preserve"> водоемов рыбопосадочным материалом</w:t>
            </w:r>
          </w:p>
        </w:tc>
        <w:tc>
          <w:tcPr>
            <w:tcW w:w="1984" w:type="dxa"/>
          </w:tcPr>
          <w:p w:rsidR="00364CE6" w:rsidRPr="00C13700" w:rsidRDefault="00364CE6" w:rsidP="008D21AA">
            <w:pPr>
              <w:jc w:val="center"/>
              <w:rPr>
                <w:rFonts w:ascii="Times New Roman" w:hAnsi="Times New Roman"/>
                <w:strike/>
                <w:sz w:val="24"/>
                <w:szCs w:val="24"/>
              </w:rPr>
            </w:pPr>
            <w:r w:rsidRPr="00C13700">
              <w:rPr>
                <w:rFonts w:ascii="Times New Roman" w:hAnsi="Times New Roman"/>
                <w:sz w:val="24"/>
                <w:szCs w:val="24"/>
              </w:rPr>
              <w:t>Годовая</w:t>
            </w:r>
          </w:p>
        </w:tc>
        <w:tc>
          <w:tcPr>
            <w:tcW w:w="2126" w:type="dxa"/>
          </w:tcPr>
          <w:p w:rsidR="00364CE6" w:rsidRPr="00C13700" w:rsidRDefault="00364CE6" w:rsidP="008D21AA">
            <w:pPr>
              <w:jc w:val="center"/>
              <w:rPr>
                <w:rFonts w:ascii="Times New Roman" w:hAnsi="Times New Roman"/>
                <w:sz w:val="24"/>
                <w:szCs w:val="24"/>
              </w:rPr>
            </w:pPr>
            <w:r w:rsidRPr="00C13700">
              <w:rPr>
                <w:rFonts w:ascii="Times New Roman" w:hAnsi="Times New Roman"/>
                <w:sz w:val="24"/>
                <w:szCs w:val="24"/>
              </w:rPr>
              <w:t>Ежегодно</w:t>
            </w:r>
          </w:p>
        </w:tc>
        <w:tc>
          <w:tcPr>
            <w:tcW w:w="4111" w:type="dxa"/>
          </w:tcPr>
          <w:p w:rsidR="00364CE6" w:rsidRPr="00C13700" w:rsidRDefault="00364CE6" w:rsidP="008647A9">
            <w:pPr>
              <w:rPr>
                <w:rFonts w:ascii="Times New Roman" w:hAnsi="Times New Roman"/>
                <w:sz w:val="24"/>
                <w:szCs w:val="24"/>
              </w:rPr>
            </w:pPr>
            <w:r w:rsidRPr="00C13700">
              <w:rPr>
                <w:rFonts w:ascii="Times New Roman" w:hAnsi="Times New Roman"/>
                <w:sz w:val="24"/>
                <w:szCs w:val="24"/>
              </w:rPr>
              <w:t xml:space="preserve">Плановый расчет производится исходя из планируемых показателей по предоставлению в пользование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 на которых осуществляется товарное рыбоводство.</w:t>
            </w:r>
          </w:p>
          <w:p w:rsidR="00364CE6" w:rsidRPr="00C13700" w:rsidRDefault="00364CE6" w:rsidP="008647A9">
            <w:pPr>
              <w:rPr>
                <w:rFonts w:ascii="Times New Roman" w:hAnsi="Times New Roman"/>
                <w:sz w:val="24"/>
                <w:szCs w:val="24"/>
              </w:rPr>
            </w:pPr>
          </w:p>
          <w:p w:rsidR="00364CE6" w:rsidRPr="00C13700" w:rsidRDefault="00364CE6" w:rsidP="008647A9">
            <w:pPr>
              <w:rPr>
                <w:rFonts w:ascii="Times New Roman" w:hAnsi="Times New Roman"/>
                <w:sz w:val="24"/>
                <w:szCs w:val="24"/>
              </w:rPr>
            </w:pPr>
            <w:r w:rsidRPr="00C13700">
              <w:rPr>
                <w:rFonts w:ascii="Times New Roman" w:hAnsi="Times New Roman"/>
                <w:sz w:val="24"/>
                <w:szCs w:val="24"/>
              </w:rPr>
              <w:t xml:space="preserve">Фактическое значение за отчетный период определяется как сумма фактических объемов зарыбления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 пользователями, осуществляющими товарное рыбоводство на территории Новосибирской области</w:t>
            </w:r>
          </w:p>
        </w:tc>
        <w:tc>
          <w:tcPr>
            <w:tcW w:w="4253" w:type="dxa"/>
          </w:tcPr>
          <w:p w:rsidR="00364CE6" w:rsidRPr="00C13700" w:rsidRDefault="00364CE6" w:rsidP="008647A9">
            <w:pPr>
              <w:rPr>
                <w:rFonts w:ascii="Times New Roman" w:hAnsi="Times New Roman"/>
                <w:sz w:val="24"/>
                <w:szCs w:val="24"/>
              </w:rPr>
            </w:pPr>
            <w:r w:rsidRPr="00C13700">
              <w:rPr>
                <w:rFonts w:ascii="Times New Roman" w:hAnsi="Times New Roman"/>
                <w:sz w:val="24"/>
                <w:szCs w:val="24"/>
              </w:rPr>
              <w:t>Нормативные рыбоводно-биологические данные для первой рыбоводной зоны (плотности посадки, выход товарной рыбы, естественный отход в период выращивания и т.д.).</w:t>
            </w:r>
          </w:p>
          <w:p w:rsidR="00364CE6" w:rsidRPr="00C13700" w:rsidRDefault="00364CE6" w:rsidP="008647A9">
            <w:pPr>
              <w:rPr>
                <w:rFonts w:ascii="Times New Roman" w:hAnsi="Times New Roman"/>
                <w:sz w:val="24"/>
                <w:szCs w:val="24"/>
              </w:rPr>
            </w:pPr>
          </w:p>
          <w:p w:rsidR="00364CE6" w:rsidRPr="00C13700" w:rsidRDefault="00364CE6" w:rsidP="008647A9">
            <w:pPr>
              <w:rPr>
                <w:rFonts w:ascii="Times New Roman" w:hAnsi="Times New Roman"/>
                <w:sz w:val="24"/>
                <w:szCs w:val="24"/>
              </w:rPr>
            </w:pPr>
          </w:p>
          <w:p w:rsidR="00364CE6" w:rsidRPr="00C13700" w:rsidRDefault="00364CE6" w:rsidP="008647A9">
            <w:pPr>
              <w:rPr>
                <w:rFonts w:ascii="Times New Roman" w:hAnsi="Times New Roman"/>
                <w:sz w:val="24"/>
                <w:szCs w:val="24"/>
              </w:rPr>
            </w:pPr>
            <w:r w:rsidRPr="00C13700">
              <w:rPr>
                <w:rFonts w:ascii="Times New Roman" w:hAnsi="Times New Roman"/>
                <w:sz w:val="24"/>
                <w:szCs w:val="24"/>
              </w:rPr>
              <w:t xml:space="preserve">Информация рыбопитомников о фактических объемах реализации пользователям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 рыбопосадочного материала за отчетный период.</w:t>
            </w:r>
          </w:p>
          <w:p w:rsidR="00364CE6" w:rsidRPr="00C13700" w:rsidRDefault="00364CE6" w:rsidP="008647A9">
            <w:pPr>
              <w:rPr>
                <w:rFonts w:ascii="Times New Roman" w:hAnsi="Times New Roman"/>
                <w:sz w:val="24"/>
                <w:szCs w:val="24"/>
              </w:rPr>
            </w:pPr>
            <w:r w:rsidRPr="00C13700">
              <w:rPr>
                <w:rFonts w:ascii="Times New Roman" w:hAnsi="Times New Roman"/>
                <w:sz w:val="24"/>
                <w:szCs w:val="24"/>
              </w:rPr>
              <w:t xml:space="preserve">Информация пользователей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 о зарыблении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w:t>
            </w:r>
          </w:p>
        </w:tc>
      </w:tr>
      <w:tr w:rsidR="00364CE6" w:rsidRPr="00C13700" w:rsidTr="007A224D">
        <w:tc>
          <w:tcPr>
            <w:tcW w:w="3369" w:type="dxa"/>
          </w:tcPr>
          <w:p w:rsidR="00364CE6" w:rsidRPr="00C13700" w:rsidRDefault="0005091C" w:rsidP="00973BAC">
            <w:pPr>
              <w:rPr>
                <w:rFonts w:ascii="Times New Roman" w:hAnsi="Times New Roman"/>
                <w:sz w:val="24"/>
                <w:szCs w:val="24"/>
              </w:rPr>
            </w:pPr>
            <w:r w:rsidRPr="00C13700">
              <w:rPr>
                <w:rFonts w:ascii="Times New Roman" w:hAnsi="Times New Roman"/>
                <w:sz w:val="24"/>
                <w:szCs w:val="24"/>
              </w:rPr>
              <w:t>5. </w:t>
            </w:r>
            <w:r w:rsidR="00364CE6" w:rsidRPr="00C13700">
              <w:rPr>
                <w:rFonts w:ascii="Times New Roman" w:hAnsi="Times New Roman"/>
                <w:sz w:val="24"/>
                <w:szCs w:val="24"/>
              </w:rPr>
              <w:t>Объем промышленного вылова рыбы</w:t>
            </w:r>
          </w:p>
        </w:tc>
        <w:tc>
          <w:tcPr>
            <w:tcW w:w="1984" w:type="dxa"/>
          </w:tcPr>
          <w:p w:rsidR="00364CE6" w:rsidRPr="00C13700" w:rsidRDefault="00364CE6" w:rsidP="008D21AA">
            <w:pPr>
              <w:jc w:val="center"/>
              <w:rPr>
                <w:rFonts w:ascii="Times New Roman" w:hAnsi="Times New Roman"/>
                <w:strike/>
                <w:sz w:val="24"/>
                <w:szCs w:val="24"/>
              </w:rPr>
            </w:pPr>
            <w:r w:rsidRPr="00C13700">
              <w:rPr>
                <w:rFonts w:ascii="Times New Roman" w:hAnsi="Times New Roman"/>
                <w:sz w:val="24"/>
                <w:szCs w:val="24"/>
              </w:rPr>
              <w:t>Годовая</w:t>
            </w:r>
          </w:p>
        </w:tc>
        <w:tc>
          <w:tcPr>
            <w:tcW w:w="2126" w:type="dxa"/>
          </w:tcPr>
          <w:p w:rsidR="00364CE6" w:rsidRPr="00C13700" w:rsidRDefault="00364CE6" w:rsidP="008D21AA">
            <w:pPr>
              <w:jc w:val="center"/>
              <w:rPr>
                <w:rFonts w:ascii="Times New Roman" w:hAnsi="Times New Roman"/>
                <w:sz w:val="24"/>
                <w:szCs w:val="24"/>
              </w:rPr>
            </w:pPr>
            <w:r w:rsidRPr="00C13700">
              <w:rPr>
                <w:rFonts w:ascii="Times New Roman" w:hAnsi="Times New Roman"/>
                <w:sz w:val="24"/>
                <w:szCs w:val="24"/>
              </w:rPr>
              <w:t>Ежегодно</w:t>
            </w:r>
          </w:p>
        </w:tc>
        <w:tc>
          <w:tcPr>
            <w:tcW w:w="4111" w:type="dxa"/>
          </w:tcPr>
          <w:p w:rsidR="00364CE6" w:rsidRPr="00C13700" w:rsidRDefault="00364CE6" w:rsidP="00973BAC">
            <w:pPr>
              <w:rPr>
                <w:rFonts w:ascii="Times New Roman" w:hAnsi="Times New Roman"/>
                <w:sz w:val="24"/>
                <w:szCs w:val="24"/>
              </w:rPr>
            </w:pPr>
            <w:r w:rsidRPr="00C13700">
              <w:rPr>
                <w:rFonts w:ascii="Times New Roman" w:hAnsi="Times New Roman"/>
                <w:sz w:val="24"/>
                <w:szCs w:val="24"/>
              </w:rPr>
              <w:t xml:space="preserve">Плановый расчет производится из планируемых показателей по предоставлению в пользование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 для осуществления промышленного рыболовства.</w:t>
            </w:r>
          </w:p>
          <w:p w:rsidR="00364CE6" w:rsidRPr="00C13700" w:rsidRDefault="00364CE6" w:rsidP="00973BAC">
            <w:pPr>
              <w:rPr>
                <w:rFonts w:ascii="Times New Roman" w:hAnsi="Times New Roman"/>
                <w:sz w:val="24"/>
                <w:szCs w:val="24"/>
              </w:rPr>
            </w:pPr>
          </w:p>
          <w:p w:rsidR="00364CE6" w:rsidRPr="00C13700" w:rsidRDefault="00364CE6" w:rsidP="00092D4E">
            <w:pPr>
              <w:rPr>
                <w:rFonts w:ascii="Times New Roman" w:hAnsi="Times New Roman"/>
                <w:sz w:val="24"/>
                <w:szCs w:val="24"/>
              </w:rPr>
            </w:pPr>
            <w:r w:rsidRPr="00C13700">
              <w:rPr>
                <w:rFonts w:ascii="Times New Roman" w:hAnsi="Times New Roman"/>
                <w:sz w:val="24"/>
                <w:szCs w:val="24"/>
              </w:rPr>
              <w:t xml:space="preserve">Фактическое значение за отчетный период определяется как сумма промышленного вылова рыбы пользователями, осуществляющими </w:t>
            </w:r>
            <w:r w:rsidRPr="00C13700">
              <w:rPr>
                <w:rFonts w:ascii="Times New Roman" w:hAnsi="Times New Roman"/>
                <w:sz w:val="24"/>
                <w:szCs w:val="24"/>
              </w:rPr>
              <w:lastRenderedPageBreak/>
              <w:t>промышленное рыболовство на территории Новосибирской области</w:t>
            </w:r>
          </w:p>
        </w:tc>
        <w:tc>
          <w:tcPr>
            <w:tcW w:w="4253" w:type="dxa"/>
          </w:tcPr>
          <w:p w:rsidR="00364CE6" w:rsidRPr="00C13700" w:rsidRDefault="00364CE6" w:rsidP="00092D4E">
            <w:pPr>
              <w:rPr>
                <w:rFonts w:ascii="Times New Roman" w:hAnsi="Times New Roman"/>
                <w:sz w:val="24"/>
                <w:szCs w:val="24"/>
              </w:rPr>
            </w:pPr>
            <w:r w:rsidRPr="00C13700">
              <w:rPr>
                <w:rFonts w:ascii="Times New Roman" w:hAnsi="Times New Roman"/>
                <w:sz w:val="24"/>
                <w:szCs w:val="24"/>
              </w:rPr>
              <w:lastRenderedPageBreak/>
              <w:t xml:space="preserve">Отчетные данные пользователей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 осуществляющих промышленное рыболовство на территории Новосибирской области</w:t>
            </w:r>
          </w:p>
        </w:tc>
      </w:tr>
      <w:tr w:rsidR="00B0554C" w:rsidRPr="00C13700" w:rsidTr="007A224D">
        <w:tc>
          <w:tcPr>
            <w:tcW w:w="3369" w:type="dxa"/>
          </w:tcPr>
          <w:p w:rsidR="00B0554C" w:rsidRPr="00C13700" w:rsidRDefault="00E54189" w:rsidP="008647A9">
            <w:pPr>
              <w:rPr>
                <w:rFonts w:ascii="Times New Roman" w:hAnsi="Times New Roman"/>
                <w:sz w:val="24"/>
                <w:szCs w:val="24"/>
              </w:rPr>
            </w:pPr>
            <w:r w:rsidRPr="00C13700">
              <w:rPr>
                <w:rFonts w:ascii="Times New Roman" w:hAnsi="Times New Roman"/>
                <w:sz w:val="24"/>
                <w:szCs w:val="24"/>
              </w:rPr>
              <w:lastRenderedPageBreak/>
              <w:t>6. </w:t>
            </w:r>
            <w:r w:rsidR="00B0554C" w:rsidRPr="00C13700">
              <w:rPr>
                <w:rFonts w:ascii="Times New Roman" w:hAnsi="Times New Roman"/>
                <w:sz w:val="24"/>
                <w:szCs w:val="24"/>
              </w:rPr>
              <w:t xml:space="preserve">Обеспеченность </w:t>
            </w:r>
            <w:proofErr w:type="spellStart"/>
            <w:r w:rsidR="00B0554C" w:rsidRPr="00C13700">
              <w:rPr>
                <w:rFonts w:ascii="Times New Roman" w:hAnsi="Times New Roman"/>
                <w:sz w:val="24"/>
                <w:szCs w:val="24"/>
              </w:rPr>
              <w:t>рыбохозяйственных</w:t>
            </w:r>
            <w:proofErr w:type="spellEnd"/>
            <w:r w:rsidR="00B0554C" w:rsidRPr="00C13700">
              <w:rPr>
                <w:rFonts w:ascii="Times New Roman" w:hAnsi="Times New Roman"/>
                <w:sz w:val="24"/>
                <w:szCs w:val="24"/>
              </w:rPr>
              <w:t xml:space="preserve"> водоемов, дополнительно вводимых в хозяйственный оборот в рамках государственной программы, рыбоводно-биологическими обоснованиями</w:t>
            </w:r>
          </w:p>
        </w:tc>
        <w:tc>
          <w:tcPr>
            <w:tcW w:w="1984" w:type="dxa"/>
          </w:tcPr>
          <w:p w:rsidR="00B0554C" w:rsidRPr="00C13700" w:rsidRDefault="00B0554C" w:rsidP="008647A9">
            <w:pPr>
              <w:jc w:val="center"/>
              <w:rPr>
                <w:rFonts w:ascii="Times New Roman" w:hAnsi="Times New Roman"/>
                <w:sz w:val="24"/>
                <w:szCs w:val="24"/>
              </w:rPr>
            </w:pPr>
            <w:r w:rsidRPr="00C13700">
              <w:rPr>
                <w:rFonts w:ascii="Times New Roman" w:hAnsi="Times New Roman"/>
                <w:sz w:val="24"/>
                <w:szCs w:val="24"/>
              </w:rPr>
              <w:t>Годовая</w:t>
            </w:r>
          </w:p>
        </w:tc>
        <w:tc>
          <w:tcPr>
            <w:tcW w:w="2126" w:type="dxa"/>
          </w:tcPr>
          <w:p w:rsidR="00B0554C" w:rsidRPr="00C13700" w:rsidRDefault="00D606D5" w:rsidP="008647A9">
            <w:pPr>
              <w:jc w:val="center"/>
              <w:rPr>
                <w:rFonts w:ascii="Times New Roman" w:hAnsi="Times New Roman"/>
                <w:sz w:val="24"/>
                <w:szCs w:val="24"/>
              </w:rPr>
            </w:pPr>
            <w:r w:rsidRPr="00C13700">
              <w:rPr>
                <w:rFonts w:ascii="Times New Roman" w:hAnsi="Times New Roman"/>
                <w:sz w:val="24"/>
                <w:szCs w:val="24"/>
              </w:rPr>
              <w:t>Нарастающим итогом</w:t>
            </w:r>
          </w:p>
        </w:tc>
        <w:tc>
          <w:tcPr>
            <w:tcW w:w="4111" w:type="dxa"/>
          </w:tcPr>
          <w:p w:rsidR="00B0554C" w:rsidRPr="00C13700" w:rsidRDefault="00B0554C" w:rsidP="008647A9">
            <w:pPr>
              <w:rPr>
                <w:rFonts w:ascii="Times New Roman" w:hAnsi="Times New Roman"/>
                <w:sz w:val="24"/>
                <w:szCs w:val="24"/>
              </w:rPr>
            </w:pPr>
            <w:proofErr w:type="gramStart"/>
            <w:r w:rsidRPr="00C13700">
              <w:rPr>
                <w:rFonts w:ascii="Times New Roman" w:hAnsi="Times New Roman"/>
                <w:sz w:val="24"/>
                <w:szCs w:val="24"/>
              </w:rPr>
              <w:t xml:space="preserve">Плановый расчет производится исходя из количества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 имеющих рыбоводно-биологические обоснования по состоянию на 01.01.2018, плюс количество планируемых к вводу в рамках государственной программы в хозяйственный оборот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 и обеспеченных рыбоводно-биологическими обоснованиями, к общему количеству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 введенных в </w:t>
            </w:r>
            <w:proofErr w:type="spellStart"/>
            <w:r w:rsidRPr="00C13700">
              <w:rPr>
                <w:rFonts w:ascii="Times New Roman" w:hAnsi="Times New Roman"/>
                <w:sz w:val="24"/>
                <w:szCs w:val="24"/>
              </w:rPr>
              <w:t>рыбохозяйственный</w:t>
            </w:r>
            <w:proofErr w:type="spellEnd"/>
            <w:r w:rsidRPr="00C13700">
              <w:rPr>
                <w:rFonts w:ascii="Times New Roman" w:hAnsi="Times New Roman"/>
                <w:sz w:val="24"/>
                <w:szCs w:val="24"/>
              </w:rPr>
              <w:t xml:space="preserve"> оборот в период с 2011 по 2014 годы, плюс общее количество  водоемов, планируемых к вводу в период с 2015</w:t>
            </w:r>
            <w:proofErr w:type="gramEnd"/>
            <w:r w:rsidRPr="00C13700">
              <w:rPr>
                <w:rFonts w:ascii="Times New Roman" w:hAnsi="Times New Roman"/>
                <w:sz w:val="24"/>
                <w:szCs w:val="24"/>
              </w:rPr>
              <w:t xml:space="preserve"> по 2020 годы в рамках государственной программы, </w:t>
            </w:r>
            <w:proofErr w:type="gramStart"/>
            <w:r w:rsidRPr="00C13700">
              <w:rPr>
                <w:rFonts w:ascii="Times New Roman" w:hAnsi="Times New Roman"/>
                <w:sz w:val="24"/>
                <w:szCs w:val="24"/>
              </w:rPr>
              <w:t>умноженное</w:t>
            </w:r>
            <w:proofErr w:type="gramEnd"/>
            <w:r w:rsidRPr="00C13700">
              <w:rPr>
                <w:rFonts w:ascii="Times New Roman" w:hAnsi="Times New Roman"/>
                <w:sz w:val="24"/>
                <w:szCs w:val="24"/>
              </w:rPr>
              <w:t xml:space="preserve"> на 100%.</w:t>
            </w:r>
          </w:p>
          <w:p w:rsidR="00B0554C" w:rsidRPr="00C13700" w:rsidRDefault="00B0554C" w:rsidP="008647A9">
            <w:pPr>
              <w:rPr>
                <w:rFonts w:ascii="Times New Roman" w:hAnsi="Times New Roman"/>
                <w:sz w:val="24"/>
                <w:szCs w:val="24"/>
              </w:rPr>
            </w:pPr>
          </w:p>
          <w:p w:rsidR="00B0554C" w:rsidRPr="00C13700" w:rsidRDefault="00B0554C" w:rsidP="008647A9">
            <w:pPr>
              <w:rPr>
                <w:rFonts w:ascii="Times New Roman" w:hAnsi="Times New Roman"/>
                <w:sz w:val="24"/>
                <w:szCs w:val="24"/>
              </w:rPr>
            </w:pPr>
            <w:proofErr w:type="gramStart"/>
            <w:r w:rsidRPr="00C13700">
              <w:rPr>
                <w:rFonts w:ascii="Times New Roman" w:hAnsi="Times New Roman"/>
                <w:sz w:val="24"/>
                <w:szCs w:val="24"/>
              </w:rPr>
              <w:t xml:space="preserve">Расчет фактического значения производится как отношение количества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 имеющих рыбоводно-биологические обоснования  по состоянию на 01.01.2018, плюс количество вновь введенных в рамках государственной программы в хозяйственный оборот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 и обеспеченных рыбоводно-биологическими обоснованиями, к общему количеству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 </w:t>
            </w:r>
            <w:r w:rsidRPr="00C13700">
              <w:rPr>
                <w:rFonts w:ascii="Times New Roman" w:hAnsi="Times New Roman"/>
                <w:sz w:val="24"/>
                <w:szCs w:val="24"/>
              </w:rPr>
              <w:lastRenderedPageBreak/>
              <w:t xml:space="preserve">введенных в </w:t>
            </w:r>
            <w:proofErr w:type="spellStart"/>
            <w:r w:rsidRPr="00C13700">
              <w:rPr>
                <w:rFonts w:ascii="Times New Roman" w:hAnsi="Times New Roman"/>
                <w:sz w:val="24"/>
                <w:szCs w:val="24"/>
              </w:rPr>
              <w:t>рыбохозяйственный</w:t>
            </w:r>
            <w:proofErr w:type="spellEnd"/>
            <w:r w:rsidRPr="00C13700">
              <w:rPr>
                <w:rFonts w:ascii="Times New Roman" w:hAnsi="Times New Roman"/>
                <w:sz w:val="24"/>
                <w:szCs w:val="24"/>
              </w:rPr>
              <w:t xml:space="preserve"> оборот в период с 2011 по 2014 годы, плюс общее количество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 введенных в период с 2015 по</w:t>
            </w:r>
            <w:proofErr w:type="gramEnd"/>
            <w:r w:rsidRPr="00C13700">
              <w:rPr>
                <w:rFonts w:ascii="Times New Roman" w:hAnsi="Times New Roman"/>
                <w:sz w:val="24"/>
                <w:szCs w:val="24"/>
              </w:rPr>
              <w:t xml:space="preserve"> 2020 годы в рамках</w:t>
            </w:r>
            <w:r w:rsidRPr="00C13700">
              <w:t xml:space="preserve"> </w:t>
            </w:r>
            <w:r w:rsidRPr="00C13700">
              <w:rPr>
                <w:rFonts w:ascii="Times New Roman" w:hAnsi="Times New Roman"/>
                <w:sz w:val="24"/>
                <w:szCs w:val="24"/>
              </w:rPr>
              <w:t xml:space="preserve">государственной программы, </w:t>
            </w:r>
            <w:proofErr w:type="gramStart"/>
            <w:r w:rsidRPr="00C13700">
              <w:rPr>
                <w:rFonts w:ascii="Times New Roman" w:hAnsi="Times New Roman"/>
                <w:sz w:val="24"/>
                <w:szCs w:val="24"/>
              </w:rPr>
              <w:t>умноженное</w:t>
            </w:r>
            <w:proofErr w:type="gramEnd"/>
            <w:r w:rsidRPr="00C13700">
              <w:rPr>
                <w:rFonts w:ascii="Times New Roman" w:hAnsi="Times New Roman"/>
                <w:sz w:val="24"/>
                <w:szCs w:val="24"/>
              </w:rPr>
              <w:t xml:space="preserve"> на 100%</w:t>
            </w:r>
          </w:p>
          <w:p w:rsidR="00B0554C" w:rsidRPr="00C13700" w:rsidRDefault="00B0554C" w:rsidP="008647A9">
            <w:pPr>
              <w:rPr>
                <w:rFonts w:ascii="Times New Roman" w:hAnsi="Times New Roman"/>
                <w:sz w:val="24"/>
                <w:szCs w:val="24"/>
              </w:rPr>
            </w:pPr>
            <w:r w:rsidRPr="00C13700">
              <w:rPr>
                <w:rFonts w:ascii="Times New Roman" w:hAnsi="Times New Roman"/>
                <w:sz w:val="24"/>
                <w:szCs w:val="24"/>
              </w:rPr>
              <w:t>Значение показателя по годам:</w:t>
            </w:r>
          </w:p>
          <w:p w:rsidR="00B0554C" w:rsidRPr="00C13700" w:rsidRDefault="00B0554C" w:rsidP="008647A9">
            <w:pPr>
              <w:rPr>
                <w:rFonts w:ascii="Times New Roman" w:hAnsi="Times New Roman"/>
                <w:sz w:val="24"/>
                <w:szCs w:val="24"/>
              </w:rPr>
            </w:pPr>
            <w:r w:rsidRPr="00C13700">
              <w:rPr>
                <w:rFonts w:ascii="Times New Roman" w:hAnsi="Times New Roman"/>
                <w:sz w:val="24"/>
                <w:szCs w:val="24"/>
              </w:rPr>
              <w:t>2018 год = 185 (на 01.01.2018) + 1</w:t>
            </w:r>
            <w:r w:rsidR="00DE0CFD" w:rsidRPr="00C13700">
              <w:rPr>
                <w:rFonts w:ascii="Times New Roman" w:hAnsi="Times New Roman"/>
                <w:sz w:val="24"/>
                <w:szCs w:val="24"/>
              </w:rPr>
              <w:t>0 (план на 2018 год)</w:t>
            </w:r>
            <w:r w:rsidR="00DE0CFD" w:rsidRPr="00C13700">
              <w:rPr>
                <w:rFonts w:ascii="Times New Roman" w:hAnsi="Times New Roman"/>
                <w:sz w:val="10"/>
                <w:szCs w:val="10"/>
              </w:rPr>
              <w:t xml:space="preserve"> </w:t>
            </w:r>
            <w:r w:rsidR="00DE0CFD" w:rsidRPr="00C13700">
              <w:rPr>
                <w:rFonts w:ascii="Times New Roman" w:hAnsi="Times New Roman"/>
                <w:sz w:val="24"/>
                <w:szCs w:val="24"/>
              </w:rPr>
              <w:t>/</w:t>
            </w:r>
            <w:r w:rsidR="00DE0CFD" w:rsidRPr="00C13700">
              <w:rPr>
                <w:rFonts w:ascii="Times New Roman" w:hAnsi="Times New Roman"/>
                <w:sz w:val="10"/>
                <w:szCs w:val="10"/>
              </w:rPr>
              <w:t xml:space="preserve"> </w:t>
            </w:r>
            <w:r w:rsidRPr="00C13700">
              <w:rPr>
                <w:rFonts w:ascii="Times New Roman" w:hAnsi="Times New Roman"/>
                <w:sz w:val="24"/>
                <w:szCs w:val="24"/>
              </w:rPr>
              <w:t>317</w:t>
            </w:r>
            <w:r w:rsidR="00DE0CFD" w:rsidRPr="00C13700">
              <w:rPr>
                <w:rFonts w:ascii="Times New Roman" w:hAnsi="Times New Roman"/>
                <w:sz w:val="24"/>
                <w:szCs w:val="24"/>
              </w:rPr>
              <w:t xml:space="preserve"> * 100 =</w:t>
            </w:r>
            <w:r w:rsidR="00DE0CFD" w:rsidRPr="00C13700">
              <w:rPr>
                <w:rFonts w:ascii="Times New Roman" w:hAnsi="Times New Roman"/>
                <w:sz w:val="10"/>
                <w:szCs w:val="10"/>
              </w:rPr>
              <w:t xml:space="preserve"> </w:t>
            </w:r>
            <w:r w:rsidR="00DE0CFD" w:rsidRPr="00C13700">
              <w:rPr>
                <w:rFonts w:ascii="Times New Roman" w:hAnsi="Times New Roman"/>
                <w:sz w:val="24"/>
                <w:szCs w:val="24"/>
              </w:rPr>
              <w:t>61,5</w:t>
            </w:r>
            <w:r w:rsidRPr="00C13700">
              <w:rPr>
                <w:rFonts w:ascii="Times New Roman" w:hAnsi="Times New Roman"/>
                <w:sz w:val="24"/>
                <w:szCs w:val="24"/>
              </w:rPr>
              <w:t>%;</w:t>
            </w:r>
          </w:p>
          <w:p w:rsidR="00B0554C" w:rsidRPr="00C13700" w:rsidRDefault="00B0554C" w:rsidP="008647A9">
            <w:pPr>
              <w:rPr>
                <w:rFonts w:ascii="Times New Roman" w:hAnsi="Times New Roman"/>
                <w:sz w:val="24"/>
                <w:szCs w:val="24"/>
              </w:rPr>
            </w:pPr>
            <w:r w:rsidRPr="00C13700">
              <w:rPr>
                <w:rFonts w:ascii="Times New Roman" w:hAnsi="Times New Roman"/>
                <w:sz w:val="24"/>
                <w:szCs w:val="24"/>
              </w:rPr>
              <w:t xml:space="preserve">2019 год = </w:t>
            </w:r>
            <w:r w:rsidR="0058170E" w:rsidRPr="00C13700">
              <w:rPr>
                <w:rFonts w:ascii="Times New Roman" w:hAnsi="Times New Roman"/>
                <w:sz w:val="24"/>
                <w:szCs w:val="24"/>
              </w:rPr>
              <w:t>195</w:t>
            </w:r>
            <w:r w:rsidRPr="00C13700">
              <w:rPr>
                <w:rFonts w:ascii="Times New Roman" w:hAnsi="Times New Roman"/>
                <w:sz w:val="24"/>
                <w:szCs w:val="24"/>
              </w:rPr>
              <w:t xml:space="preserve"> (на 01.01.2019) + 1</w:t>
            </w:r>
            <w:r w:rsidR="00DE0CFD" w:rsidRPr="00C13700">
              <w:rPr>
                <w:rFonts w:ascii="Times New Roman" w:hAnsi="Times New Roman"/>
                <w:sz w:val="24"/>
                <w:szCs w:val="24"/>
              </w:rPr>
              <w:t>0</w:t>
            </w:r>
            <w:r w:rsidRPr="00C13700">
              <w:rPr>
                <w:rFonts w:ascii="Times New Roman" w:hAnsi="Times New Roman"/>
                <w:sz w:val="24"/>
                <w:szCs w:val="24"/>
              </w:rPr>
              <w:t xml:space="preserve"> (план на 2019 год)</w:t>
            </w:r>
            <w:r w:rsidRPr="00C13700">
              <w:rPr>
                <w:rFonts w:ascii="Times New Roman" w:hAnsi="Times New Roman"/>
                <w:sz w:val="10"/>
                <w:szCs w:val="10"/>
              </w:rPr>
              <w:t xml:space="preserve"> </w:t>
            </w:r>
            <w:r w:rsidRPr="00C13700">
              <w:rPr>
                <w:rFonts w:ascii="Times New Roman" w:hAnsi="Times New Roman"/>
                <w:sz w:val="24"/>
                <w:szCs w:val="24"/>
              </w:rPr>
              <w:t>/</w:t>
            </w:r>
            <w:r w:rsidRPr="00C13700">
              <w:rPr>
                <w:rFonts w:ascii="Times New Roman" w:hAnsi="Times New Roman"/>
                <w:sz w:val="10"/>
                <w:szCs w:val="10"/>
              </w:rPr>
              <w:t xml:space="preserve"> </w:t>
            </w:r>
            <w:r w:rsidRPr="00C13700">
              <w:rPr>
                <w:rFonts w:ascii="Times New Roman" w:hAnsi="Times New Roman"/>
                <w:sz w:val="24"/>
                <w:szCs w:val="24"/>
              </w:rPr>
              <w:t>317</w:t>
            </w:r>
            <w:r w:rsidR="0058170E" w:rsidRPr="00C13700">
              <w:rPr>
                <w:rFonts w:ascii="Times New Roman" w:hAnsi="Times New Roman"/>
                <w:sz w:val="24"/>
                <w:szCs w:val="24"/>
              </w:rPr>
              <w:t xml:space="preserve"> * 100</w:t>
            </w:r>
            <w:r w:rsidRPr="00C13700">
              <w:rPr>
                <w:rFonts w:ascii="Times New Roman" w:hAnsi="Times New Roman"/>
                <w:sz w:val="24"/>
                <w:szCs w:val="24"/>
              </w:rPr>
              <w:t xml:space="preserve"> = </w:t>
            </w:r>
            <w:r w:rsidR="0058170E" w:rsidRPr="00C13700">
              <w:rPr>
                <w:rFonts w:ascii="Times New Roman" w:hAnsi="Times New Roman"/>
                <w:sz w:val="24"/>
                <w:szCs w:val="24"/>
              </w:rPr>
              <w:t>64,7</w:t>
            </w:r>
            <w:r w:rsidRPr="00C13700">
              <w:rPr>
                <w:rFonts w:ascii="Times New Roman" w:hAnsi="Times New Roman"/>
                <w:sz w:val="24"/>
                <w:szCs w:val="24"/>
              </w:rPr>
              <w:t>%</w:t>
            </w:r>
          </w:p>
          <w:p w:rsidR="00B0554C" w:rsidRPr="00C13700" w:rsidRDefault="00B0554C" w:rsidP="0058170E">
            <w:pPr>
              <w:rPr>
                <w:rFonts w:ascii="Times New Roman" w:hAnsi="Times New Roman"/>
                <w:sz w:val="24"/>
                <w:szCs w:val="24"/>
              </w:rPr>
            </w:pPr>
            <w:r w:rsidRPr="00C13700">
              <w:rPr>
                <w:rFonts w:ascii="Times New Roman" w:hAnsi="Times New Roman"/>
                <w:sz w:val="24"/>
                <w:szCs w:val="24"/>
              </w:rPr>
              <w:t>2020 год = 2</w:t>
            </w:r>
            <w:r w:rsidR="0058170E" w:rsidRPr="00C13700">
              <w:rPr>
                <w:rFonts w:ascii="Times New Roman" w:hAnsi="Times New Roman"/>
                <w:sz w:val="24"/>
                <w:szCs w:val="24"/>
              </w:rPr>
              <w:t>0</w:t>
            </w:r>
            <w:r w:rsidRPr="00C13700">
              <w:rPr>
                <w:rFonts w:ascii="Times New Roman" w:hAnsi="Times New Roman"/>
                <w:sz w:val="24"/>
                <w:szCs w:val="24"/>
              </w:rPr>
              <w:t>5 (на 01.01.2020) + 1</w:t>
            </w:r>
            <w:r w:rsidR="00DE0CFD" w:rsidRPr="00C13700">
              <w:rPr>
                <w:rFonts w:ascii="Times New Roman" w:hAnsi="Times New Roman"/>
                <w:sz w:val="24"/>
                <w:szCs w:val="24"/>
              </w:rPr>
              <w:t>0</w:t>
            </w:r>
            <w:r w:rsidRPr="00C13700">
              <w:rPr>
                <w:rFonts w:ascii="Times New Roman" w:hAnsi="Times New Roman"/>
                <w:sz w:val="24"/>
                <w:szCs w:val="24"/>
              </w:rPr>
              <w:t xml:space="preserve"> (план на 2020 год)</w:t>
            </w:r>
            <w:r w:rsidRPr="00C13700">
              <w:rPr>
                <w:rFonts w:ascii="Times New Roman" w:hAnsi="Times New Roman"/>
                <w:sz w:val="10"/>
                <w:szCs w:val="10"/>
              </w:rPr>
              <w:t xml:space="preserve"> </w:t>
            </w:r>
            <w:r w:rsidRPr="00C13700">
              <w:rPr>
                <w:rFonts w:ascii="Times New Roman" w:hAnsi="Times New Roman"/>
                <w:sz w:val="24"/>
                <w:szCs w:val="24"/>
              </w:rPr>
              <w:t>/</w:t>
            </w:r>
            <w:r w:rsidRPr="00C13700">
              <w:rPr>
                <w:rFonts w:ascii="Times New Roman" w:hAnsi="Times New Roman"/>
                <w:sz w:val="10"/>
                <w:szCs w:val="10"/>
              </w:rPr>
              <w:t xml:space="preserve"> </w:t>
            </w:r>
            <w:r w:rsidRPr="00C13700">
              <w:rPr>
                <w:rFonts w:ascii="Times New Roman" w:hAnsi="Times New Roman"/>
                <w:sz w:val="24"/>
                <w:szCs w:val="24"/>
              </w:rPr>
              <w:t>317</w:t>
            </w:r>
            <w:r w:rsidR="0058170E" w:rsidRPr="00C13700">
              <w:rPr>
                <w:rFonts w:ascii="Times New Roman" w:hAnsi="Times New Roman"/>
                <w:sz w:val="24"/>
                <w:szCs w:val="24"/>
              </w:rPr>
              <w:t xml:space="preserve"> * 100</w:t>
            </w:r>
            <w:r w:rsidRPr="00C13700">
              <w:rPr>
                <w:rFonts w:ascii="Times New Roman" w:hAnsi="Times New Roman"/>
                <w:sz w:val="24"/>
                <w:szCs w:val="24"/>
              </w:rPr>
              <w:t xml:space="preserve"> = </w:t>
            </w:r>
            <w:r w:rsidR="0058170E" w:rsidRPr="00C13700">
              <w:rPr>
                <w:rFonts w:ascii="Times New Roman" w:hAnsi="Times New Roman"/>
                <w:sz w:val="24"/>
                <w:szCs w:val="24"/>
              </w:rPr>
              <w:t>67,8</w:t>
            </w:r>
            <w:r w:rsidRPr="00C13700">
              <w:rPr>
                <w:rFonts w:ascii="Times New Roman" w:hAnsi="Times New Roman"/>
                <w:sz w:val="24"/>
                <w:szCs w:val="24"/>
              </w:rPr>
              <w:t>%</w:t>
            </w:r>
          </w:p>
        </w:tc>
        <w:tc>
          <w:tcPr>
            <w:tcW w:w="4253" w:type="dxa"/>
          </w:tcPr>
          <w:p w:rsidR="00B0554C" w:rsidRPr="00C13700" w:rsidRDefault="00B0554C" w:rsidP="008647A9">
            <w:pPr>
              <w:rPr>
                <w:rFonts w:ascii="Times New Roman" w:hAnsi="Times New Roman"/>
                <w:sz w:val="24"/>
                <w:szCs w:val="24"/>
              </w:rPr>
            </w:pPr>
            <w:r w:rsidRPr="00C13700">
              <w:rPr>
                <w:rFonts w:ascii="Times New Roman" w:hAnsi="Times New Roman"/>
                <w:sz w:val="24"/>
                <w:szCs w:val="24"/>
              </w:rPr>
              <w:lastRenderedPageBreak/>
              <w:t xml:space="preserve">До 2020 года план - 317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 (в том числе с учетом работ, проведенных с 2011 по 2014 годы в рамках ведомственной целевой программы «Государственная поддержка развития товарного рыбоводства в Новосибирской области на 2014-2016 годы»).</w:t>
            </w:r>
          </w:p>
          <w:p w:rsidR="00B0554C" w:rsidRPr="00C13700" w:rsidRDefault="00B0554C" w:rsidP="008647A9">
            <w:pPr>
              <w:rPr>
                <w:rFonts w:ascii="Times New Roman" w:hAnsi="Times New Roman"/>
                <w:sz w:val="24"/>
                <w:szCs w:val="24"/>
              </w:rPr>
            </w:pPr>
            <w:r w:rsidRPr="00C13700">
              <w:rPr>
                <w:rFonts w:ascii="Times New Roman" w:hAnsi="Times New Roman"/>
                <w:sz w:val="24"/>
                <w:szCs w:val="24"/>
              </w:rPr>
              <w:t xml:space="preserve">По состоянию на 01.01.2015 в период с 2011 по 2014 годы введено в хозяйственный оборот 126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 обеспеченных рыбоводно-биологическими обоснованиями.</w:t>
            </w:r>
          </w:p>
          <w:p w:rsidR="00B0554C" w:rsidRPr="00C13700" w:rsidRDefault="00B0554C" w:rsidP="008647A9">
            <w:pPr>
              <w:rPr>
                <w:rFonts w:ascii="Times New Roman" w:hAnsi="Times New Roman"/>
                <w:sz w:val="24"/>
                <w:szCs w:val="24"/>
              </w:rPr>
            </w:pPr>
            <w:r w:rsidRPr="00C13700">
              <w:rPr>
                <w:rFonts w:ascii="Times New Roman" w:hAnsi="Times New Roman"/>
                <w:sz w:val="24"/>
                <w:szCs w:val="24"/>
              </w:rPr>
              <w:t xml:space="preserve">В период с 2015 по 2020 годы планируется ввести в оборот 191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водоема, </w:t>
            </w:r>
            <w:proofErr w:type="gramStart"/>
            <w:r w:rsidRPr="00C13700">
              <w:rPr>
                <w:rFonts w:ascii="Times New Roman" w:hAnsi="Times New Roman"/>
                <w:sz w:val="24"/>
                <w:szCs w:val="24"/>
              </w:rPr>
              <w:t>обеспеченных</w:t>
            </w:r>
            <w:proofErr w:type="gramEnd"/>
            <w:r w:rsidRPr="00C13700">
              <w:rPr>
                <w:rFonts w:ascii="Times New Roman" w:hAnsi="Times New Roman"/>
                <w:sz w:val="24"/>
                <w:szCs w:val="24"/>
              </w:rPr>
              <w:t xml:space="preserve"> рыбоводно-биологическими обоснованиями.</w:t>
            </w:r>
          </w:p>
          <w:p w:rsidR="00B0554C" w:rsidRPr="00C13700" w:rsidRDefault="00B0554C" w:rsidP="008647A9">
            <w:pPr>
              <w:rPr>
                <w:rFonts w:ascii="Times New Roman" w:hAnsi="Times New Roman"/>
                <w:sz w:val="24"/>
                <w:szCs w:val="24"/>
              </w:rPr>
            </w:pPr>
          </w:p>
          <w:p w:rsidR="00B0554C" w:rsidRPr="00C13700" w:rsidRDefault="00B0554C" w:rsidP="008647A9">
            <w:pPr>
              <w:rPr>
                <w:rFonts w:ascii="Times New Roman" w:hAnsi="Times New Roman"/>
                <w:sz w:val="24"/>
                <w:szCs w:val="24"/>
              </w:rPr>
            </w:pPr>
          </w:p>
          <w:p w:rsidR="00B0554C" w:rsidRPr="00C13700" w:rsidRDefault="00B0554C" w:rsidP="008647A9">
            <w:pPr>
              <w:rPr>
                <w:rFonts w:ascii="Times New Roman" w:hAnsi="Times New Roman"/>
                <w:sz w:val="24"/>
                <w:szCs w:val="24"/>
              </w:rPr>
            </w:pPr>
            <w:r w:rsidRPr="00C13700">
              <w:rPr>
                <w:rFonts w:ascii="Times New Roman" w:hAnsi="Times New Roman"/>
                <w:sz w:val="24"/>
                <w:szCs w:val="24"/>
              </w:rPr>
              <w:t xml:space="preserve">Общее количество вновь введенных в хозяйственный оборот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 определяется по результатам реализации мероприятия 2.2.4 таблицы 2 плана реализации.</w:t>
            </w:r>
          </w:p>
          <w:p w:rsidR="00B0554C" w:rsidRPr="00C13700" w:rsidRDefault="00B0554C" w:rsidP="008647A9">
            <w:pPr>
              <w:rPr>
                <w:rFonts w:ascii="Times New Roman" w:hAnsi="Times New Roman"/>
                <w:sz w:val="24"/>
                <w:szCs w:val="24"/>
              </w:rPr>
            </w:pPr>
            <w:r w:rsidRPr="00C13700">
              <w:rPr>
                <w:rFonts w:ascii="Times New Roman" w:hAnsi="Times New Roman"/>
                <w:sz w:val="24"/>
                <w:szCs w:val="24"/>
              </w:rPr>
              <w:t xml:space="preserve">Количество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 имеющих рыбоводно-биологические обоснования, определяется в соответствии с отчетными данными пользователей рыбопромысловых участков по результатам реализации мероприятия 2.2.3 таблицы 2 плана реализации</w:t>
            </w:r>
          </w:p>
        </w:tc>
      </w:tr>
      <w:tr w:rsidR="00B0554C" w:rsidRPr="00C13700" w:rsidTr="007A224D">
        <w:tc>
          <w:tcPr>
            <w:tcW w:w="3369" w:type="dxa"/>
          </w:tcPr>
          <w:p w:rsidR="00B0554C" w:rsidRPr="00C13700" w:rsidRDefault="00E6298D" w:rsidP="008C3A44">
            <w:pPr>
              <w:rPr>
                <w:rFonts w:ascii="Times New Roman" w:hAnsi="Times New Roman"/>
                <w:sz w:val="24"/>
                <w:szCs w:val="24"/>
              </w:rPr>
            </w:pPr>
            <w:r w:rsidRPr="00C13700">
              <w:rPr>
                <w:rFonts w:ascii="Times New Roman" w:hAnsi="Times New Roman"/>
                <w:sz w:val="24"/>
                <w:szCs w:val="24"/>
              </w:rPr>
              <w:lastRenderedPageBreak/>
              <w:t>7</w:t>
            </w:r>
            <w:r w:rsidR="00E54189" w:rsidRPr="00C13700">
              <w:rPr>
                <w:rFonts w:ascii="Times New Roman" w:hAnsi="Times New Roman"/>
                <w:sz w:val="24"/>
                <w:szCs w:val="24"/>
              </w:rPr>
              <w:t>. </w:t>
            </w:r>
            <w:r w:rsidR="00B0554C" w:rsidRPr="00C13700">
              <w:rPr>
                <w:rFonts w:ascii="Times New Roman" w:hAnsi="Times New Roman"/>
                <w:sz w:val="24"/>
                <w:szCs w:val="24"/>
              </w:rPr>
              <w:t xml:space="preserve">Количество разработанных рыбоводно-биологических обоснований по использованию </w:t>
            </w:r>
            <w:proofErr w:type="spellStart"/>
            <w:r w:rsidR="00B0554C" w:rsidRPr="00C13700">
              <w:rPr>
                <w:rFonts w:ascii="Times New Roman" w:hAnsi="Times New Roman"/>
                <w:sz w:val="24"/>
                <w:szCs w:val="24"/>
              </w:rPr>
              <w:t>рыбохозяйственных</w:t>
            </w:r>
            <w:proofErr w:type="spellEnd"/>
            <w:r w:rsidR="00B0554C" w:rsidRPr="00C13700">
              <w:rPr>
                <w:rFonts w:ascii="Times New Roman" w:hAnsi="Times New Roman"/>
                <w:sz w:val="24"/>
                <w:szCs w:val="24"/>
              </w:rPr>
              <w:t xml:space="preserve"> водоемов</w:t>
            </w:r>
          </w:p>
        </w:tc>
        <w:tc>
          <w:tcPr>
            <w:tcW w:w="1984" w:type="dxa"/>
          </w:tcPr>
          <w:p w:rsidR="00B0554C" w:rsidRPr="00C13700" w:rsidRDefault="00B0554C" w:rsidP="008D5DC5">
            <w:pPr>
              <w:jc w:val="center"/>
              <w:rPr>
                <w:rFonts w:ascii="Times New Roman" w:hAnsi="Times New Roman"/>
                <w:sz w:val="24"/>
                <w:szCs w:val="24"/>
              </w:rPr>
            </w:pPr>
            <w:r w:rsidRPr="00C13700">
              <w:rPr>
                <w:rFonts w:ascii="Times New Roman" w:hAnsi="Times New Roman"/>
                <w:sz w:val="24"/>
                <w:szCs w:val="24"/>
              </w:rPr>
              <w:t>Годовая</w:t>
            </w:r>
          </w:p>
        </w:tc>
        <w:tc>
          <w:tcPr>
            <w:tcW w:w="2126" w:type="dxa"/>
          </w:tcPr>
          <w:p w:rsidR="00B0554C" w:rsidRPr="00C13700" w:rsidRDefault="00B0554C" w:rsidP="00885912">
            <w:pPr>
              <w:jc w:val="center"/>
              <w:rPr>
                <w:rFonts w:ascii="Times New Roman" w:hAnsi="Times New Roman"/>
                <w:sz w:val="24"/>
                <w:szCs w:val="24"/>
              </w:rPr>
            </w:pPr>
            <w:r w:rsidRPr="00C13700">
              <w:rPr>
                <w:rFonts w:ascii="Times New Roman" w:hAnsi="Times New Roman"/>
                <w:sz w:val="24"/>
                <w:szCs w:val="24"/>
              </w:rPr>
              <w:t>Ежегодно</w:t>
            </w:r>
          </w:p>
        </w:tc>
        <w:tc>
          <w:tcPr>
            <w:tcW w:w="4111" w:type="dxa"/>
          </w:tcPr>
          <w:p w:rsidR="00B0554C" w:rsidRPr="00C13700" w:rsidRDefault="00B0554C" w:rsidP="00973BAC">
            <w:pPr>
              <w:rPr>
                <w:rFonts w:ascii="Times New Roman" w:hAnsi="Times New Roman"/>
                <w:sz w:val="24"/>
                <w:szCs w:val="24"/>
              </w:rPr>
            </w:pPr>
            <w:r w:rsidRPr="00C13700">
              <w:rPr>
                <w:rFonts w:ascii="Times New Roman" w:hAnsi="Times New Roman"/>
                <w:sz w:val="24"/>
                <w:szCs w:val="24"/>
              </w:rPr>
              <w:t xml:space="preserve">Плановый расчет производится исходя из планируемого количества предоставленных в пользование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w:t>
            </w:r>
          </w:p>
          <w:p w:rsidR="00B0554C" w:rsidRPr="00C13700" w:rsidRDefault="00B0554C" w:rsidP="00973BAC">
            <w:pPr>
              <w:rPr>
                <w:rFonts w:ascii="Times New Roman" w:hAnsi="Times New Roman"/>
                <w:sz w:val="24"/>
                <w:szCs w:val="24"/>
              </w:rPr>
            </w:pPr>
          </w:p>
          <w:p w:rsidR="00B0554C" w:rsidRPr="00C13700" w:rsidRDefault="00B0554C" w:rsidP="00DF61EF">
            <w:pPr>
              <w:rPr>
                <w:rFonts w:ascii="Times New Roman" w:hAnsi="Times New Roman"/>
                <w:i/>
                <w:sz w:val="24"/>
                <w:szCs w:val="24"/>
              </w:rPr>
            </w:pPr>
            <w:r w:rsidRPr="00C13700">
              <w:rPr>
                <w:rFonts w:ascii="Times New Roman" w:hAnsi="Times New Roman"/>
                <w:sz w:val="24"/>
                <w:szCs w:val="24"/>
              </w:rPr>
              <w:t xml:space="preserve">Фактическое значение за отчетный период определяется как количество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 для которых их пользователями разработаны рыбоводно-биологические обоснования</w:t>
            </w:r>
          </w:p>
        </w:tc>
        <w:tc>
          <w:tcPr>
            <w:tcW w:w="4253" w:type="dxa"/>
          </w:tcPr>
          <w:p w:rsidR="00B0554C" w:rsidRPr="00C13700" w:rsidRDefault="00B0554C" w:rsidP="00092D4E">
            <w:pPr>
              <w:rPr>
                <w:rFonts w:ascii="Times New Roman" w:hAnsi="Times New Roman"/>
                <w:i/>
                <w:sz w:val="24"/>
                <w:szCs w:val="24"/>
              </w:rPr>
            </w:pPr>
            <w:r w:rsidRPr="00C13700">
              <w:rPr>
                <w:rFonts w:ascii="Times New Roman" w:hAnsi="Times New Roman"/>
                <w:sz w:val="24"/>
                <w:szCs w:val="24"/>
              </w:rPr>
              <w:t xml:space="preserve">Информация пользователей </w:t>
            </w:r>
            <w:proofErr w:type="spellStart"/>
            <w:r w:rsidRPr="00C13700">
              <w:rPr>
                <w:rFonts w:ascii="Times New Roman" w:hAnsi="Times New Roman"/>
                <w:sz w:val="24"/>
                <w:szCs w:val="24"/>
              </w:rPr>
              <w:t>рыбохозяйственных</w:t>
            </w:r>
            <w:proofErr w:type="spellEnd"/>
            <w:r w:rsidRPr="00C13700">
              <w:rPr>
                <w:rFonts w:ascii="Times New Roman" w:hAnsi="Times New Roman"/>
                <w:sz w:val="24"/>
                <w:szCs w:val="24"/>
              </w:rPr>
              <w:t xml:space="preserve"> водоемов, осуществляющих товарное рыбоводство и промышленное рыболовство на территории Новосибирской области по результатам реализации мероприятия 2.2.3 таблицы 2 плана реализации</w:t>
            </w:r>
          </w:p>
        </w:tc>
      </w:tr>
      <w:tr w:rsidR="00B0554C" w:rsidRPr="00C13700" w:rsidTr="000F07FF">
        <w:trPr>
          <w:trHeight w:val="416"/>
        </w:trPr>
        <w:tc>
          <w:tcPr>
            <w:tcW w:w="3369" w:type="dxa"/>
          </w:tcPr>
          <w:p w:rsidR="00B0554C" w:rsidRPr="00C13700" w:rsidRDefault="00E6298D" w:rsidP="00560F11">
            <w:pPr>
              <w:rPr>
                <w:rFonts w:ascii="Times New Roman" w:hAnsi="Times New Roman"/>
                <w:sz w:val="24"/>
                <w:szCs w:val="24"/>
              </w:rPr>
            </w:pPr>
            <w:r w:rsidRPr="00C13700">
              <w:rPr>
                <w:rFonts w:ascii="Times New Roman" w:hAnsi="Times New Roman"/>
                <w:sz w:val="24"/>
                <w:szCs w:val="24"/>
              </w:rPr>
              <w:t>8</w:t>
            </w:r>
            <w:r w:rsidR="00E54189" w:rsidRPr="00C13700">
              <w:rPr>
                <w:rFonts w:ascii="Times New Roman" w:hAnsi="Times New Roman"/>
                <w:sz w:val="24"/>
                <w:szCs w:val="24"/>
              </w:rPr>
              <w:t>. </w:t>
            </w:r>
            <w:r w:rsidR="00B0554C" w:rsidRPr="00C13700">
              <w:rPr>
                <w:rFonts w:ascii="Times New Roman" w:hAnsi="Times New Roman"/>
                <w:sz w:val="24"/>
                <w:szCs w:val="24"/>
              </w:rPr>
              <w:t xml:space="preserve">Доля населения, проживающего на защищенной в результате проведения </w:t>
            </w:r>
            <w:proofErr w:type="spellStart"/>
            <w:r w:rsidR="00B0554C" w:rsidRPr="00C13700">
              <w:rPr>
                <w:rFonts w:ascii="Times New Roman" w:hAnsi="Times New Roman"/>
                <w:sz w:val="24"/>
                <w:szCs w:val="24"/>
              </w:rPr>
              <w:t>противопаводковых</w:t>
            </w:r>
            <w:proofErr w:type="spellEnd"/>
            <w:r w:rsidR="00B0554C" w:rsidRPr="00C13700">
              <w:rPr>
                <w:rFonts w:ascii="Times New Roman" w:hAnsi="Times New Roman"/>
                <w:sz w:val="24"/>
                <w:szCs w:val="24"/>
              </w:rPr>
              <w:t xml:space="preserve"> мероприятий территории, в общей численности населения, проживающего на территории Новосибирской области, подверженной негативному воздействию вод</w:t>
            </w:r>
          </w:p>
        </w:tc>
        <w:tc>
          <w:tcPr>
            <w:tcW w:w="1984" w:type="dxa"/>
          </w:tcPr>
          <w:p w:rsidR="00B0554C" w:rsidRPr="00C13700" w:rsidRDefault="00B0554C" w:rsidP="006166C7">
            <w:pPr>
              <w:jc w:val="center"/>
              <w:rPr>
                <w:rFonts w:ascii="Times New Roman" w:hAnsi="Times New Roman"/>
                <w:sz w:val="24"/>
                <w:szCs w:val="24"/>
              </w:rPr>
            </w:pPr>
            <w:r w:rsidRPr="00C13700">
              <w:rPr>
                <w:rFonts w:ascii="Times New Roman" w:hAnsi="Times New Roman"/>
                <w:sz w:val="24"/>
                <w:szCs w:val="24"/>
              </w:rPr>
              <w:t>Годовая</w:t>
            </w:r>
          </w:p>
        </w:tc>
        <w:tc>
          <w:tcPr>
            <w:tcW w:w="2126" w:type="dxa"/>
          </w:tcPr>
          <w:p w:rsidR="00B0554C" w:rsidRPr="00C13700" w:rsidRDefault="00B0554C" w:rsidP="00D935B0">
            <w:pPr>
              <w:jc w:val="center"/>
              <w:rPr>
                <w:rFonts w:ascii="Times New Roman" w:hAnsi="Times New Roman"/>
                <w:sz w:val="24"/>
                <w:szCs w:val="24"/>
              </w:rPr>
            </w:pPr>
            <w:r w:rsidRPr="00C13700">
              <w:rPr>
                <w:rFonts w:ascii="Times New Roman" w:hAnsi="Times New Roman"/>
                <w:sz w:val="24"/>
                <w:szCs w:val="24"/>
              </w:rPr>
              <w:t>Нарастающим итогом</w:t>
            </w:r>
          </w:p>
        </w:tc>
        <w:tc>
          <w:tcPr>
            <w:tcW w:w="4111" w:type="dxa"/>
          </w:tcPr>
          <w:p w:rsidR="00B0554C" w:rsidRPr="00C13700" w:rsidRDefault="00B0554C" w:rsidP="00D87279">
            <w:pPr>
              <w:rPr>
                <w:rFonts w:ascii="Times New Roman" w:hAnsi="Times New Roman"/>
                <w:sz w:val="24"/>
                <w:szCs w:val="24"/>
              </w:rPr>
            </w:pPr>
            <w:r w:rsidRPr="00C13700">
              <w:rPr>
                <w:rFonts w:ascii="Times New Roman" w:hAnsi="Times New Roman"/>
                <w:sz w:val="24"/>
                <w:szCs w:val="24"/>
              </w:rPr>
              <w:t>Плановый расчет производится как отношение численности населения, проживающего на защищенной территории, которое сложится с учетом планируемых к выполнению работ, к общей численности населения, проживающего на территории Новосибирской области, подверженной негативному воздействию вод, умноженное на 100%.</w:t>
            </w:r>
          </w:p>
          <w:p w:rsidR="00B0554C" w:rsidRPr="00C13700" w:rsidRDefault="00B0554C" w:rsidP="00D87279">
            <w:pPr>
              <w:rPr>
                <w:rFonts w:ascii="Times New Roman" w:hAnsi="Times New Roman"/>
                <w:sz w:val="24"/>
                <w:szCs w:val="24"/>
              </w:rPr>
            </w:pPr>
          </w:p>
          <w:p w:rsidR="00B0554C" w:rsidRPr="00C13700" w:rsidRDefault="00B0554C" w:rsidP="00D87279">
            <w:pPr>
              <w:rPr>
                <w:rFonts w:ascii="Times New Roman" w:hAnsi="Times New Roman"/>
                <w:sz w:val="24"/>
                <w:szCs w:val="24"/>
              </w:rPr>
            </w:pPr>
          </w:p>
          <w:p w:rsidR="00B0554C" w:rsidRPr="00C13700" w:rsidRDefault="00B0554C" w:rsidP="00D87279">
            <w:pPr>
              <w:rPr>
                <w:rFonts w:ascii="Times New Roman" w:hAnsi="Times New Roman"/>
                <w:sz w:val="24"/>
                <w:szCs w:val="24"/>
              </w:rPr>
            </w:pPr>
          </w:p>
          <w:p w:rsidR="00B0554C" w:rsidRPr="00C13700" w:rsidRDefault="00B0554C" w:rsidP="00D87279">
            <w:pPr>
              <w:rPr>
                <w:rFonts w:ascii="Times New Roman" w:hAnsi="Times New Roman"/>
                <w:sz w:val="24"/>
                <w:szCs w:val="24"/>
              </w:rPr>
            </w:pPr>
          </w:p>
          <w:p w:rsidR="00B0554C" w:rsidRPr="00C13700" w:rsidRDefault="00B0554C" w:rsidP="00D87279">
            <w:pPr>
              <w:rPr>
                <w:rFonts w:ascii="Times New Roman" w:hAnsi="Times New Roman"/>
                <w:sz w:val="24"/>
                <w:szCs w:val="24"/>
              </w:rPr>
            </w:pPr>
            <w:r w:rsidRPr="00C13700">
              <w:rPr>
                <w:rFonts w:ascii="Times New Roman" w:hAnsi="Times New Roman"/>
                <w:sz w:val="24"/>
                <w:szCs w:val="24"/>
              </w:rPr>
              <w:t xml:space="preserve">Фактический расчет производится как отношение фактической численности населения, проживающего на защищенной территории в результате проведения </w:t>
            </w:r>
            <w:proofErr w:type="spellStart"/>
            <w:r w:rsidRPr="00C13700">
              <w:rPr>
                <w:rFonts w:ascii="Times New Roman" w:hAnsi="Times New Roman"/>
                <w:sz w:val="24"/>
                <w:szCs w:val="24"/>
              </w:rPr>
              <w:t>противопаводковых</w:t>
            </w:r>
            <w:proofErr w:type="spellEnd"/>
            <w:r w:rsidRPr="00C13700">
              <w:rPr>
                <w:rFonts w:ascii="Times New Roman" w:hAnsi="Times New Roman"/>
                <w:sz w:val="24"/>
                <w:szCs w:val="24"/>
              </w:rPr>
              <w:t xml:space="preserve"> мероприятий в рамках реализации мероприятия 3.1 таблицы 2 плана реализации, к общей численности населения, проживающего на территории Новосибирской области, подверженной негативному воздействию вод, умноженное на 100%</w:t>
            </w:r>
          </w:p>
        </w:tc>
        <w:tc>
          <w:tcPr>
            <w:tcW w:w="4253" w:type="dxa"/>
          </w:tcPr>
          <w:p w:rsidR="00B0554C" w:rsidRPr="00C13700" w:rsidRDefault="00B0554C" w:rsidP="006166C7">
            <w:pPr>
              <w:rPr>
                <w:rFonts w:ascii="Times New Roman" w:hAnsi="Times New Roman"/>
                <w:sz w:val="24"/>
                <w:szCs w:val="24"/>
              </w:rPr>
            </w:pPr>
            <w:r w:rsidRPr="00C13700">
              <w:rPr>
                <w:rFonts w:ascii="Times New Roman" w:hAnsi="Times New Roman"/>
                <w:sz w:val="24"/>
                <w:szCs w:val="24"/>
              </w:rPr>
              <w:lastRenderedPageBreak/>
              <w:t xml:space="preserve">Плановый расчет проводится на основании данных </w:t>
            </w:r>
            <w:r w:rsidR="00CD77B9" w:rsidRPr="00C13700">
              <w:rPr>
                <w:rFonts w:ascii="Times New Roman" w:hAnsi="Times New Roman"/>
                <w:sz w:val="24"/>
                <w:szCs w:val="24"/>
              </w:rPr>
              <w:t>министерства</w:t>
            </w:r>
            <w:r w:rsidRPr="00C13700">
              <w:rPr>
                <w:rFonts w:ascii="Times New Roman" w:hAnsi="Times New Roman"/>
                <w:sz w:val="24"/>
                <w:szCs w:val="24"/>
              </w:rPr>
              <w:t xml:space="preserve">, исходя из данных для расчета субвенций из федерального бюджета, предоставляемых бюджетам субъектов Российской Федерации для осуществления отдельных полномочий Российской Федерации в области водных отношений, реализация которых передана органам государственной власти субъекта Российской Федерации (согласован Губернатором Новосибирской </w:t>
            </w:r>
            <w:r w:rsidRPr="00C13700">
              <w:rPr>
                <w:rFonts w:ascii="Times New Roman" w:hAnsi="Times New Roman"/>
                <w:sz w:val="24"/>
                <w:szCs w:val="24"/>
              </w:rPr>
              <w:lastRenderedPageBreak/>
              <w:t>области).</w:t>
            </w:r>
          </w:p>
          <w:p w:rsidR="00B0554C" w:rsidRPr="00C13700" w:rsidRDefault="00B0554C" w:rsidP="006166C7">
            <w:pPr>
              <w:rPr>
                <w:rFonts w:ascii="Times New Roman" w:hAnsi="Times New Roman"/>
                <w:sz w:val="24"/>
                <w:szCs w:val="24"/>
              </w:rPr>
            </w:pPr>
          </w:p>
          <w:p w:rsidR="00B0554C" w:rsidRPr="00C13700" w:rsidRDefault="00B0554C" w:rsidP="006166C7">
            <w:pPr>
              <w:rPr>
                <w:rFonts w:ascii="Times New Roman" w:hAnsi="Times New Roman"/>
                <w:sz w:val="24"/>
                <w:szCs w:val="24"/>
              </w:rPr>
            </w:pPr>
            <w:r w:rsidRPr="00C13700">
              <w:rPr>
                <w:rFonts w:ascii="Times New Roman" w:hAnsi="Times New Roman"/>
                <w:sz w:val="24"/>
                <w:szCs w:val="24"/>
              </w:rPr>
              <w:t>Определяется расчетным путем, исходя из договоров, актов выполненных работ</w:t>
            </w:r>
          </w:p>
        </w:tc>
      </w:tr>
      <w:tr w:rsidR="00B0554C" w:rsidRPr="00C13700" w:rsidTr="007A224D">
        <w:tc>
          <w:tcPr>
            <w:tcW w:w="3369" w:type="dxa"/>
          </w:tcPr>
          <w:p w:rsidR="00B0554C" w:rsidRPr="00C13700" w:rsidRDefault="00E6298D" w:rsidP="005D7674">
            <w:pPr>
              <w:rPr>
                <w:rFonts w:ascii="Times New Roman" w:hAnsi="Times New Roman"/>
                <w:sz w:val="24"/>
                <w:szCs w:val="24"/>
              </w:rPr>
            </w:pPr>
            <w:r w:rsidRPr="00C13700">
              <w:rPr>
                <w:rFonts w:ascii="Times New Roman" w:hAnsi="Times New Roman"/>
                <w:sz w:val="24"/>
                <w:szCs w:val="24"/>
              </w:rPr>
              <w:lastRenderedPageBreak/>
              <w:t>9</w:t>
            </w:r>
            <w:r w:rsidR="00E54189" w:rsidRPr="00C13700">
              <w:rPr>
                <w:rFonts w:ascii="Times New Roman" w:hAnsi="Times New Roman"/>
                <w:sz w:val="24"/>
                <w:szCs w:val="24"/>
              </w:rPr>
              <w:t>. </w:t>
            </w:r>
            <w:r w:rsidR="00B0554C" w:rsidRPr="00C13700">
              <w:rPr>
                <w:rFonts w:ascii="Times New Roman" w:hAnsi="Times New Roman"/>
                <w:sz w:val="24"/>
                <w:szCs w:val="24"/>
              </w:rPr>
              <w:t>Доля протяженности участков русел рек, на которых осуществлены работы по оптимизации их пропускной способности, к общей протяженности участков русел рек, нуждающихся в увеличении пропускной способности</w:t>
            </w:r>
          </w:p>
        </w:tc>
        <w:tc>
          <w:tcPr>
            <w:tcW w:w="1984" w:type="dxa"/>
          </w:tcPr>
          <w:p w:rsidR="00B0554C" w:rsidRPr="00C13700" w:rsidRDefault="00B0554C" w:rsidP="006166C7">
            <w:pPr>
              <w:jc w:val="center"/>
              <w:rPr>
                <w:rFonts w:ascii="Times New Roman" w:hAnsi="Times New Roman"/>
                <w:sz w:val="24"/>
                <w:szCs w:val="24"/>
              </w:rPr>
            </w:pPr>
            <w:r w:rsidRPr="00C13700">
              <w:rPr>
                <w:rFonts w:ascii="Times New Roman" w:hAnsi="Times New Roman"/>
                <w:sz w:val="24"/>
                <w:szCs w:val="24"/>
              </w:rPr>
              <w:t>Годовая</w:t>
            </w:r>
          </w:p>
        </w:tc>
        <w:tc>
          <w:tcPr>
            <w:tcW w:w="2126" w:type="dxa"/>
          </w:tcPr>
          <w:p w:rsidR="00B0554C" w:rsidRPr="00C13700" w:rsidRDefault="00B0554C" w:rsidP="00D606D5">
            <w:pPr>
              <w:jc w:val="center"/>
              <w:rPr>
                <w:rFonts w:ascii="Times New Roman" w:hAnsi="Times New Roman"/>
                <w:sz w:val="24"/>
                <w:szCs w:val="24"/>
              </w:rPr>
            </w:pPr>
            <w:r w:rsidRPr="00C13700">
              <w:rPr>
                <w:rFonts w:ascii="Times New Roman" w:hAnsi="Times New Roman"/>
                <w:sz w:val="24"/>
                <w:szCs w:val="24"/>
              </w:rPr>
              <w:t>Нарастающим итогом</w:t>
            </w:r>
          </w:p>
        </w:tc>
        <w:tc>
          <w:tcPr>
            <w:tcW w:w="4111" w:type="dxa"/>
          </w:tcPr>
          <w:p w:rsidR="00B0554C" w:rsidRPr="00C13700" w:rsidRDefault="00B0554C" w:rsidP="00632BAF">
            <w:pPr>
              <w:rPr>
                <w:rFonts w:ascii="Times New Roman" w:hAnsi="Times New Roman"/>
                <w:sz w:val="24"/>
                <w:szCs w:val="24"/>
              </w:rPr>
            </w:pPr>
            <w:r w:rsidRPr="00C13700">
              <w:rPr>
                <w:rFonts w:ascii="Times New Roman" w:hAnsi="Times New Roman"/>
                <w:sz w:val="24"/>
                <w:szCs w:val="24"/>
              </w:rPr>
              <w:t>Плановый расчет производится как отношение протяженности участков русел рек, на которых планируется осуществить работы по оптимизации их пропускной способности, к общей протяженности участков русел рек, нуждающихся в увеличении пропускной способности, умноженное на 100%.</w:t>
            </w:r>
          </w:p>
          <w:p w:rsidR="00B0554C" w:rsidRPr="00C13700" w:rsidRDefault="00B0554C" w:rsidP="00632BAF">
            <w:pPr>
              <w:rPr>
                <w:rFonts w:ascii="Times New Roman" w:hAnsi="Times New Roman"/>
                <w:sz w:val="24"/>
                <w:szCs w:val="24"/>
              </w:rPr>
            </w:pPr>
          </w:p>
          <w:p w:rsidR="00B0554C" w:rsidRPr="00C13700" w:rsidRDefault="00B0554C" w:rsidP="00D87279">
            <w:pPr>
              <w:rPr>
                <w:rFonts w:ascii="Times New Roman" w:hAnsi="Times New Roman"/>
                <w:sz w:val="24"/>
                <w:szCs w:val="24"/>
              </w:rPr>
            </w:pPr>
            <w:r w:rsidRPr="00C13700">
              <w:rPr>
                <w:rFonts w:ascii="Times New Roman" w:hAnsi="Times New Roman"/>
                <w:sz w:val="24"/>
                <w:szCs w:val="24"/>
              </w:rPr>
              <w:t>Фактическое значение за отчетный период определяется исходя из протяженности участков русел рек, на которых осуществлены работы по оптимизации их пропускной способности в рамках реализации мероприятия 3.1 таблицы 2 плана реализации, к общей протяженности участков русел рек, нуждающихся в увеличении пропускной способности, умноженное на 100%</w:t>
            </w:r>
          </w:p>
        </w:tc>
        <w:tc>
          <w:tcPr>
            <w:tcW w:w="4253" w:type="dxa"/>
          </w:tcPr>
          <w:p w:rsidR="00B0554C" w:rsidRPr="00C13700" w:rsidRDefault="00B0554C" w:rsidP="00500F6D">
            <w:pPr>
              <w:rPr>
                <w:rFonts w:ascii="Times New Roman" w:hAnsi="Times New Roman"/>
                <w:sz w:val="24"/>
                <w:szCs w:val="24"/>
              </w:rPr>
            </w:pPr>
            <w:r w:rsidRPr="00C13700">
              <w:rPr>
                <w:rFonts w:ascii="Times New Roman" w:hAnsi="Times New Roman"/>
                <w:sz w:val="24"/>
                <w:szCs w:val="24"/>
              </w:rPr>
              <w:t xml:space="preserve">Плановый расчет производится на основании данных </w:t>
            </w:r>
            <w:r w:rsidR="009B56EE" w:rsidRPr="00C13700">
              <w:rPr>
                <w:rFonts w:ascii="Times New Roman" w:hAnsi="Times New Roman"/>
                <w:sz w:val="24"/>
                <w:szCs w:val="24"/>
              </w:rPr>
              <w:t>министерства</w:t>
            </w:r>
            <w:r w:rsidRPr="00C13700">
              <w:rPr>
                <w:rFonts w:ascii="Times New Roman" w:hAnsi="Times New Roman"/>
                <w:sz w:val="24"/>
                <w:szCs w:val="24"/>
              </w:rPr>
              <w:t>, исходя из проведенных обследований русел рек</w:t>
            </w:r>
          </w:p>
          <w:p w:rsidR="00B0554C" w:rsidRPr="00C13700" w:rsidRDefault="00B0554C" w:rsidP="00500F6D">
            <w:pPr>
              <w:rPr>
                <w:rFonts w:ascii="Times New Roman" w:hAnsi="Times New Roman"/>
                <w:sz w:val="24"/>
                <w:szCs w:val="24"/>
              </w:rPr>
            </w:pPr>
          </w:p>
          <w:p w:rsidR="00B0554C" w:rsidRPr="00C13700" w:rsidRDefault="00B0554C" w:rsidP="00500F6D">
            <w:pPr>
              <w:rPr>
                <w:rFonts w:ascii="Times New Roman" w:hAnsi="Times New Roman"/>
                <w:sz w:val="24"/>
                <w:szCs w:val="24"/>
              </w:rPr>
            </w:pPr>
          </w:p>
          <w:p w:rsidR="00B0554C" w:rsidRPr="00C13700" w:rsidRDefault="00B0554C" w:rsidP="00500F6D">
            <w:pPr>
              <w:rPr>
                <w:rFonts w:ascii="Times New Roman" w:hAnsi="Times New Roman"/>
                <w:sz w:val="24"/>
                <w:szCs w:val="24"/>
              </w:rPr>
            </w:pPr>
          </w:p>
          <w:p w:rsidR="00B0554C" w:rsidRPr="00C13700" w:rsidRDefault="00B0554C" w:rsidP="00500F6D">
            <w:pPr>
              <w:rPr>
                <w:rFonts w:ascii="Times New Roman" w:hAnsi="Times New Roman"/>
                <w:sz w:val="24"/>
                <w:szCs w:val="24"/>
              </w:rPr>
            </w:pPr>
          </w:p>
          <w:p w:rsidR="00B0554C" w:rsidRPr="00C13700" w:rsidRDefault="00B0554C" w:rsidP="00500F6D">
            <w:pPr>
              <w:rPr>
                <w:rFonts w:ascii="Times New Roman" w:hAnsi="Times New Roman"/>
                <w:sz w:val="24"/>
                <w:szCs w:val="24"/>
              </w:rPr>
            </w:pPr>
          </w:p>
          <w:p w:rsidR="00B0554C" w:rsidRPr="00C13700" w:rsidRDefault="00B0554C" w:rsidP="00500F6D">
            <w:pPr>
              <w:rPr>
                <w:rFonts w:ascii="Times New Roman" w:hAnsi="Times New Roman"/>
                <w:sz w:val="24"/>
                <w:szCs w:val="24"/>
              </w:rPr>
            </w:pPr>
          </w:p>
          <w:p w:rsidR="00B0554C" w:rsidRPr="00C13700" w:rsidRDefault="00B0554C" w:rsidP="00500F6D">
            <w:pPr>
              <w:rPr>
                <w:rFonts w:ascii="Times New Roman" w:hAnsi="Times New Roman"/>
                <w:sz w:val="24"/>
                <w:szCs w:val="24"/>
              </w:rPr>
            </w:pPr>
            <w:r w:rsidRPr="00C13700">
              <w:rPr>
                <w:rFonts w:ascii="Times New Roman" w:hAnsi="Times New Roman"/>
                <w:sz w:val="24"/>
                <w:szCs w:val="24"/>
              </w:rPr>
              <w:t>Протяженность участков русел рек, на которых осуществлены работы по оптимизации их пропускной способности, определяется нарастающим итогом исходя из договоров, актов выполненных работ</w:t>
            </w:r>
          </w:p>
        </w:tc>
      </w:tr>
      <w:tr w:rsidR="00B0554C" w:rsidRPr="00C13700" w:rsidTr="007A224D">
        <w:tc>
          <w:tcPr>
            <w:tcW w:w="3369" w:type="dxa"/>
          </w:tcPr>
          <w:p w:rsidR="00B0554C" w:rsidRPr="00C13700" w:rsidRDefault="00E6298D" w:rsidP="005D7674">
            <w:pPr>
              <w:rPr>
                <w:rFonts w:ascii="Times New Roman" w:hAnsi="Times New Roman"/>
                <w:sz w:val="24"/>
                <w:szCs w:val="24"/>
              </w:rPr>
            </w:pPr>
            <w:r w:rsidRPr="00C13700">
              <w:rPr>
                <w:rFonts w:ascii="Times New Roman" w:hAnsi="Times New Roman"/>
                <w:sz w:val="24"/>
                <w:szCs w:val="24"/>
              </w:rPr>
              <w:t>10</w:t>
            </w:r>
            <w:r w:rsidR="00E54189" w:rsidRPr="00C13700">
              <w:rPr>
                <w:rFonts w:ascii="Times New Roman" w:hAnsi="Times New Roman"/>
                <w:sz w:val="24"/>
                <w:szCs w:val="24"/>
              </w:rPr>
              <w:t>. </w:t>
            </w:r>
            <w:r w:rsidR="00D74C76" w:rsidRPr="00C13700">
              <w:rPr>
                <w:rFonts w:ascii="Times New Roman" w:hAnsi="Times New Roman"/>
                <w:sz w:val="24"/>
                <w:szCs w:val="24"/>
              </w:rPr>
              <w:t xml:space="preserve">Доля гидротехнических </w:t>
            </w:r>
            <w:r w:rsidR="00D74C76" w:rsidRPr="00C13700">
              <w:rPr>
                <w:rFonts w:ascii="Times New Roman" w:hAnsi="Times New Roman"/>
                <w:sz w:val="24"/>
                <w:szCs w:val="24"/>
              </w:rPr>
              <w:lastRenderedPageBreak/>
              <w:t>сооружений с неудовлетворительным  и опасным уровнем безопасности, приведенным в безопасное техническое состояние</w:t>
            </w:r>
          </w:p>
        </w:tc>
        <w:tc>
          <w:tcPr>
            <w:tcW w:w="1984" w:type="dxa"/>
          </w:tcPr>
          <w:p w:rsidR="00B0554C" w:rsidRPr="00C13700" w:rsidRDefault="00B0554C" w:rsidP="005D7674">
            <w:pPr>
              <w:jc w:val="center"/>
              <w:rPr>
                <w:rFonts w:ascii="Times New Roman" w:hAnsi="Times New Roman"/>
                <w:sz w:val="24"/>
                <w:szCs w:val="24"/>
              </w:rPr>
            </w:pPr>
            <w:r w:rsidRPr="00C13700">
              <w:rPr>
                <w:rFonts w:ascii="Times New Roman" w:hAnsi="Times New Roman"/>
                <w:sz w:val="24"/>
                <w:szCs w:val="24"/>
              </w:rPr>
              <w:lastRenderedPageBreak/>
              <w:t>Годовая</w:t>
            </w:r>
          </w:p>
        </w:tc>
        <w:tc>
          <w:tcPr>
            <w:tcW w:w="2126" w:type="dxa"/>
          </w:tcPr>
          <w:p w:rsidR="00B0554C" w:rsidRPr="00C13700" w:rsidRDefault="00B0554C" w:rsidP="00D606D5">
            <w:pPr>
              <w:jc w:val="center"/>
              <w:rPr>
                <w:rFonts w:ascii="Times New Roman" w:hAnsi="Times New Roman"/>
                <w:sz w:val="24"/>
                <w:szCs w:val="24"/>
              </w:rPr>
            </w:pPr>
            <w:r w:rsidRPr="00C13700">
              <w:rPr>
                <w:rFonts w:ascii="Times New Roman" w:hAnsi="Times New Roman"/>
                <w:sz w:val="24"/>
                <w:szCs w:val="24"/>
              </w:rPr>
              <w:t xml:space="preserve">Нарастающим </w:t>
            </w:r>
            <w:r w:rsidRPr="00C13700">
              <w:rPr>
                <w:rFonts w:ascii="Times New Roman" w:hAnsi="Times New Roman"/>
                <w:sz w:val="24"/>
                <w:szCs w:val="24"/>
              </w:rPr>
              <w:lastRenderedPageBreak/>
              <w:t>итогом</w:t>
            </w:r>
          </w:p>
        </w:tc>
        <w:tc>
          <w:tcPr>
            <w:tcW w:w="4111" w:type="dxa"/>
          </w:tcPr>
          <w:p w:rsidR="00C13700" w:rsidRPr="00C13700" w:rsidRDefault="00C13700" w:rsidP="00C13700">
            <w:pPr>
              <w:rPr>
                <w:rFonts w:ascii="Times New Roman" w:hAnsi="Times New Roman"/>
                <w:sz w:val="24"/>
                <w:szCs w:val="24"/>
              </w:rPr>
            </w:pPr>
            <w:r w:rsidRPr="00C13700">
              <w:rPr>
                <w:rFonts w:ascii="Times New Roman" w:hAnsi="Times New Roman"/>
                <w:sz w:val="24"/>
                <w:szCs w:val="24"/>
              </w:rPr>
              <w:lastRenderedPageBreak/>
              <w:t xml:space="preserve">Плановый расчет производится с </w:t>
            </w:r>
            <w:r w:rsidRPr="00C13700">
              <w:rPr>
                <w:rFonts w:ascii="Times New Roman" w:hAnsi="Times New Roman"/>
                <w:sz w:val="24"/>
                <w:szCs w:val="24"/>
              </w:rPr>
              <w:lastRenderedPageBreak/>
              <w:t>учетом выделяемых бюджетных ассигнований как отношение числа потенциально опасных гидротехнических сооружений, которые должны находиться в безопасном техническом состоянии, к общему количеству потенциально опасных гидротехнических сооружений умноженное на 100%.</w:t>
            </w:r>
          </w:p>
          <w:p w:rsidR="00C13700" w:rsidRPr="00C13700" w:rsidRDefault="00C13700" w:rsidP="00C13700">
            <w:pPr>
              <w:rPr>
                <w:rFonts w:ascii="Times New Roman" w:hAnsi="Times New Roman"/>
                <w:sz w:val="24"/>
                <w:szCs w:val="24"/>
              </w:rPr>
            </w:pPr>
          </w:p>
          <w:p w:rsidR="00C13700" w:rsidRPr="00C13700" w:rsidRDefault="00C13700" w:rsidP="00C13700">
            <w:pPr>
              <w:rPr>
                <w:rFonts w:ascii="Times New Roman" w:hAnsi="Times New Roman"/>
                <w:sz w:val="24"/>
                <w:szCs w:val="24"/>
              </w:rPr>
            </w:pPr>
          </w:p>
          <w:p w:rsidR="00B0554C" w:rsidRPr="00C13700" w:rsidRDefault="00C13700" w:rsidP="00C13700">
            <w:pPr>
              <w:rPr>
                <w:rFonts w:ascii="Times New Roman" w:hAnsi="Times New Roman"/>
                <w:sz w:val="24"/>
                <w:szCs w:val="24"/>
              </w:rPr>
            </w:pPr>
            <w:r w:rsidRPr="00C13700">
              <w:rPr>
                <w:rFonts w:ascii="Times New Roman" w:hAnsi="Times New Roman"/>
                <w:sz w:val="24"/>
                <w:szCs w:val="24"/>
              </w:rPr>
              <w:t>Фактическое значение за отчетный период определяется как отношение потенциально опасных гидротехнических сооружений, находящихся в безопасном техническом состоянии (с учетом отремонтированных в рамках государственной программы), к общему количеству потенциально опасных гидротехнических сооружений, умноженное на 100%</w:t>
            </w:r>
          </w:p>
        </w:tc>
        <w:tc>
          <w:tcPr>
            <w:tcW w:w="4253" w:type="dxa"/>
          </w:tcPr>
          <w:p w:rsidR="00C13700" w:rsidRPr="00C13700" w:rsidRDefault="00C13700" w:rsidP="00C13700">
            <w:pPr>
              <w:rPr>
                <w:rFonts w:ascii="Times New Roman" w:hAnsi="Times New Roman"/>
                <w:sz w:val="24"/>
                <w:szCs w:val="24"/>
              </w:rPr>
            </w:pPr>
            <w:r w:rsidRPr="00C13700">
              <w:rPr>
                <w:rFonts w:ascii="Times New Roman" w:hAnsi="Times New Roman"/>
                <w:sz w:val="24"/>
                <w:szCs w:val="24"/>
              </w:rPr>
              <w:lastRenderedPageBreak/>
              <w:t xml:space="preserve">Общее число потенциально опасных </w:t>
            </w:r>
            <w:r w:rsidRPr="00C13700">
              <w:rPr>
                <w:rFonts w:ascii="Times New Roman" w:hAnsi="Times New Roman"/>
                <w:sz w:val="24"/>
                <w:szCs w:val="24"/>
              </w:rPr>
              <w:lastRenderedPageBreak/>
              <w:t xml:space="preserve">гидротехнических сооружений на территории Новосибирской области, определяется исходя из данных министерства  – 40 ед. </w:t>
            </w:r>
          </w:p>
          <w:p w:rsidR="00C13700" w:rsidRPr="00C13700" w:rsidRDefault="00C13700" w:rsidP="00C13700">
            <w:pPr>
              <w:rPr>
                <w:rFonts w:ascii="Times New Roman" w:hAnsi="Times New Roman"/>
                <w:sz w:val="24"/>
                <w:szCs w:val="24"/>
              </w:rPr>
            </w:pPr>
            <w:r w:rsidRPr="00C13700">
              <w:rPr>
                <w:rFonts w:ascii="Times New Roman" w:hAnsi="Times New Roman"/>
                <w:sz w:val="24"/>
                <w:szCs w:val="24"/>
              </w:rPr>
              <w:t xml:space="preserve">По состоянию на 01.01.2019 </w:t>
            </w:r>
            <w:proofErr w:type="gramStart"/>
            <w:r w:rsidRPr="00C13700">
              <w:rPr>
                <w:rFonts w:ascii="Times New Roman" w:hAnsi="Times New Roman"/>
                <w:sz w:val="24"/>
                <w:szCs w:val="24"/>
              </w:rPr>
              <w:t>число отремонтированных  потенциально опасных гидротехнических сооружений начиная</w:t>
            </w:r>
            <w:proofErr w:type="gramEnd"/>
            <w:r w:rsidRPr="00C13700">
              <w:rPr>
                <w:rFonts w:ascii="Times New Roman" w:hAnsi="Times New Roman"/>
                <w:sz w:val="24"/>
                <w:szCs w:val="24"/>
              </w:rPr>
              <w:t xml:space="preserve"> с 2012 года – 3 ед.</w:t>
            </w:r>
          </w:p>
          <w:p w:rsidR="00C13700" w:rsidRDefault="00C13700" w:rsidP="00C13700">
            <w:pPr>
              <w:rPr>
                <w:rFonts w:ascii="Times New Roman" w:hAnsi="Times New Roman"/>
                <w:sz w:val="24"/>
                <w:szCs w:val="24"/>
              </w:rPr>
            </w:pPr>
          </w:p>
          <w:p w:rsidR="00C13700" w:rsidRPr="00C13700" w:rsidRDefault="00C13700" w:rsidP="00C13700">
            <w:pPr>
              <w:rPr>
                <w:rFonts w:ascii="Times New Roman" w:hAnsi="Times New Roman"/>
                <w:sz w:val="24"/>
                <w:szCs w:val="24"/>
              </w:rPr>
            </w:pPr>
          </w:p>
          <w:p w:rsidR="00B0554C" w:rsidRPr="00C13700" w:rsidRDefault="00C13700" w:rsidP="00C13700">
            <w:pPr>
              <w:rPr>
                <w:rFonts w:ascii="Times New Roman" w:hAnsi="Times New Roman"/>
                <w:sz w:val="24"/>
                <w:szCs w:val="24"/>
              </w:rPr>
            </w:pPr>
            <w:r w:rsidRPr="00C13700">
              <w:rPr>
                <w:rFonts w:ascii="Times New Roman" w:hAnsi="Times New Roman"/>
                <w:sz w:val="24"/>
                <w:szCs w:val="24"/>
              </w:rPr>
              <w:t>Количество потенциально опасных гидротехнических сооружений, отремонтированных в рамках государственной программы, определяется нарастающим итогом, исходя из договоров, актов выполненных работ</w:t>
            </w:r>
          </w:p>
        </w:tc>
      </w:tr>
      <w:tr w:rsidR="00B0554C" w:rsidRPr="00C13700" w:rsidTr="00725FC0">
        <w:tc>
          <w:tcPr>
            <w:tcW w:w="3369" w:type="dxa"/>
          </w:tcPr>
          <w:p w:rsidR="00B0554C" w:rsidRPr="00C13700" w:rsidRDefault="00E6298D" w:rsidP="00067FCB">
            <w:pPr>
              <w:rPr>
                <w:rFonts w:ascii="Times New Roman" w:hAnsi="Times New Roman"/>
                <w:sz w:val="24"/>
                <w:szCs w:val="24"/>
              </w:rPr>
            </w:pPr>
            <w:r w:rsidRPr="00C13700">
              <w:rPr>
                <w:rFonts w:ascii="Times New Roman" w:hAnsi="Times New Roman"/>
                <w:sz w:val="24"/>
                <w:szCs w:val="24"/>
              </w:rPr>
              <w:lastRenderedPageBreak/>
              <w:t>11</w:t>
            </w:r>
            <w:r w:rsidR="00E54189" w:rsidRPr="00C13700">
              <w:rPr>
                <w:rFonts w:ascii="Times New Roman" w:hAnsi="Times New Roman"/>
                <w:sz w:val="24"/>
                <w:szCs w:val="24"/>
              </w:rPr>
              <w:t>. </w:t>
            </w:r>
            <w:r w:rsidR="00B0554C" w:rsidRPr="00C13700">
              <w:rPr>
                <w:rFonts w:ascii="Times New Roman" w:hAnsi="Times New Roman"/>
                <w:sz w:val="24"/>
                <w:szCs w:val="24"/>
              </w:rPr>
              <w:t xml:space="preserve">Доля определенных  (вынесенных на землеустроительные карты)  </w:t>
            </w:r>
            <w:proofErr w:type="spellStart"/>
            <w:r w:rsidR="00B0554C" w:rsidRPr="00C13700">
              <w:rPr>
                <w:rFonts w:ascii="Times New Roman" w:hAnsi="Times New Roman"/>
                <w:sz w:val="24"/>
                <w:szCs w:val="24"/>
              </w:rPr>
              <w:t>водоохранных</w:t>
            </w:r>
            <w:proofErr w:type="spellEnd"/>
            <w:r w:rsidR="00B0554C" w:rsidRPr="00C13700">
              <w:rPr>
                <w:rFonts w:ascii="Times New Roman" w:hAnsi="Times New Roman"/>
                <w:sz w:val="24"/>
                <w:szCs w:val="24"/>
              </w:rPr>
              <w:t xml:space="preserve"> зон и прибрежных защитных полос водных объектов в протяженности береговой линии, требующей установления </w:t>
            </w:r>
            <w:proofErr w:type="spellStart"/>
            <w:r w:rsidR="00B0554C" w:rsidRPr="00C13700">
              <w:rPr>
                <w:rFonts w:ascii="Times New Roman" w:hAnsi="Times New Roman"/>
                <w:sz w:val="24"/>
                <w:szCs w:val="24"/>
              </w:rPr>
              <w:t>водоохранных</w:t>
            </w:r>
            <w:proofErr w:type="spellEnd"/>
            <w:r w:rsidR="00B0554C" w:rsidRPr="00C13700">
              <w:rPr>
                <w:rFonts w:ascii="Times New Roman" w:hAnsi="Times New Roman"/>
                <w:sz w:val="24"/>
                <w:szCs w:val="24"/>
              </w:rPr>
              <w:t xml:space="preserve"> зон</w:t>
            </w:r>
          </w:p>
        </w:tc>
        <w:tc>
          <w:tcPr>
            <w:tcW w:w="1984" w:type="dxa"/>
          </w:tcPr>
          <w:p w:rsidR="00B0554C" w:rsidRPr="00C13700" w:rsidRDefault="00B0554C" w:rsidP="005D7674">
            <w:pPr>
              <w:jc w:val="center"/>
              <w:rPr>
                <w:sz w:val="24"/>
                <w:szCs w:val="24"/>
              </w:rPr>
            </w:pPr>
            <w:r w:rsidRPr="00C13700">
              <w:rPr>
                <w:rFonts w:ascii="Times New Roman" w:hAnsi="Times New Roman"/>
                <w:sz w:val="24"/>
                <w:szCs w:val="24"/>
              </w:rPr>
              <w:t>Годовая</w:t>
            </w:r>
          </w:p>
        </w:tc>
        <w:tc>
          <w:tcPr>
            <w:tcW w:w="2126" w:type="dxa"/>
          </w:tcPr>
          <w:p w:rsidR="00B0554C" w:rsidRPr="00C13700" w:rsidRDefault="00D606D5" w:rsidP="005B7E48">
            <w:pPr>
              <w:jc w:val="center"/>
              <w:rPr>
                <w:rFonts w:ascii="Times New Roman" w:hAnsi="Times New Roman"/>
                <w:sz w:val="24"/>
                <w:szCs w:val="24"/>
              </w:rPr>
            </w:pPr>
            <w:r w:rsidRPr="00C13700">
              <w:rPr>
                <w:rFonts w:ascii="Times New Roman" w:hAnsi="Times New Roman"/>
                <w:sz w:val="24"/>
                <w:szCs w:val="24"/>
              </w:rPr>
              <w:t>Нарастающим итогом</w:t>
            </w:r>
          </w:p>
        </w:tc>
        <w:tc>
          <w:tcPr>
            <w:tcW w:w="4111" w:type="dxa"/>
            <w:shd w:val="clear" w:color="auto" w:fill="auto"/>
          </w:tcPr>
          <w:p w:rsidR="00B0554C" w:rsidRPr="00C13700" w:rsidRDefault="00B0554C" w:rsidP="008647A9">
            <w:pPr>
              <w:rPr>
                <w:rFonts w:ascii="Times New Roman" w:hAnsi="Times New Roman"/>
                <w:sz w:val="24"/>
                <w:szCs w:val="24"/>
              </w:rPr>
            </w:pPr>
            <w:proofErr w:type="gramStart"/>
            <w:r w:rsidRPr="00C13700">
              <w:rPr>
                <w:rFonts w:ascii="Times New Roman" w:hAnsi="Times New Roman"/>
                <w:sz w:val="24"/>
                <w:szCs w:val="24"/>
              </w:rPr>
              <w:t xml:space="preserve">Плановый расчет производится как отношение суммы установленных (нанесенных на землеустроительные карты) </w:t>
            </w:r>
            <w:proofErr w:type="spellStart"/>
            <w:r w:rsidRPr="00C13700">
              <w:rPr>
                <w:rFonts w:ascii="Times New Roman" w:hAnsi="Times New Roman"/>
                <w:sz w:val="24"/>
                <w:szCs w:val="24"/>
              </w:rPr>
              <w:t>водоохранных</w:t>
            </w:r>
            <w:proofErr w:type="spellEnd"/>
            <w:r w:rsidRPr="00C13700">
              <w:rPr>
                <w:rFonts w:ascii="Times New Roman" w:hAnsi="Times New Roman"/>
                <w:sz w:val="24"/>
                <w:szCs w:val="24"/>
              </w:rPr>
              <w:t xml:space="preserve"> зон водных объектов с 2012 по 2014 годы (2013-2014 годы в рамках ведомственной целевой программы «Развитие водохозяйственного комплекса Новосибирской области в Новосибирской области в 2013 - 2018 годах») и планируемых к установлению (нанесению на землеустроительные карты) </w:t>
            </w:r>
            <w:proofErr w:type="spellStart"/>
            <w:r w:rsidRPr="00C13700">
              <w:rPr>
                <w:rFonts w:ascii="Times New Roman" w:hAnsi="Times New Roman"/>
                <w:sz w:val="24"/>
                <w:szCs w:val="24"/>
              </w:rPr>
              <w:t>водоохранных</w:t>
            </w:r>
            <w:proofErr w:type="spellEnd"/>
            <w:r w:rsidRPr="00C13700">
              <w:rPr>
                <w:rFonts w:ascii="Times New Roman" w:hAnsi="Times New Roman"/>
                <w:sz w:val="24"/>
                <w:szCs w:val="24"/>
              </w:rPr>
              <w:t xml:space="preserve"> зон водных объектов в рамках государственной программы по отчетный год включительно к</w:t>
            </w:r>
            <w:proofErr w:type="gramEnd"/>
            <w:r w:rsidRPr="00C13700">
              <w:rPr>
                <w:rFonts w:ascii="Times New Roman" w:hAnsi="Times New Roman"/>
                <w:sz w:val="24"/>
                <w:szCs w:val="24"/>
              </w:rPr>
              <w:t xml:space="preserve"> </w:t>
            </w:r>
            <w:r w:rsidRPr="00C13700">
              <w:rPr>
                <w:rFonts w:ascii="Times New Roman" w:hAnsi="Times New Roman"/>
                <w:sz w:val="24"/>
                <w:szCs w:val="24"/>
              </w:rPr>
              <w:lastRenderedPageBreak/>
              <w:t xml:space="preserve">общей протяженности береговой линии, требующей установления </w:t>
            </w:r>
            <w:proofErr w:type="spellStart"/>
            <w:r w:rsidRPr="00C13700">
              <w:rPr>
                <w:rFonts w:ascii="Times New Roman" w:hAnsi="Times New Roman"/>
                <w:sz w:val="24"/>
                <w:szCs w:val="24"/>
              </w:rPr>
              <w:t>водоохранных</w:t>
            </w:r>
            <w:proofErr w:type="spellEnd"/>
            <w:r w:rsidRPr="00C13700">
              <w:rPr>
                <w:rFonts w:ascii="Times New Roman" w:hAnsi="Times New Roman"/>
                <w:sz w:val="24"/>
                <w:szCs w:val="24"/>
              </w:rPr>
              <w:t xml:space="preserve"> зон (с 2012 года),  </w:t>
            </w:r>
            <w:proofErr w:type="gramStart"/>
            <w:r w:rsidRPr="00C13700">
              <w:rPr>
                <w:rFonts w:ascii="Times New Roman" w:hAnsi="Times New Roman"/>
                <w:sz w:val="24"/>
                <w:szCs w:val="24"/>
              </w:rPr>
              <w:t>умноженное</w:t>
            </w:r>
            <w:proofErr w:type="gramEnd"/>
            <w:r w:rsidRPr="00C13700">
              <w:rPr>
                <w:rFonts w:ascii="Times New Roman" w:hAnsi="Times New Roman"/>
                <w:sz w:val="24"/>
                <w:szCs w:val="24"/>
              </w:rPr>
              <w:t xml:space="preserve"> на 100%.</w:t>
            </w:r>
          </w:p>
          <w:p w:rsidR="00B0554C" w:rsidRPr="00C13700" w:rsidRDefault="00B0554C" w:rsidP="008647A9">
            <w:pPr>
              <w:rPr>
                <w:rFonts w:ascii="Times New Roman" w:hAnsi="Times New Roman"/>
                <w:sz w:val="24"/>
                <w:szCs w:val="24"/>
              </w:rPr>
            </w:pPr>
            <w:r w:rsidRPr="00C13700">
              <w:rPr>
                <w:rFonts w:ascii="Times New Roman" w:hAnsi="Times New Roman"/>
                <w:sz w:val="24"/>
                <w:szCs w:val="24"/>
              </w:rPr>
              <w:t xml:space="preserve">Общая протяженность </w:t>
            </w:r>
            <w:proofErr w:type="gramStart"/>
            <w:r w:rsidRPr="00C13700">
              <w:rPr>
                <w:rFonts w:ascii="Times New Roman" w:hAnsi="Times New Roman"/>
                <w:sz w:val="24"/>
                <w:szCs w:val="24"/>
              </w:rPr>
              <w:t xml:space="preserve">береговой линии, требующей установления </w:t>
            </w:r>
            <w:proofErr w:type="spellStart"/>
            <w:r w:rsidRPr="00C13700">
              <w:rPr>
                <w:rFonts w:ascii="Times New Roman" w:hAnsi="Times New Roman"/>
                <w:sz w:val="24"/>
                <w:szCs w:val="24"/>
              </w:rPr>
              <w:t>водоохранных</w:t>
            </w:r>
            <w:proofErr w:type="spellEnd"/>
            <w:r w:rsidRPr="00C13700">
              <w:rPr>
                <w:rFonts w:ascii="Times New Roman" w:hAnsi="Times New Roman"/>
                <w:sz w:val="24"/>
                <w:szCs w:val="24"/>
              </w:rPr>
              <w:t xml:space="preserve"> зон составляет</w:t>
            </w:r>
            <w:proofErr w:type="gramEnd"/>
            <w:r w:rsidRPr="00C13700">
              <w:rPr>
                <w:rFonts w:ascii="Times New Roman" w:hAnsi="Times New Roman"/>
                <w:sz w:val="24"/>
                <w:szCs w:val="24"/>
              </w:rPr>
              <w:t xml:space="preserve"> 6000 км. </w:t>
            </w:r>
          </w:p>
          <w:p w:rsidR="00B0554C" w:rsidRPr="00C13700" w:rsidRDefault="00B0554C" w:rsidP="008647A9">
            <w:pPr>
              <w:rPr>
                <w:rFonts w:ascii="Times New Roman" w:hAnsi="Times New Roman"/>
                <w:sz w:val="24"/>
                <w:szCs w:val="24"/>
              </w:rPr>
            </w:pPr>
            <w:r w:rsidRPr="00C13700">
              <w:rPr>
                <w:rFonts w:ascii="Times New Roman" w:hAnsi="Times New Roman"/>
                <w:sz w:val="24"/>
                <w:szCs w:val="24"/>
              </w:rPr>
              <w:t xml:space="preserve">По состоянию на начало отчетного года (01.01.2017) общая протяженность установленных </w:t>
            </w:r>
            <w:proofErr w:type="spellStart"/>
            <w:r w:rsidRPr="00C13700">
              <w:rPr>
                <w:rFonts w:ascii="Times New Roman" w:hAnsi="Times New Roman"/>
                <w:sz w:val="24"/>
                <w:szCs w:val="24"/>
              </w:rPr>
              <w:t>водоохранных</w:t>
            </w:r>
            <w:proofErr w:type="spellEnd"/>
            <w:r w:rsidRPr="00C13700">
              <w:rPr>
                <w:rFonts w:ascii="Times New Roman" w:hAnsi="Times New Roman"/>
                <w:sz w:val="24"/>
                <w:szCs w:val="24"/>
              </w:rPr>
              <w:t xml:space="preserve"> зон – 1249 км (расчет производится нарастающим итогом с 2012 года).</w:t>
            </w:r>
          </w:p>
          <w:p w:rsidR="00B0554C" w:rsidRPr="00C13700" w:rsidRDefault="00B0554C" w:rsidP="008647A9">
            <w:pPr>
              <w:rPr>
                <w:rFonts w:ascii="Times New Roman" w:hAnsi="Times New Roman"/>
                <w:sz w:val="24"/>
                <w:szCs w:val="24"/>
              </w:rPr>
            </w:pPr>
          </w:p>
          <w:p w:rsidR="00B0554C" w:rsidRPr="00C13700" w:rsidRDefault="00B0554C" w:rsidP="008647A9">
            <w:pPr>
              <w:rPr>
                <w:rFonts w:ascii="Times New Roman" w:hAnsi="Times New Roman"/>
                <w:sz w:val="24"/>
                <w:szCs w:val="24"/>
              </w:rPr>
            </w:pPr>
            <w:r w:rsidRPr="00C13700">
              <w:rPr>
                <w:rFonts w:ascii="Times New Roman" w:hAnsi="Times New Roman"/>
                <w:sz w:val="24"/>
                <w:szCs w:val="24"/>
              </w:rPr>
              <w:t>Значение показателя по годам:</w:t>
            </w:r>
          </w:p>
          <w:p w:rsidR="00B0554C" w:rsidRPr="00C13700" w:rsidRDefault="00B0554C" w:rsidP="008647A9">
            <w:pPr>
              <w:rPr>
                <w:rFonts w:ascii="Times New Roman" w:hAnsi="Times New Roman"/>
                <w:sz w:val="24"/>
                <w:szCs w:val="24"/>
              </w:rPr>
            </w:pPr>
            <w:r w:rsidRPr="00C13700">
              <w:rPr>
                <w:rFonts w:ascii="Times New Roman" w:hAnsi="Times New Roman"/>
                <w:sz w:val="24"/>
                <w:szCs w:val="24"/>
              </w:rPr>
              <w:t>2018 год = 1493 (на 01.01.2018) +86 (план на 2018 год)/ 6000 * 100 = 1579/ 6000*100 = 26,32%;</w:t>
            </w:r>
          </w:p>
          <w:p w:rsidR="00B0554C" w:rsidRPr="00C13700" w:rsidRDefault="00B0554C" w:rsidP="008647A9">
            <w:pPr>
              <w:rPr>
                <w:rFonts w:ascii="Times New Roman" w:hAnsi="Times New Roman"/>
                <w:sz w:val="24"/>
                <w:szCs w:val="24"/>
              </w:rPr>
            </w:pPr>
            <w:r w:rsidRPr="00C13700">
              <w:rPr>
                <w:rFonts w:ascii="Times New Roman" w:hAnsi="Times New Roman"/>
                <w:sz w:val="24"/>
                <w:szCs w:val="24"/>
              </w:rPr>
              <w:t>2019 год = 1579 (на 01.01.2019) + 81,3 (план на 2019 год)/ 6000 * 100 = 1660,3/ 6000* 100 = 27,67%;</w:t>
            </w:r>
          </w:p>
          <w:p w:rsidR="00B0554C" w:rsidRPr="00C13700" w:rsidRDefault="00B0554C" w:rsidP="008647A9">
            <w:pPr>
              <w:rPr>
                <w:rFonts w:ascii="Times New Roman" w:hAnsi="Times New Roman"/>
                <w:sz w:val="24"/>
                <w:szCs w:val="24"/>
              </w:rPr>
            </w:pPr>
            <w:r w:rsidRPr="00C13700">
              <w:rPr>
                <w:rFonts w:ascii="Times New Roman" w:hAnsi="Times New Roman"/>
                <w:sz w:val="24"/>
                <w:szCs w:val="24"/>
              </w:rPr>
              <w:t>2020 год = 1660,3 (на 01.01.2020) + 440,7 (план на 2020 год) / 6000 *100 = 2101,0/ 6000 * 100 = 35,02%.</w:t>
            </w:r>
          </w:p>
          <w:p w:rsidR="00B0554C" w:rsidRPr="00C13700" w:rsidRDefault="00B0554C" w:rsidP="008647A9">
            <w:pPr>
              <w:rPr>
                <w:rFonts w:ascii="Times New Roman" w:hAnsi="Times New Roman"/>
                <w:sz w:val="24"/>
                <w:szCs w:val="24"/>
              </w:rPr>
            </w:pPr>
          </w:p>
          <w:p w:rsidR="00B0554C" w:rsidRPr="00C13700" w:rsidRDefault="00B0554C" w:rsidP="008647A9">
            <w:pPr>
              <w:rPr>
                <w:rFonts w:ascii="Times New Roman" w:hAnsi="Times New Roman"/>
                <w:sz w:val="24"/>
                <w:szCs w:val="24"/>
              </w:rPr>
            </w:pPr>
            <w:proofErr w:type="gramStart"/>
            <w:r w:rsidRPr="00C13700">
              <w:rPr>
                <w:rFonts w:ascii="Times New Roman" w:hAnsi="Times New Roman"/>
                <w:sz w:val="24"/>
                <w:szCs w:val="24"/>
              </w:rPr>
              <w:t xml:space="preserve">Фактическое значение определяется как отношение суммы установленных (нанесенных на землеустроительные карты) </w:t>
            </w:r>
            <w:proofErr w:type="spellStart"/>
            <w:r w:rsidRPr="00C13700">
              <w:rPr>
                <w:rFonts w:ascii="Times New Roman" w:hAnsi="Times New Roman"/>
                <w:sz w:val="24"/>
                <w:szCs w:val="24"/>
              </w:rPr>
              <w:t>водоохранных</w:t>
            </w:r>
            <w:proofErr w:type="spellEnd"/>
            <w:r w:rsidRPr="00C13700">
              <w:rPr>
                <w:rFonts w:ascii="Times New Roman" w:hAnsi="Times New Roman"/>
                <w:sz w:val="24"/>
                <w:szCs w:val="24"/>
              </w:rPr>
              <w:t xml:space="preserve"> зон водных объектов с 2012 по 2014 годы (2013-2014 годы в рамках ведомственной целевой программы «Развитие водохозяйственного комплекса Новосибирской области в Новосибирской области в 2013 - 2018 годах») и фактически установленных </w:t>
            </w:r>
            <w:r w:rsidRPr="00C13700">
              <w:rPr>
                <w:rFonts w:ascii="Times New Roman" w:hAnsi="Times New Roman"/>
                <w:sz w:val="24"/>
                <w:szCs w:val="24"/>
              </w:rPr>
              <w:lastRenderedPageBreak/>
              <w:t xml:space="preserve">(нанесенных на землеустроительные карты) </w:t>
            </w:r>
            <w:proofErr w:type="spellStart"/>
            <w:r w:rsidRPr="00C13700">
              <w:rPr>
                <w:rFonts w:ascii="Times New Roman" w:hAnsi="Times New Roman"/>
                <w:sz w:val="24"/>
                <w:szCs w:val="24"/>
              </w:rPr>
              <w:t>водоохранных</w:t>
            </w:r>
            <w:proofErr w:type="spellEnd"/>
            <w:r w:rsidRPr="00C13700">
              <w:rPr>
                <w:rFonts w:ascii="Times New Roman" w:hAnsi="Times New Roman"/>
                <w:sz w:val="24"/>
                <w:szCs w:val="24"/>
              </w:rPr>
              <w:t xml:space="preserve"> зон водных объектов в рамках реализации мероприятия 3.3 таблицы 2 плана реализации к</w:t>
            </w:r>
            <w:proofErr w:type="gramEnd"/>
            <w:r w:rsidRPr="00C13700">
              <w:rPr>
                <w:rFonts w:ascii="Times New Roman" w:hAnsi="Times New Roman"/>
                <w:sz w:val="24"/>
                <w:szCs w:val="24"/>
              </w:rPr>
              <w:t xml:space="preserve"> общей протяженности береговой линии, требующей установления </w:t>
            </w:r>
            <w:proofErr w:type="spellStart"/>
            <w:r w:rsidRPr="00C13700">
              <w:rPr>
                <w:rFonts w:ascii="Times New Roman" w:hAnsi="Times New Roman"/>
                <w:sz w:val="24"/>
                <w:szCs w:val="24"/>
              </w:rPr>
              <w:t>водоохранных</w:t>
            </w:r>
            <w:proofErr w:type="spellEnd"/>
            <w:r w:rsidRPr="00C13700">
              <w:rPr>
                <w:rFonts w:ascii="Times New Roman" w:hAnsi="Times New Roman"/>
                <w:sz w:val="24"/>
                <w:szCs w:val="24"/>
              </w:rPr>
              <w:t xml:space="preserve"> зон, </w:t>
            </w:r>
            <w:proofErr w:type="gramStart"/>
            <w:r w:rsidRPr="00C13700">
              <w:rPr>
                <w:rFonts w:ascii="Times New Roman" w:hAnsi="Times New Roman"/>
                <w:sz w:val="24"/>
                <w:szCs w:val="24"/>
              </w:rPr>
              <w:t>умноженное</w:t>
            </w:r>
            <w:proofErr w:type="gramEnd"/>
            <w:r w:rsidRPr="00C13700">
              <w:rPr>
                <w:rFonts w:ascii="Times New Roman" w:hAnsi="Times New Roman"/>
                <w:sz w:val="24"/>
                <w:szCs w:val="24"/>
              </w:rPr>
              <w:t xml:space="preserve"> на 100%</w:t>
            </w:r>
          </w:p>
        </w:tc>
        <w:tc>
          <w:tcPr>
            <w:tcW w:w="4253" w:type="dxa"/>
          </w:tcPr>
          <w:p w:rsidR="00B0554C" w:rsidRPr="00C13700" w:rsidRDefault="00B0554C" w:rsidP="008647A9">
            <w:pPr>
              <w:rPr>
                <w:rFonts w:ascii="Times New Roman" w:hAnsi="Times New Roman"/>
                <w:sz w:val="24"/>
                <w:szCs w:val="24"/>
              </w:rPr>
            </w:pPr>
            <w:r w:rsidRPr="00C13700">
              <w:rPr>
                <w:rFonts w:ascii="Times New Roman" w:hAnsi="Times New Roman"/>
                <w:sz w:val="24"/>
                <w:szCs w:val="24"/>
              </w:rPr>
              <w:lastRenderedPageBreak/>
              <w:t>Плановый расчет производится исходя из расчета субвенций из федерального бюджета, предоставляемых бюджетам субъектов Российской Федерации для осуществления отдельных полномочий Российской Федерации в области водных отношений, реализация которых передана органам государственной власти субъекта Российской Федерации, по Новосибирской области (согласован Губернатором Новосибирской области).</w:t>
            </w:r>
          </w:p>
          <w:p w:rsidR="00B0554C" w:rsidRPr="00C13700" w:rsidRDefault="00B0554C" w:rsidP="008647A9">
            <w:pPr>
              <w:rPr>
                <w:rFonts w:ascii="Times New Roman" w:hAnsi="Times New Roman"/>
                <w:sz w:val="24"/>
                <w:szCs w:val="24"/>
              </w:rPr>
            </w:pPr>
          </w:p>
          <w:p w:rsidR="00B0554C" w:rsidRPr="00C13700" w:rsidRDefault="00B0554C" w:rsidP="008647A9">
            <w:pPr>
              <w:rPr>
                <w:rFonts w:ascii="Times New Roman" w:hAnsi="Times New Roman"/>
                <w:sz w:val="24"/>
                <w:szCs w:val="24"/>
              </w:rPr>
            </w:pPr>
          </w:p>
          <w:p w:rsidR="00B0554C" w:rsidRPr="00C13700" w:rsidRDefault="00B0554C" w:rsidP="008647A9">
            <w:pPr>
              <w:rPr>
                <w:rFonts w:ascii="Times New Roman" w:hAnsi="Times New Roman"/>
                <w:sz w:val="24"/>
                <w:szCs w:val="24"/>
              </w:rPr>
            </w:pPr>
          </w:p>
          <w:p w:rsidR="00B0554C" w:rsidRPr="00C13700" w:rsidRDefault="00B0554C" w:rsidP="008647A9">
            <w:pPr>
              <w:rPr>
                <w:rFonts w:ascii="Times New Roman" w:hAnsi="Times New Roman"/>
                <w:sz w:val="24"/>
                <w:szCs w:val="24"/>
              </w:rPr>
            </w:pPr>
          </w:p>
          <w:p w:rsidR="00B0554C" w:rsidRPr="00C13700" w:rsidRDefault="00B0554C" w:rsidP="008647A9">
            <w:pPr>
              <w:rPr>
                <w:rFonts w:ascii="Times New Roman" w:hAnsi="Times New Roman"/>
                <w:sz w:val="24"/>
                <w:szCs w:val="24"/>
              </w:rPr>
            </w:pPr>
            <w:r w:rsidRPr="00C13700">
              <w:rPr>
                <w:rFonts w:ascii="Times New Roman" w:hAnsi="Times New Roman"/>
                <w:sz w:val="24"/>
                <w:szCs w:val="24"/>
              </w:rPr>
              <w:t xml:space="preserve">Фактическое значение установленных (нанесенных на землеустроительные карты) </w:t>
            </w:r>
            <w:proofErr w:type="spellStart"/>
            <w:r w:rsidRPr="00C13700">
              <w:rPr>
                <w:rFonts w:ascii="Times New Roman" w:hAnsi="Times New Roman"/>
                <w:sz w:val="24"/>
                <w:szCs w:val="24"/>
              </w:rPr>
              <w:t>водоохранных</w:t>
            </w:r>
            <w:proofErr w:type="spellEnd"/>
            <w:r w:rsidRPr="00C13700">
              <w:rPr>
                <w:rFonts w:ascii="Times New Roman" w:hAnsi="Times New Roman"/>
                <w:sz w:val="24"/>
                <w:szCs w:val="24"/>
              </w:rPr>
              <w:t xml:space="preserve"> зон водных объектов определяется на основании договоров, актов выполненных работ</w:t>
            </w:r>
          </w:p>
        </w:tc>
      </w:tr>
      <w:tr w:rsidR="00B0554C" w:rsidRPr="00C13700" w:rsidTr="007A224D">
        <w:tc>
          <w:tcPr>
            <w:tcW w:w="3369" w:type="dxa"/>
          </w:tcPr>
          <w:p w:rsidR="00B0554C" w:rsidRPr="00C13700" w:rsidRDefault="00E6298D" w:rsidP="00E45DFA">
            <w:pPr>
              <w:rPr>
                <w:rFonts w:ascii="Times New Roman" w:hAnsi="Times New Roman"/>
                <w:sz w:val="24"/>
                <w:szCs w:val="24"/>
              </w:rPr>
            </w:pPr>
            <w:r w:rsidRPr="00C13700">
              <w:rPr>
                <w:rFonts w:ascii="Times New Roman" w:hAnsi="Times New Roman"/>
                <w:sz w:val="24"/>
                <w:szCs w:val="24"/>
              </w:rPr>
              <w:lastRenderedPageBreak/>
              <w:t>12</w:t>
            </w:r>
            <w:r w:rsidR="00E54189" w:rsidRPr="00C13700">
              <w:rPr>
                <w:rFonts w:ascii="Times New Roman" w:hAnsi="Times New Roman"/>
                <w:sz w:val="24"/>
                <w:szCs w:val="24"/>
              </w:rPr>
              <w:t xml:space="preserve">. </w:t>
            </w:r>
            <w:r w:rsidR="00B0554C" w:rsidRPr="00C13700">
              <w:rPr>
                <w:rFonts w:ascii="Times New Roman" w:hAnsi="Times New Roman"/>
                <w:sz w:val="24"/>
                <w:szCs w:val="24"/>
              </w:rPr>
              <w:t xml:space="preserve">Доля вынесенных в натуру </w:t>
            </w:r>
            <w:proofErr w:type="spellStart"/>
            <w:r w:rsidR="00B0554C" w:rsidRPr="00C13700">
              <w:rPr>
                <w:rFonts w:ascii="Times New Roman" w:hAnsi="Times New Roman"/>
                <w:sz w:val="24"/>
                <w:szCs w:val="24"/>
              </w:rPr>
              <w:t>водоохранных</w:t>
            </w:r>
            <w:proofErr w:type="spellEnd"/>
            <w:r w:rsidR="00B0554C" w:rsidRPr="00C13700">
              <w:rPr>
                <w:rFonts w:ascii="Times New Roman" w:hAnsi="Times New Roman"/>
                <w:sz w:val="24"/>
                <w:szCs w:val="24"/>
              </w:rPr>
              <w:t xml:space="preserve"> зон и прибрежных защитных полос в общей протяженности установленных </w:t>
            </w:r>
            <w:proofErr w:type="spellStart"/>
            <w:r w:rsidR="00B0554C" w:rsidRPr="00C13700">
              <w:rPr>
                <w:rFonts w:ascii="Times New Roman" w:hAnsi="Times New Roman"/>
                <w:sz w:val="24"/>
                <w:szCs w:val="24"/>
              </w:rPr>
              <w:t>водоохранных</w:t>
            </w:r>
            <w:proofErr w:type="spellEnd"/>
            <w:r w:rsidR="00B0554C" w:rsidRPr="00C13700">
              <w:rPr>
                <w:rFonts w:ascii="Times New Roman" w:hAnsi="Times New Roman"/>
                <w:sz w:val="24"/>
                <w:szCs w:val="24"/>
              </w:rPr>
              <w:t xml:space="preserve"> зон</w:t>
            </w:r>
          </w:p>
        </w:tc>
        <w:tc>
          <w:tcPr>
            <w:tcW w:w="1984" w:type="dxa"/>
          </w:tcPr>
          <w:p w:rsidR="00B0554C" w:rsidRPr="00C13700" w:rsidRDefault="00B0554C" w:rsidP="00635EF6">
            <w:pPr>
              <w:jc w:val="center"/>
              <w:rPr>
                <w:rFonts w:ascii="Times New Roman" w:hAnsi="Times New Roman"/>
                <w:sz w:val="24"/>
                <w:szCs w:val="24"/>
              </w:rPr>
            </w:pPr>
            <w:r w:rsidRPr="00C13700">
              <w:rPr>
                <w:rFonts w:ascii="Times New Roman" w:hAnsi="Times New Roman"/>
                <w:sz w:val="24"/>
                <w:szCs w:val="24"/>
              </w:rPr>
              <w:t>Годовая</w:t>
            </w:r>
          </w:p>
        </w:tc>
        <w:tc>
          <w:tcPr>
            <w:tcW w:w="2126" w:type="dxa"/>
          </w:tcPr>
          <w:p w:rsidR="00B0554C" w:rsidRPr="00C13700" w:rsidRDefault="00D606D5" w:rsidP="00635EF6">
            <w:pPr>
              <w:jc w:val="center"/>
              <w:rPr>
                <w:rFonts w:ascii="Times New Roman" w:hAnsi="Times New Roman"/>
                <w:sz w:val="24"/>
                <w:szCs w:val="24"/>
              </w:rPr>
            </w:pPr>
            <w:r w:rsidRPr="00C13700">
              <w:rPr>
                <w:rFonts w:ascii="Times New Roman" w:hAnsi="Times New Roman"/>
                <w:sz w:val="24"/>
                <w:szCs w:val="24"/>
              </w:rPr>
              <w:t>Нарастающим итогом</w:t>
            </w:r>
          </w:p>
        </w:tc>
        <w:tc>
          <w:tcPr>
            <w:tcW w:w="4111" w:type="dxa"/>
          </w:tcPr>
          <w:p w:rsidR="00B0554C" w:rsidRPr="00C13700" w:rsidRDefault="00B0554C" w:rsidP="008647A9">
            <w:pPr>
              <w:rPr>
                <w:rFonts w:ascii="Times New Roman" w:hAnsi="Times New Roman"/>
                <w:sz w:val="24"/>
                <w:szCs w:val="24"/>
              </w:rPr>
            </w:pPr>
            <w:proofErr w:type="gramStart"/>
            <w:r w:rsidRPr="00C13700">
              <w:rPr>
                <w:rFonts w:ascii="Times New Roman" w:hAnsi="Times New Roman"/>
                <w:sz w:val="24"/>
                <w:szCs w:val="24"/>
              </w:rPr>
              <w:t xml:space="preserve">Плановый расчет производится как отношение суммы закрепленных на местности (вынесенных в натуру) </w:t>
            </w:r>
            <w:proofErr w:type="spellStart"/>
            <w:r w:rsidRPr="00C13700">
              <w:rPr>
                <w:rFonts w:ascii="Times New Roman" w:hAnsi="Times New Roman"/>
                <w:sz w:val="24"/>
                <w:szCs w:val="24"/>
              </w:rPr>
              <w:t>водоохранных</w:t>
            </w:r>
            <w:proofErr w:type="spellEnd"/>
            <w:r w:rsidRPr="00C13700">
              <w:rPr>
                <w:rFonts w:ascii="Times New Roman" w:hAnsi="Times New Roman"/>
                <w:sz w:val="24"/>
                <w:szCs w:val="24"/>
              </w:rPr>
              <w:t xml:space="preserve"> зон водных объектов с 2012 по 2014 годы (2013-2014 годы в рамках ведомственной целевой программы «Развитие водохозяйственного комплекса Новосибирской области в Новосибирской области в 2013 - 2018 годах») и планируемых к закреплению на местности (вынесению в натуру) </w:t>
            </w:r>
            <w:proofErr w:type="spellStart"/>
            <w:r w:rsidRPr="00C13700">
              <w:rPr>
                <w:rFonts w:ascii="Times New Roman" w:hAnsi="Times New Roman"/>
                <w:sz w:val="24"/>
                <w:szCs w:val="24"/>
              </w:rPr>
              <w:t>водоохранных</w:t>
            </w:r>
            <w:proofErr w:type="spellEnd"/>
            <w:r w:rsidRPr="00C13700">
              <w:rPr>
                <w:rFonts w:ascii="Times New Roman" w:hAnsi="Times New Roman"/>
                <w:sz w:val="24"/>
                <w:szCs w:val="24"/>
              </w:rPr>
              <w:t xml:space="preserve"> зон водных объектов в рамках государственной программы по отчетный год</w:t>
            </w:r>
            <w:proofErr w:type="gramEnd"/>
            <w:r w:rsidRPr="00C13700">
              <w:rPr>
                <w:rFonts w:ascii="Times New Roman" w:hAnsi="Times New Roman"/>
                <w:sz w:val="24"/>
                <w:szCs w:val="24"/>
              </w:rPr>
              <w:t xml:space="preserve"> включительно к общей протяженности береговой линии, требующей закрепления (на конец отчетного периода) установленных (нанесенных на </w:t>
            </w:r>
            <w:proofErr w:type="spellStart"/>
            <w:r w:rsidRPr="00C13700">
              <w:rPr>
                <w:rFonts w:ascii="Times New Roman" w:hAnsi="Times New Roman"/>
                <w:sz w:val="24"/>
                <w:szCs w:val="24"/>
              </w:rPr>
              <w:t>землеустраительные</w:t>
            </w:r>
            <w:proofErr w:type="spellEnd"/>
            <w:r w:rsidRPr="00C13700">
              <w:rPr>
                <w:rFonts w:ascii="Times New Roman" w:hAnsi="Times New Roman"/>
                <w:sz w:val="24"/>
                <w:szCs w:val="24"/>
              </w:rPr>
              <w:t xml:space="preserve"> карты) с 2012 года </w:t>
            </w:r>
            <w:proofErr w:type="spellStart"/>
            <w:r w:rsidRPr="00C13700">
              <w:rPr>
                <w:rFonts w:ascii="Times New Roman" w:hAnsi="Times New Roman"/>
                <w:sz w:val="24"/>
                <w:szCs w:val="24"/>
              </w:rPr>
              <w:t>водоохранных</w:t>
            </w:r>
            <w:proofErr w:type="spellEnd"/>
            <w:r w:rsidRPr="00C13700">
              <w:rPr>
                <w:rFonts w:ascii="Times New Roman" w:hAnsi="Times New Roman"/>
                <w:sz w:val="24"/>
                <w:szCs w:val="24"/>
              </w:rPr>
              <w:t xml:space="preserve"> зон, </w:t>
            </w:r>
            <w:proofErr w:type="gramStart"/>
            <w:r w:rsidRPr="00C13700">
              <w:rPr>
                <w:rFonts w:ascii="Times New Roman" w:hAnsi="Times New Roman"/>
                <w:sz w:val="24"/>
                <w:szCs w:val="24"/>
              </w:rPr>
              <w:t>умноженное</w:t>
            </w:r>
            <w:proofErr w:type="gramEnd"/>
            <w:r w:rsidRPr="00C13700">
              <w:rPr>
                <w:rFonts w:ascii="Times New Roman" w:hAnsi="Times New Roman"/>
                <w:sz w:val="24"/>
                <w:szCs w:val="24"/>
              </w:rPr>
              <w:t xml:space="preserve"> на 100%.</w:t>
            </w:r>
          </w:p>
          <w:p w:rsidR="00B0554C" w:rsidRPr="00C13700" w:rsidRDefault="00B0554C" w:rsidP="008647A9">
            <w:pPr>
              <w:rPr>
                <w:rFonts w:ascii="Times New Roman" w:hAnsi="Times New Roman"/>
                <w:sz w:val="24"/>
                <w:szCs w:val="24"/>
              </w:rPr>
            </w:pPr>
          </w:p>
          <w:p w:rsidR="00B0554C" w:rsidRPr="00C13700" w:rsidRDefault="00B0554C" w:rsidP="008647A9">
            <w:pPr>
              <w:rPr>
                <w:rFonts w:ascii="Times New Roman" w:hAnsi="Times New Roman"/>
                <w:sz w:val="24"/>
                <w:szCs w:val="24"/>
              </w:rPr>
            </w:pPr>
            <w:r w:rsidRPr="00C13700">
              <w:rPr>
                <w:rFonts w:ascii="Times New Roman" w:hAnsi="Times New Roman"/>
                <w:sz w:val="24"/>
                <w:szCs w:val="24"/>
              </w:rPr>
              <w:t>По состоянию на 01.01.201</w:t>
            </w:r>
            <w:r w:rsidR="00922DA7" w:rsidRPr="00C13700">
              <w:rPr>
                <w:rFonts w:ascii="Times New Roman" w:hAnsi="Times New Roman"/>
                <w:sz w:val="24"/>
                <w:szCs w:val="24"/>
              </w:rPr>
              <w:t>8</w:t>
            </w:r>
            <w:r w:rsidRPr="00C13700">
              <w:rPr>
                <w:rFonts w:ascii="Times New Roman" w:hAnsi="Times New Roman"/>
                <w:sz w:val="24"/>
                <w:szCs w:val="24"/>
              </w:rPr>
              <w:t xml:space="preserve"> протяженность планируемых к закреплению на местности (вынесенных в натуру) </w:t>
            </w:r>
            <w:proofErr w:type="spellStart"/>
            <w:r w:rsidRPr="00C13700">
              <w:rPr>
                <w:rFonts w:ascii="Times New Roman" w:hAnsi="Times New Roman"/>
                <w:sz w:val="24"/>
                <w:szCs w:val="24"/>
              </w:rPr>
              <w:t>водоохранных</w:t>
            </w:r>
            <w:proofErr w:type="spellEnd"/>
            <w:r w:rsidRPr="00C13700">
              <w:rPr>
                <w:rFonts w:ascii="Times New Roman" w:hAnsi="Times New Roman"/>
                <w:sz w:val="24"/>
                <w:szCs w:val="24"/>
              </w:rPr>
              <w:t xml:space="preserve"> зон водных объектов, начиная с 2012 года до отчетного года включительно, составит 1028 км.</w:t>
            </w:r>
          </w:p>
          <w:p w:rsidR="00B0554C" w:rsidRPr="00C13700" w:rsidRDefault="00B0554C" w:rsidP="008647A9">
            <w:pPr>
              <w:rPr>
                <w:rFonts w:ascii="Times New Roman" w:hAnsi="Times New Roman"/>
                <w:sz w:val="24"/>
                <w:szCs w:val="24"/>
              </w:rPr>
            </w:pPr>
          </w:p>
          <w:p w:rsidR="00B0554C" w:rsidRPr="00C13700" w:rsidRDefault="00B0554C" w:rsidP="008647A9">
            <w:pPr>
              <w:rPr>
                <w:rFonts w:ascii="Times New Roman" w:hAnsi="Times New Roman"/>
                <w:sz w:val="24"/>
                <w:szCs w:val="24"/>
              </w:rPr>
            </w:pPr>
            <w:r w:rsidRPr="00C13700">
              <w:rPr>
                <w:rFonts w:ascii="Times New Roman" w:hAnsi="Times New Roman"/>
                <w:sz w:val="24"/>
                <w:szCs w:val="24"/>
              </w:rPr>
              <w:t>Значение показателя по годам:</w:t>
            </w:r>
          </w:p>
          <w:p w:rsidR="00B0554C" w:rsidRPr="00C13700" w:rsidRDefault="00B0554C" w:rsidP="008647A9">
            <w:pPr>
              <w:rPr>
                <w:rFonts w:ascii="Times New Roman" w:hAnsi="Times New Roman"/>
                <w:sz w:val="24"/>
                <w:szCs w:val="24"/>
              </w:rPr>
            </w:pPr>
            <w:r w:rsidRPr="00C13700">
              <w:rPr>
                <w:rFonts w:ascii="Times New Roman" w:hAnsi="Times New Roman"/>
                <w:sz w:val="24"/>
                <w:szCs w:val="24"/>
              </w:rPr>
              <w:t>2018 год= (1028(на 01.01.2018) + 21,6 (план на 2018 год))/1579 (на 31.12.2018) = 1049,6/ 1579 = 66,47%;</w:t>
            </w:r>
          </w:p>
          <w:p w:rsidR="00B0554C" w:rsidRPr="00C13700" w:rsidRDefault="00B0554C" w:rsidP="008647A9">
            <w:pPr>
              <w:rPr>
                <w:rFonts w:ascii="Times New Roman" w:hAnsi="Times New Roman"/>
                <w:sz w:val="24"/>
                <w:szCs w:val="24"/>
              </w:rPr>
            </w:pPr>
            <w:r w:rsidRPr="00C13700">
              <w:rPr>
                <w:rFonts w:ascii="Times New Roman" w:hAnsi="Times New Roman"/>
                <w:sz w:val="24"/>
                <w:szCs w:val="24"/>
              </w:rPr>
              <w:t>2019 год= (1049,6 (на 01.01.2019)+ 79,9 (план на 2019 год))/ 1660,3 (на 31.12.2019)= 1129,5/1660,3 = 68,03%;</w:t>
            </w:r>
          </w:p>
          <w:p w:rsidR="00B0554C" w:rsidRPr="00C13700" w:rsidRDefault="00B0554C" w:rsidP="008647A9">
            <w:pPr>
              <w:rPr>
                <w:rFonts w:ascii="Times New Roman" w:hAnsi="Times New Roman"/>
                <w:sz w:val="24"/>
                <w:szCs w:val="24"/>
              </w:rPr>
            </w:pPr>
            <w:r w:rsidRPr="00C13700">
              <w:rPr>
                <w:rFonts w:ascii="Times New Roman" w:hAnsi="Times New Roman"/>
                <w:sz w:val="24"/>
                <w:szCs w:val="24"/>
              </w:rPr>
              <w:t>2020 год= (1129,5 (на 01.01.2020) + 449,5 (план на 2020 год)) / 2101,0 (на 31.12.2020)= 1579,0/2101,0  = 75,15%.</w:t>
            </w:r>
          </w:p>
          <w:p w:rsidR="00B0554C" w:rsidRPr="00C13700" w:rsidRDefault="00B0554C" w:rsidP="008647A9">
            <w:pPr>
              <w:rPr>
                <w:rFonts w:ascii="Times New Roman" w:hAnsi="Times New Roman"/>
                <w:sz w:val="24"/>
                <w:szCs w:val="24"/>
              </w:rPr>
            </w:pPr>
          </w:p>
          <w:p w:rsidR="00B0554C" w:rsidRPr="00C13700" w:rsidRDefault="00B0554C" w:rsidP="008647A9">
            <w:pPr>
              <w:rPr>
                <w:rFonts w:ascii="Times New Roman" w:hAnsi="Times New Roman"/>
                <w:sz w:val="24"/>
                <w:szCs w:val="24"/>
              </w:rPr>
            </w:pPr>
            <w:proofErr w:type="gramStart"/>
            <w:r w:rsidRPr="00C13700">
              <w:rPr>
                <w:rFonts w:ascii="Times New Roman" w:hAnsi="Times New Roman"/>
                <w:sz w:val="24"/>
                <w:szCs w:val="24"/>
              </w:rPr>
              <w:t xml:space="preserve">Фактическое значение за отчетный период определяется в соответствии с выполненными работами в рамках реализации мероприятия 3.4 таблицы 2 плана реализации на местности посредством размещения специальных информационных знаков и рассчитывается как отношение протяженности вынесенных за отчетный период  в натуру </w:t>
            </w:r>
            <w:proofErr w:type="spellStart"/>
            <w:r w:rsidRPr="00C13700">
              <w:rPr>
                <w:rFonts w:ascii="Times New Roman" w:hAnsi="Times New Roman"/>
                <w:sz w:val="24"/>
                <w:szCs w:val="24"/>
              </w:rPr>
              <w:t>водоохранных</w:t>
            </w:r>
            <w:proofErr w:type="spellEnd"/>
            <w:r w:rsidRPr="00C13700">
              <w:rPr>
                <w:rFonts w:ascii="Times New Roman" w:hAnsi="Times New Roman"/>
                <w:sz w:val="24"/>
                <w:szCs w:val="24"/>
              </w:rPr>
              <w:t xml:space="preserve"> зон и прибрежных защитных полос к общей протяженности установленных  </w:t>
            </w:r>
            <w:proofErr w:type="spellStart"/>
            <w:r w:rsidRPr="00C13700">
              <w:rPr>
                <w:rFonts w:ascii="Times New Roman" w:hAnsi="Times New Roman"/>
                <w:sz w:val="24"/>
                <w:szCs w:val="24"/>
              </w:rPr>
              <w:t>водоохранных</w:t>
            </w:r>
            <w:proofErr w:type="spellEnd"/>
            <w:r w:rsidRPr="00C13700">
              <w:rPr>
                <w:rFonts w:ascii="Times New Roman" w:hAnsi="Times New Roman"/>
                <w:sz w:val="24"/>
                <w:szCs w:val="24"/>
              </w:rPr>
              <w:t xml:space="preserve"> зон, умноженное на 100%</w:t>
            </w:r>
            <w:proofErr w:type="gramEnd"/>
          </w:p>
        </w:tc>
        <w:tc>
          <w:tcPr>
            <w:tcW w:w="4253" w:type="dxa"/>
          </w:tcPr>
          <w:p w:rsidR="00B0554C" w:rsidRPr="00C13700" w:rsidRDefault="00B0554C" w:rsidP="008647A9">
            <w:pPr>
              <w:rPr>
                <w:rFonts w:ascii="Times New Roman" w:hAnsi="Times New Roman"/>
                <w:sz w:val="24"/>
                <w:szCs w:val="24"/>
              </w:rPr>
            </w:pPr>
            <w:r w:rsidRPr="00C13700">
              <w:rPr>
                <w:rFonts w:ascii="Times New Roman" w:hAnsi="Times New Roman"/>
                <w:sz w:val="24"/>
                <w:szCs w:val="24"/>
              </w:rPr>
              <w:lastRenderedPageBreak/>
              <w:t xml:space="preserve">Плановое значение протяженности береговой линии, требующей закрепления, определяется с учетом плановых значений установленных </w:t>
            </w:r>
            <w:proofErr w:type="spellStart"/>
            <w:r w:rsidRPr="00C13700">
              <w:rPr>
                <w:rFonts w:ascii="Times New Roman" w:hAnsi="Times New Roman"/>
                <w:sz w:val="24"/>
                <w:szCs w:val="24"/>
              </w:rPr>
              <w:t>водоохранных</w:t>
            </w:r>
            <w:proofErr w:type="spellEnd"/>
            <w:r w:rsidRPr="00C13700">
              <w:rPr>
                <w:rFonts w:ascii="Times New Roman" w:hAnsi="Times New Roman"/>
                <w:sz w:val="24"/>
                <w:szCs w:val="24"/>
              </w:rPr>
              <w:t xml:space="preserve"> зон в рамках государственной программы на основании данных </w:t>
            </w:r>
            <w:r w:rsidR="009B56EE" w:rsidRPr="00C13700">
              <w:rPr>
                <w:rFonts w:ascii="Times New Roman" w:hAnsi="Times New Roman"/>
                <w:sz w:val="24"/>
                <w:szCs w:val="24"/>
              </w:rPr>
              <w:t>министерства</w:t>
            </w:r>
            <w:r w:rsidRPr="00C13700">
              <w:rPr>
                <w:rFonts w:ascii="Times New Roman" w:hAnsi="Times New Roman"/>
                <w:sz w:val="24"/>
                <w:szCs w:val="24"/>
              </w:rPr>
              <w:t>.</w:t>
            </w:r>
          </w:p>
          <w:p w:rsidR="00B0554C" w:rsidRPr="00C13700" w:rsidRDefault="00B0554C" w:rsidP="008647A9">
            <w:pPr>
              <w:rPr>
                <w:rFonts w:ascii="Times New Roman" w:hAnsi="Times New Roman"/>
                <w:sz w:val="24"/>
                <w:szCs w:val="24"/>
              </w:rPr>
            </w:pPr>
            <w:r w:rsidRPr="00C13700">
              <w:rPr>
                <w:rFonts w:ascii="Times New Roman" w:hAnsi="Times New Roman"/>
                <w:sz w:val="24"/>
                <w:szCs w:val="24"/>
              </w:rPr>
              <w:t xml:space="preserve">Планируемые к закреплению на местности (вынесенные в натуру) </w:t>
            </w:r>
            <w:proofErr w:type="spellStart"/>
            <w:r w:rsidRPr="00C13700">
              <w:rPr>
                <w:rFonts w:ascii="Times New Roman" w:hAnsi="Times New Roman"/>
                <w:sz w:val="24"/>
                <w:szCs w:val="24"/>
              </w:rPr>
              <w:t>водоохранные</w:t>
            </w:r>
            <w:proofErr w:type="spellEnd"/>
            <w:r w:rsidRPr="00C13700">
              <w:rPr>
                <w:rFonts w:ascii="Times New Roman" w:hAnsi="Times New Roman"/>
                <w:sz w:val="24"/>
                <w:szCs w:val="24"/>
              </w:rPr>
              <w:t xml:space="preserve"> зоны водных объектов определяются исходя из выделенных бюджетных ассигнований с учетом потребности.</w:t>
            </w:r>
          </w:p>
          <w:p w:rsidR="00B0554C" w:rsidRDefault="00B0554C" w:rsidP="008647A9">
            <w:pPr>
              <w:rPr>
                <w:rFonts w:ascii="Times New Roman" w:hAnsi="Times New Roman"/>
                <w:sz w:val="24"/>
                <w:szCs w:val="24"/>
              </w:rPr>
            </w:pPr>
          </w:p>
          <w:p w:rsidR="00C13700" w:rsidRDefault="00C13700" w:rsidP="008647A9">
            <w:pPr>
              <w:rPr>
                <w:rFonts w:ascii="Times New Roman" w:hAnsi="Times New Roman"/>
                <w:sz w:val="24"/>
                <w:szCs w:val="24"/>
              </w:rPr>
            </w:pPr>
          </w:p>
          <w:p w:rsidR="00C13700" w:rsidRDefault="00C13700" w:rsidP="008647A9">
            <w:pPr>
              <w:rPr>
                <w:rFonts w:ascii="Times New Roman" w:hAnsi="Times New Roman"/>
                <w:sz w:val="24"/>
                <w:szCs w:val="24"/>
              </w:rPr>
            </w:pPr>
          </w:p>
          <w:p w:rsidR="00C13700" w:rsidRDefault="00C13700" w:rsidP="008647A9">
            <w:pPr>
              <w:rPr>
                <w:rFonts w:ascii="Times New Roman" w:hAnsi="Times New Roman"/>
                <w:sz w:val="24"/>
                <w:szCs w:val="24"/>
              </w:rPr>
            </w:pPr>
          </w:p>
          <w:p w:rsidR="00C13700" w:rsidRDefault="00C13700" w:rsidP="008647A9">
            <w:pPr>
              <w:rPr>
                <w:rFonts w:ascii="Times New Roman" w:hAnsi="Times New Roman"/>
                <w:sz w:val="24"/>
                <w:szCs w:val="24"/>
              </w:rPr>
            </w:pPr>
          </w:p>
          <w:p w:rsidR="00C13700" w:rsidRDefault="00C13700" w:rsidP="008647A9">
            <w:pPr>
              <w:rPr>
                <w:rFonts w:ascii="Times New Roman" w:hAnsi="Times New Roman"/>
                <w:sz w:val="24"/>
                <w:szCs w:val="24"/>
              </w:rPr>
            </w:pPr>
          </w:p>
          <w:p w:rsidR="00C13700" w:rsidRDefault="00C13700" w:rsidP="008647A9">
            <w:pPr>
              <w:rPr>
                <w:rFonts w:ascii="Times New Roman" w:hAnsi="Times New Roman"/>
                <w:sz w:val="24"/>
                <w:szCs w:val="24"/>
              </w:rPr>
            </w:pPr>
          </w:p>
          <w:p w:rsidR="00C13700" w:rsidRDefault="00C13700" w:rsidP="008647A9">
            <w:pPr>
              <w:rPr>
                <w:rFonts w:ascii="Times New Roman" w:hAnsi="Times New Roman"/>
                <w:sz w:val="24"/>
                <w:szCs w:val="24"/>
              </w:rPr>
            </w:pPr>
          </w:p>
          <w:p w:rsidR="00C13700" w:rsidRPr="00C13700" w:rsidRDefault="00C13700" w:rsidP="008647A9">
            <w:pPr>
              <w:rPr>
                <w:rFonts w:ascii="Times New Roman" w:hAnsi="Times New Roman"/>
                <w:sz w:val="24"/>
                <w:szCs w:val="24"/>
              </w:rPr>
            </w:pPr>
          </w:p>
          <w:p w:rsidR="00B0554C" w:rsidRPr="00C13700" w:rsidRDefault="00B0554C" w:rsidP="008647A9">
            <w:pPr>
              <w:rPr>
                <w:rFonts w:ascii="Times New Roman" w:hAnsi="Times New Roman"/>
                <w:sz w:val="24"/>
                <w:szCs w:val="24"/>
              </w:rPr>
            </w:pPr>
          </w:p>
          <w:p w:rsidR="00B0554C" w:rsidRPr="00C13700" w:rsidRDefault="00B0554C" w:rsidP="008647A9">
            <w:pPr>
              <w:rPr>
                <w:rFonts w:ascii="Times New Roman" w:hAnsi="Times New Roman"/>
                <w:sz w:val="24"/>
                <w:szCs w:val="24"/>
              </w:rPr>
            </w:pPr>
            <w:r w:rsidRPr="00C13700">
              <w:rPr>
                <w:rFonts w:ascii="Times New Roman" w:hAnsi="Times New Roman"/>
                <w:sz w:val="24"/>
                <w:szCs w:val="24"/>
              </w:rPr>
              <w:t xml:space="preserve">Фактическое значение протяженности вынесенных за отчетный период в натуру </w:t>
            </w:r>
            <w:proofErr w:type="spellStart"/>
            <w:r w:rsidRPr="00C13700">
              <w:rPr>
                <w:rFonts w:ascii="Times New Roman" w:hAnsi="Times New Roman"/>
                <w:sz w:val="24"/>
                <w:szCs w:val="24"/>
              </w:rPr>
              <w:t>водоохранных</w:t>
            </w:r>
            <w:proofErr w:type="spellEnd"/>
            <w:r w:rsidRPr="00C13700">
              <w:rPr>
                <w:rFonts w:ascii="Times New Roman" w:hAnsi="Times New Roman"/>
                <w:sz w:val="24"/>
                <w:szCs w:val="24"/>
              </w:rPr>
              <w:t xml:space="preserve"> зон и прибрежных защитных полос определяется на основании договоров, актов выполненных работ</w:t>
            </w:r>
          </w:p>
        </w:tc>
      </w:tr>
      <w:tr w:rsidR="00C13700" w:rsidRPr="00C13700" w:rsidTr="007A224D">
        <w:tc>
          <w:tcPr>
            <w:tcW w:w="3369" w:type="dxa"/>
          </w:tcPr>
          <w:p w:rsidR="00C13700" w:rsidRPr="00C13700" w:rsidRDefault="00C13700" w:rsidP="00E45DFA">
            <w:pPr>
              <w:rPr>
                <w:rFonts w:ascii="Times New Roman" w:hAnsi="Times New Roman"/>
                <w:sz w:val="24"/>
                <w:szCs w:val="24"/>
              </w:rPr>
            </w:pPr>
            <w:r w:rsidRPr="00C13700">
              <w:rPr>
                <w:rFonts w:ascii="Times New Roman" w:hAnsi="Times New Roman"/>
                <w:sz w:val="24"/>
                <w:szCs w:val="24"/>
              </w:rPr>
              <w:lastRenderedPageBreak/>
              <w:t>13. Доля установленных (нанесенных на землеустроительные карты) границ водных объектов в протяженности береговых линий (границ водных объектов) требующих установления</w:t>
            </w:r>
          </w:p>
        </w:tc>
        <w:tc>
          <w:tcPr>
            <w:tcW w:w="1984" w:type="dxa"/>
          </w:tcPr>
          <w:p w:rsidR="00C13700" w:rsidRPr="00BF5560" w:rsidRDefault="00C13700" w:rsidP="004C7C1B">
            <w:pPr>
              <w:tabs>
                <w:tab w:val="left" w:pos="1350"/>
              </w:tabs>
              <w:jc w:val="center"/>
              <w:rPr>
                <w:rFonts w:ascii="Times New Roman" w:hAnsi="Times New Roman"/>
                <w:sz w:val="24"/>
                <w:szCs w:val="24"/>
              </w:rPr>
            </w:pPr>
            <w:r w:rsidRPr="00BF5560">
              <w:rPr>
                <w:rFonts w:ascii="Times New Roman" w:hAnsi="Times New Roman"/>
                <w:sz w:val="24"/>
                <w:szCs w:val="24"/>
              </w:rPr>
              <w:t>Годовая</w:t>
            </w:r>
          </w:p>
        </w:tc>
        <w:tc>
          <w:tcPr>
            <w:tcW w:w="2126" w:type="dxa"/>
          </w:tcPr>
          <w:p w:rsidR="00C13700" w:rsidRPr="00BF5560" w:rsidRDefault="00C13700" w:rsidP="004C7C1B">
            <w:pPr>
              <w:jc w:val="center"/>
              <w:rPr>
                <w:rFonts w:ascii="Times New Roman" w:hAnsi="Times New Roman"/>
                <w:sz w:val="24"/>
                <w:szCs w:val="24"/>
              </w:rPr>
            </w:pPr>
            <w:r w:rsidRPr="00BF5560">
              <w:rPr>
                <w:rFonts w:ascii="Times New Roman" w:hAnsi="Times New Roman"/>
                <w:sz w:val="24"/>
                <w:szCs w:val="24"/>
              </w:rPr>
              <w:t>Нарастающим итогом</w:t>
            </w:r>
          </w:p>
        </w:tc>
        <w:tc>
          <w:tcPr>
            <w:tcW w:w="4111" w:type="dxa"/>
          </w:tcPr>
          <w:p w:rsidR="00C13700" w:rsidRPr="00C13700" w:rsidRDefault="00C13700" w:rsidP="00C13700">
            <w:pPr>
              <w:rPr>
                <w:rFonts w:ascii="Times New Roman" w:hAnsi="Times New Roman"/>
                <w:sz w:val="24"/>
                <w:szCs w:val="24"/>
              </w:rPr>
            </w:pPr>
            <w:proofErr w:type="gramStart"/>
            <w:r w:rsidRPr="00C13700">
              <w:rPr>
                <w:rFonts w:ascii="Times New Roman" w:hAnsi="Times New Roman"/>
                <w:sz w:val="24"/>
                <w:szCs w:val="24"/>
              </w:rPr>
              <w:t xml:space="preserve">Плановый расчет производится как отношение суммы установленных (нанесенных на землеустроительные карты) границ водных объектов в протяженности береговых линий (границ водных объектов) требующих установления и планируемых к установлению (береговых линий (границ водных объектов) требующих установления в рамках государственной программы </w:t>
            </w:r>
            <w:r w:rsidRPr="00C13700">
              <w:rPr>
                <w:rFonts w:ascii="Times New Roman" w:hAnsi="Times New Roman"/>
                <w:sz w:val="24"/>
                <w:szCs w:val="24"/>
              </w:rPr>
              <w:lastRenderedPageBreak/>
              <w:t xml:space="preserve">по отчетный год включительно к общей протяженности береговой линии, требующей установления </w:t>
            </w:r>
            <w:proofErr w:type="spellStart"/>
            <w:r w:rsidRPr="00C13700">
              <w:rPr>
                <w:rFonts w:ascii="Times New Roman" w:hAnsi="Times New Roman"/>
                <w:sz w:val="24"/>
                <w:szCs w:val="24"/>
              </w:rPr>
              <w:t>водоохранных</w:t>
            </w:r>
            <w:proofErr w:type="spellEnd"/>
            <w:r w:rsidRPr="00C13700">
              <w:rPr>
                <w:rFonts w:ascii="Times New Roman" w:hAnsi="Times New Roman"/>
                <w:sz w:val="24"/>
                <w:szCs w:val="24"/>
              </w:rPr>
              <w:t xml:space="preserve"> зон (с 2019 года),  умноженное на 100%.</w:t>
            </w:r>
            <w:proofErr w:type="gramEnd"/>
          </w:p>
          <w:p w:rsidR="00C13700" w:rsidRPr="00C13700" w:rsidRDefault="00C13700" w:rsidP="00C13700">
            <w:pPr>
              <w:rPr>
                <w:rFonts w:ascii="Times New Roman" w:hAnsi="Times New Roman"/>
                <w:sz w:val="24"/>
                <w:szCs w:val="24"/>
              </w:rPr>
            </w:pPr>
            <w:r w:rsidRPr="00C13700">
              <w:rPr>
                <w:rFonts w:ascii="Times New Roman" w:hAnsi="Times New Roman"/>
                <w:sz w:val="24"/>
                <w:szCs w:val="24"/>
              </w:rPr>
              <w:t xml:space="preserve">Общая протяженность </w:t>
            </w:r>
            <w:proofErr w:type="gramStart"/>
            <w:r w:rsidRPr="00C13700">
              <w:rPr>
                <w:rFonts w:ascii="Times New Roman" w:hAnsi="Times New Roman"/>
                <w:sz w:val="24"/>
                <w:szCs w:val="24"/>
              </w:rPr>
              <w:t xml:space="preserve">береговой линии, требующей установления </w:t>
            </w:r>
            <w:proofErr w:type="spellStart"/>
            <w:r w:rsidRPr="00C13700">
              <w:rPr>
                <w:rFonts w:ascii="Times New Roman" w:hAnsi="Times New Roman"/>
                <w:sz w:val="24"/>
                <w:szCs w:val="24"/>
              </w:rPr>
              <w:t>водоохранных</w:t>
            </w:r>
            <w:proofErr w:type="spellEnd"/>
            <w:r w:rsidRPr="00C13700">
              <w:rPr>
                <w:rFonts w:ascii="Times New Roman" w:hAnsi="Times New Roman"/>
                <w:sz w:val="24"/>
                <w:szCs w:val="24"/>
              </w:rPr>
              <w:t xml:space="preserve"> зон составляет</w:t>
            </w:r>
            <w:proofErr w:type="gramEnd"/>
            <w:r w:rsidRPr="00C13700">
              <w:rPr>
                <w:rFonts w:ascii="Times New Roman" w:hAnsi="Times New Roman"/>
                <w:sz w:val="24"/>
                <w:szCs w:val="24"/>
              </w:rPr>
              <w:t xml:space="preserve"> 10000 км. </w:t>
            </w:r>
          </w:p>
          <w:p w:rsidR="00C13700" w:rsidRPr="00C13700" w:rsidRDefault="00C13700" w:rsidP="00C13700">
            <w:pPr>
              <w:rPr>
                <w:rFonts w:ascii="Times New Roman" w:hAnsi="Times New Roman"/>
                <w:sz w:val="24"/>
                <w:szCs w:val="24"/>
              </w:rPr>
            </w:pPr>
            <w:r w:rsidRPr="00C13700">
              <w:rPr>
                <w:rFonts w:ascii="Times New Roman" w:hAnsi="Times New Roman"/>
                <w:sz w:val="24"/>
                <w:szCs w:val="24"/>
              </w:rPr>
              <w:t xml:space="preserve">По состоянию на начало отчетного года (01.01.2019) общая протяженность установленных </w:t>
            </w:r>
            <w:proofErr w:type="spellStart"/>
            <w:r w:rsidRPr="00C13700">
              <w:rPr>
                <w:rFonts w:ascii="Times New Roman" w:hAnsi="Times New Roman"/>
                <w:sz w:val="24"/>
                <w:szCs w:val="24"/>
              </w:rPr>
              <w:t>водоохранных</w:t>
            </w:r>
            <w:proofErr w:type="spellEnd"/>
            <w:r w:rsidRPr="00C13700">
              <w:rPr>
                <w:rFonts w:ascii="Times New Roman" w:hAnsi="Times New Roman"/>
                <w:sz w:val="24"/>
                <w:szCs w:val="24"/>
              </w:rPr>
              <w:t xml:space="preserve"> зон – 86 км (расчет производится нарастающим итогом с 2019 года).</w:t>
            </w:r>
          </w:p>
          <w:p w:rsidR="00C13700" w:rsidRPr="00C13700" w:rsidRDefault="00C13700" w:rsidP="00C13700">
            <w:pPr>
              <w:rPr>
                <w:rFonts w:ascii="Times New Roman" w:hAnsi="Times New Roman"/>
                <w:sz w:val="24"/>
                <w:szCs w:val="24"/>
              </w:rPr>
            </w:pPr>
          </w:p>
          <w:p w:rsidR="00C13700" w:rsidRPr="00C13700" w:rsidRDefault="00C13700" w:rsidP="00C13700">
            <w:pPr>
              <w:rPr>
                <w:rFonts w:ascii="Times New Roman" w:hAnsi="Times New Roman"/>
                <w:sz w:val="24"/>
                <w:szCs w:val="24"/>
              </w:rPr>
            </w:pPr>
            <w:r w:rsidRPr="00C13700">
              <w:rPr>
                <w:rFonts w:ascii="Times New Roman" w:hAnsi="Times New Roman"/>
                <w:sz w:val="24"/>
                <w:szCs w:val="24"/>
              </w:rPr>
              <w:t>Значение показателя по годам:</w:t>
            </w:r>
          </w:p>
          <w:p w:rsidR="00C13700" w:rsidRPr="00C13700" w:rsidRDefault="00C13700" w:rsidP="00C13700">
            <w:pPr>
              <w:rPr>
                <w:rFonts w:ascii="Times New Roman" w:hAnsi="Times New Roman"/>
                <w:sz w:val="24"/>
                <w:szCs w:val="24"/>
              </w:rPr>
            </w:pPr>
            <w:r w:rsidRPr="00C13700">
              <w:rPr>
                <w:rFonts w:ascii="Times New Roman" w:hAnsi="Times New Roman"/>
                <w:sz w:val="24"/>
                <w:szCs w:val="24"/>
              </w:rPr>
              <w:t>2019 год = 86 (на 01.01.2019) + 2212,7(план на 2019 год)/ 10000 * 100 = 2298,7/10000* 100 = 22,987%;</w:t>
            </w:r>
          </w:p>
          <w:p w:rsidR="00C13700" w:rsidRPr="00C13700" w:rsidRDefault="00C13700" w:rsidP="00C13700">
            <w:pPr>
              <w:rPr>
                <w:rFonts w:ascii="Times New Roman" w:hAnsi="Times New Roman"/>
                <w:sz w:val="24"/>
                <w:szCs w:val="24"/>
              </w:rPr>
            </w:pPr>
            <w:r w:rsidRPr="00C13700">
              <w:rPr>
                <w:rFonts w:ascii="Times New Roman" w:hAnsi="Times New Roman"/>
                <w:sz w:val="24"/>
                <w:szCs w:val="24"/>
              </w:rPr>
              <w:t>2020 год = 2298,7 (на 01.01.2020) + 1072,3 (план на 2020 год) / 10000 *100 = 3371.0/ 10000 * 100 = 33,71%.</w:t>
            </w:r>
          </w:p>
          <w:p w:rsidR="00C13700" w:rsidRPr="00C13700" w:rsidRDefault="00C13700" w:rsidP="00C13700">
            <w:pPr>
              <w:rPr>
                <w:rFonts w:ascii="Times New Roman" w:hAnsi="Times New Roman"/>
                <w:sz w:val="24"/>
                <w:szCs w:val="24"/>
              </w:rPr>
            </w:pPr>
            <w:r w:rsidRPr="00C13700">
              <w:rPr>
                <w:rFonts w:ascii="Times New Roman" w:hAnsi="Times New Roman"/>
                <w:sz w:val="24"/>
                <w:szCs w:val="24"/>
              </w:rPr>
              <w:t>2020 год = 3371.0 (на 01.01.2020) + 0 (план на 2020 год) / 10000 *100 = 3371,0 %.</w:t>
            </w:r>
          </w:p>
          <w:p w:rsidR="00C13700" w:rsidRPr="00C13700" w:rsidRDefault="00C13700" w:rsidP="00C13700">
            <w:pPr>
              <w:rPr>
                <w:rFonts w:ascii="Times New Roman" w:hAnsi="Times New Roman"/>
                <w:sz w:val="24"/>
                <w:szCs w:val="24"/>
              </w:rPr>
            </w:pPr>
          </w:p>
          <w:p w:rsidR="00C13700" w:rsidRPr="00C13700" w:rsidRDefault="00C13700" w:rsidP="00C13700">
            <w:pPr>
              <w:rPr>
                <w:rFonts w:ascii="Times New Roman" w:hAnsi="Times New Roman"/>
                <w:sz w:val="24"/>
                <w:szCs w:val="24"/>
              </w:rPr>
            </w:pPr>
            <w:proofErr w:type="gramStart"/>
            <w:r w:rsidRPr="00C13700">
              <w:rPr>
                <w:rFonts w:ascii="Times New Roman" w:hAnsi="Times New Roman"/>
                <w:sz w:val="24"/>
                <w:szCs w:val="24"/>
              </w:rPr>
              <w:t xml:space="preserve">Фактическое значение определяется как отношение суммы установленных (нанесенных на землеустроительные карты) границ водных объектов в протяженности береговых линий (границ водных объектов) требующих установления в рамках ведомственной целевой программы «Развитие водохозяйственного комплекса Новосибирской области в </w:t>
            </w:r>
            <w:r w:rsidRPr="00C13700">
              <w:rPr>
                <w:rFonts w:ascii="Times New Roman" w:hAnsi="Times New Roman"/>
                <w:sz w:val="24"/>
                <w:szCs w:val="24"/>
              </w:rPr>
              <w:lastRenderedPageBreak/>
              <w:t>Новосибирской области в 2013 - 2018 годах») и фактически установленных (нанесенных на землеустроительные карты) границ водных объектов в протяженности береговых линий   в рамках реализации мероприятия 3.4 таблицы</w:t>
            </w:r>
            <w:proofErr w:type="gramEnd"/>
            <w:r w:rsidRPr="00C13700">
              <w:rPr>
                <w:rFonts w:ascii="Times New Roman" w:hAnsi="Times New Roman"/>
                <w:sz w:val="24"/>
                <w:szCs w:val="24"/>
              </w:rPr>
              <w:t xml:space="preserve"> 2 плана реализации к общей протяженности береговой линии, требующей установления </w:t>
            </w:r>
            <w:proofErr w:type="spellStart"/>
            <w:r w:rsidRPr="00C13700">
              <w:rPr>
                <w:rFonts w:ascii="Times New Roman" w:hAnsi="Times New Roman"/>
                <w:sz w:val="24"/>
                <w:szCs w:val="24"/>
              </w:rPr>
              <w:t>водоохранных</w:t>
            </w:r>
            <w:proofErr w:type="spellEnd"/>
            <w:r w:rsidRPr="00C13700">
              <w:rPr>
                <w:rFonts w:ascii="Times New Roman" w:hAnsi="Times New Roman"/>
                <w:sz w:val="24"/>
                <w:szCs w:val="24"/>
              </w:rPr>
              <w:t xml:space="preserve"> зон, </w:t>
            </w:r>
            <w:proofErr w:type="gramStart"/>
            <w:r w:rsidRPr="00C13700">
              <w:rPr>
                <w:rFonts w:ascii="Times New Roman" w:hAnsi="Times New Roman"/>
                <w:sz w:val="24"/>
                <w:szCs w:val="24"/>
              </w:rPr>
              <w:t>умноженное</w:t>
            </w:r>
            <w:proofErr w:type="gramEnd"/>
            <w:r w:rsidRPr="00C13700">
              <w:rPr>
                <w:rFonts w:ascii="Times New Roman" w:hAnsi="Times New Roman"/>
                <w:sz w:val="24"/>
                <w:szCs w:val="24"/>
              </w:rPr>
              <w:t xml:space="preserve"> на 100%</w:t>
            </w:r>
          </w:p>
        </w:tc>
        <w:tc>
          <w:tcPr>
            <w:tcW w:w="4253" w:type="dxa"/>
          </w:tcPr>
          <w:p w:rsidR="00C13700" w:rsidRPr="00C13700" w:rsidRDefault="00C13700" w:rsidP="00C13700">
            <w:pPr>
              <w:rPr>
                <w:rFonts w:ascii="Times New Roman" w:hAnsi="Times New Roman"/>
                <w:sz w:val="24"/>
                <w:szCs w:val="24"/>
              </w:rPr>
            </w:pPr>
            <w:r w:rsidRPr="00C13700">
              <w:rPr>
                <w:rFonts w:ascii="Times New Roman" w:hAnsi="Times New Roman"/>
                <w:sz w:val="24"/>
                <w:szCs w:val="24"/>
              </w:rPr>
              <w:lastRenderedPageBreak/>
              <w:t xml:space="preserve">Плановый расчет производится исходя из расчета субвенций из федерального бюджета, предоставляемых бюджетам субъектов Российской Федерации для осуществления отдельных полномочий Российской Федерации в области водных отношений, реализация которых передана органам государственной власти субъекта Российской Федерации, по Новосибирской области (согласован </w:t>
            </w:r>
            <w:r w:rsidRPr="00C13700">
              <w:rPr>
                <w:rFonts w:ascii="Times New Roman" w:hAnsi="Times New Roman"/>
                <w:sz w:val="24"/>
                <w:szCs w:val="24"/>
              </w:rPr>
              <w:lastRenderedPageBreak/>
              <w:t>Губернатором Новосибирской области).</w:t>
            </w:r>
          </w:p>
          <w:p w:rsidR="00C13700" w:rsidRPr="00C13700" w:rsidRDefault="00C13700" w:rsidP="00C13700">
            <w:pPr>
              <w:rPr>
                <w:rFonts w:ascii="Times New Roman" w:hAnsi="Times New Roman"/>
                <w:sz w:val="24"/>
                <w:szCs w:val="24"/>
              </w:rPr>
            </w:pPr>
          </w:p>
          <w:p w:rsidR="00C13700" w:rsidRPr="00C13700" w:rsidRDefault="00C13700" w:rsidP="00C13700">
            <w:pPr>
              <w:rPr>
                <w:rFonts w:ascii="Times New Roman" w:hAnsi="Times New Roman"/>
                <w:sz w:val="24"/>
                <w:szCs w:val="24"/>
              </w:rPr>
            </w:pPr>
          </w:p>
          <w:p w:rsidR="00C13700" w:rsidRPr="00C13700" w:rsidRDefault="00C13700" w:rsidP="00C13700">
            <w:pPr>
              <w:rPr>
                <w:rFonts w:ascii="Times New Roman" w:hAnsi="Times New Roman"/>
                <w:sz w:val="24"/>
                <w:szCs w:val="24"/>
              </w:rPr>
            </w:pPr>
          </w:p>
          <w:p w:rsidR="00C13700" w:rsidRPr="00C13700" w:rsidRDefault="00C13700" w:rsidP="00C13700">
            <w:pPr>
              <w:rPr>
                <w:rFonts w:ascii="Times New Roman" w:hAnsi="Times New Roman"/>
                <w:sz w:val="24"/>
                <w:szCs w:val="24"/>
              </w:rPr>
            </w:pPr>
          </w:p>
          <w:p w:rsidR="00C13700" w:rsidRPr="00C13700" w:rsidRDefault="00C13700" w:rsidP="00C13700">
            <w:pPr>
              <w:rPr>
                <w:rFonts w:ascii="Times New Roman" w:hAnsi="Times New Roman"/>
                <w:sz w:val="24"/>
                <w:szCs w:val="24"/>
              </w:rPr>
            </w:pPr>
            <w:r w:rsidRPr="00C13700">
              <w:rPr>
                <w:rFonts w:ascii="Times New Roman" w:hAnsi="Times New Roman"/>
                <w:sz w:val="24"/>
                <w:szCs w:val="24"/>
              </w:rPr>
              <w:t xml:space="preserve">Фактическое значение установленных (нанесенных на землеустроительные карты) </w:t>
            </w:r>
            <w:proofErr w:type="spellStart"/>
            <w:r w:rsidRPr="00C13700">
              <w:rPr>
                <w:rFonts w:ascii="Times New Roman" w:hAnsi="Times New Roman"/>
                <w:sz w:val="24"/>
                <w:szCs w:val="24"/>
              </w:rPr>
              <w:t>водоохранных</w:t>
            </w:r>
            <w:proofErr w:type="spellEnd"/>
            <w:r w:rsidRPr="00C13700">
              <w:rPr>
                <w:rFonts w:ascii="Times New Roman" w:hAnsi="Times New Roman"/>
                <w:sz w:val="24"/>
                <w:szCs w:val="24"/>
              </w:rPr>
              <w:t xml:space="preserve"> зон водных объектов определяется на основании договоров, актов выполненных работ</w:t>
            </w:r>
          </w:p>
        </w:tc>
      </w:tr>
      <w:tr w:rsidR="00C13700" w:rsidRPr="00C13700" w:rsidTr="007A224D">
        <w:tc>
          <w:tcPr>
            <w:tcW w:w="3369" w:type="dxa"/>
          </w:tcPr>
          <w:p w:rsidR="00C13700" w:rsidRPr="00C13700" w:rsidRDefault="00C13700" w:rsidP="00E45DFA">
            <w:pPr>
              <w:rPr>
                <w:rFonts w:ascii="Times New Roman" w:hAnsi="Times New Roman"/>
                <w:sz w:val="24"/>
                <w:szCs w:val="24"/>
              </w:rPr>
            </w:pPr>
            <w:r w:rsidRPr="00C13700">
              <w:rPr>
                <w:rFonts w:ascii="Times New Roman" w:hAnsi="Times New Roman"/>
                <w:sz w:val="24"/>
                <w:szCs w:val="24"/>
              </w:rPr>
              <w:lastRenderedPageBreak/>
              <w:t>14. Площадь восстановленных водных объектов, расположенных на территории Новосибирской области, га</w:t>
            </w:r>
          </w:p>
        </w:tc>
        <w:tc>
          <w:tcPr>
            <w:tcW w:w="1984" w:type="dxa"/>
          </w:tcPr>
          <w:p w:rsidR="00C13700" w:rsidRPr="00C13700" w:rsidRDefault="00C13700" w:rsidP="004C7C1B">
            <w:pPr>
              <w:tabs>
                <w:tab w:val="left" w:pos="1350"/>
              </w:tabs>
              <w:jc w:val="center"/>
              <w:rPr>
                <w:rFonts w:ascii="Times New Roman" w:hAnsi="Times New Roman"/>
                <w:sz w:val="24"/>
                <w:szCs w:val="24"/>
              </w:rPr>
            </w:pPr>
            <w:r w:rsidRPr="00C13700">
              <w:rPr>
                <w:rFonts w:ascii="Times New Roman" w:hAnsi="Times New Roman"/>
                <w:sz w:val="24"/>
                <w:szCs w:val="24"/>
              </w:rPr>
              <w:t>Годовая</w:t>
            </w:r>
          </w:p>
        </w:tc>
        <w:tc>
          <w:tcPr>
            <w:tcW w:w="2126" w:type="dxa"/>
          </w:tcPr>
          <w:p w:rsidR="00C13700" w:rsidRPr="00C13700" w:rsidRDefault="00C13700" w:rsidP="004C7C1B">
            <w:pPr>
              <w:jc w:val="center"/>
              <w:rPr>
                <w:rFonts w:ascii="Times New Roman" w:hAnsi="Times New Roman"/>
                <w:sz w:val="24"/>
                <w:szCs w:val="24"/>
              </w:rPr>
            </w:pPr>
            <w:r w:rsidRPr="00C13700">
              <w:rPr>
                <w:rFonts w:ascii="Times New Roman" w:hAnsi="Times New Roman"/>
                <w:sz w:val="24"/>
                <w:szCs w:val="24"/>
              </w:rPr>
              <w:t>Нарастающим итогом</w:t>
            </w:r>
          </w:p>
        </w:tc>
        <w:tc>
          <w:tcPr>
            <w:tcW w:w="4111" w:type="dxa"/>
          </w:tcPr>
          <w:p w:rsidR="00C13700" w:rsidRPr="00C13700" w:rsidRDefault="00C13700" w:rsidP="00C13700">
            <w:pPr>
              <w:rPr>
                <w:rFonts w:ascii="Times New Roman" w:hAnsi="Times New Roman"/>
                <w:sz w:val="24"/>
                <w:szCs w:val="24"/>
              </w:rPr>
            </w:pPr>
            <w:r w:rsidRPr="00C13700">
              <w:rPr>
                <w:rFonts w:ascii="Times New Roman" w:hAnsi="Times New Roman"/>
                <w:sz w:val="24"/>
                <w:szCs w:val="24"/>
              </w:rPr>
              <w:t xml:space="preserve">Плановый расчет производится по площади восстановленных водных объектов, расположенных на территории Новосибирской области на которых предусматривается проведение работ по расчистке водных объектов или их частей, находящихся в федеральной собственности и расположенных на территории Новосибирской области, в рамках  регионального проекта «Сохранение и восстановление водных объектов Новосибирской области» </w:t>
            </w:r>
          </w:p>
          <w:p w:rsidR="00C13700" w:rsidRPr="00C13700" w:rsidRDefault="00C13700" w:rsidP="00C13700">
            <w:pPr>
              <w:rPr>
                <w:rFonts w:ascii="Times New Roman" w:hAnsi="Times New Roman"/>
                <w:sz w:val="24"/>
                <w:szCs w:val="24"/>
              </w:rPr>
            </w:pPr>
            <w:r w:rsidRPr="00C13700">
              <w:rPr>
                <w:rFonts w:ascii="Times New Roman" w:hAnsi="Times New Roman"/>
                <w:sz w:val="24"/>
                <w:szCs w:val="24"/>
              </w:rPr>
              <w:t xml:space="preserve">Фактическое значение за отчетный период определяется </w:t>
            </w:r>
            <w:proofErr w:type="gramStart"/>
            <w:r w:rsidRPr="00C13700">
              <w:rPr>
                <w:rFonts w:ascii="Times New Roman" w:hAnsi="Times New Roman"/>
                <w:sz w:val="24"/>
                <w:szCs w:val="24"/>
              </w:rPr>
              <w:t>в соответствии с выполненными работами на  местности с начала реализации  в рамках</w:t>
            </w:r>
            <w:proofErr w:type="gramEnd"/>
            <w:r w:rsidRPr="00C13700">
              <w:rPr>
                <w:rFonts w:ascii="Times New Roman" w:hAnsi="Times New Roman"/>
                <w:sz w:val="24"/>
                <w:szCs w:val="24"/>
              </w:rPr>
              <w:t xml:space="preserve"> государственной программы</w:t>
            </w:r>
          </w:p>
        </w:tc>
        <w:tc>
          <w:tcPr>
            <w:tcW w:w="4253" w:type="dxa"/>
          </w:tcPr>
          <w:p w:rsidR="00C13700" w:rsidRPr="00C13700" w:rsidRDefault="00C13700" w:rsidP="008647A9">
            <w:pPr>
              <w:rPr>
                <w:rFonts w:ascii="Times New Roman" w:hAnsi="Times New Roman"/>
                <w:sz w:val="24"/>
                <w:szCs w:val="24"/>
              </w:rPr>
            </w:pPr>
            <w:r w:rsidRPr="00C13700">
              <w:rPr>
                <w:rFonts w:ascii="Times New Roman" w:hAnsi="Times New Roman"/>
                <w:sz w:val="24"/>
                <w:szCs w:val="24"/>
              </w:rPr>
              <w:t>Определяется на основании данных министерства, исходя из договоров, актов выполненных работ</w:t>
            </w:r>
          </w:p>
        </w:tc>
      </w:tr>
      <w:tr w:rsidR="00C13700" w:rsidRPr="00C13700" w:rsidTr="007A224D">
        <w:tc>
          <w:tcPr>
            <w:tcW w:w="3369" w:type="dxa"/>
          </w:tcPr>
          <w:p w:rsidR="00C13700" w:rsidRPr="00C13700" w:rsidRDefault="00C13700" w:rsidP="00E45DFA">
            <w:pPr>
              <w:rPr>
                <w:rFonts w:ascii="Times New Roman" w:hAnsi="Times New Roman"/>
                <w:sz w:val="24"/>
                <w:szCs w:val="24"/>
              </w:rPr>
            </w:pPr>
            <w:r w:rsidRPr="00C13700">
              <w:rPr>
                <w:rFonts w:ascii="Times New Roman" w:hAnsi="Times New Roman"/>
                <w:sz w:val="24"/>
                <w:szCs w:val="24"/>
              </w:rPr>
              <w:t>15. Протяженность расчищенных участков русел рек, расположенных на территории Новосибирской области,  км</w:t>
            </w:r>
          </w:p>
        </w:tc>
        <w:tc>
          <w:tcPr>
            <w:tcW w:w="1984" w:type="dxa"/>
          </w:tcPr>
          <w:p w:rsidR="00C13700" w:rsidRPr="00C13700" w:rsidRDefault="00C13700" w:rsidP="004C7C1B">
            <w:pPr>
              <w:tabs>
                <w:tab w:val="left" w:pos="1350"/>
              </w:tabs>
              <w:jc w:val="center"/>
              <w:rPr>
                <w:rFonts w:ascii="Times New Roman" w:hAnsi="Times New Roman"/>
                <w:sz w:val="24"/>
                <w:szCs w:val="24"/>
              </w:rPr>
            </w:pPr>
            <w:r w:rsidRPr="00C13700">
              <w:rPr>
                <w:rFonts w:ascii="Times New Roman" w:hAnsi="Times New Roman"/>
                <w:sz w:val="24"/>
                <w:szCs w:val="24"/>
              </w:rPr>
              <w:t>Годовая</w:t>
            </w:r>
          </w:p>
        </w:tc>
        <w:tc>
          <w:tcPr>
            <w:tcW w:w="2126" w:type="dxa"/>
          </w:tcPr>
          <w:p w:rsidR="00C13700" w:rsidRPr="00C13700" w:rsidRDefault="00C13700" w:rsidP="004C7C1B">
            <w:pPr>
              <w:jc w:val="center"/>
              <w:rPr>
                <w:rFonts w:ascii="Times New Roman" w:hAnsi="Times New Roman"/>
                <w:sz w:val="24"/>
                <w:szCs w:val="24"/>
              </w:rPr>
            </w:pPr>
            <w:r w:rsidRPr="00C13700">
              <w:rPr>
                <w:rFonts w:ascii="Times New Roman" w:hAnsi="Times New Roman"/>
                <w:sz w:val="24"/>
                <w:szCs w:val="24"/>
              </w:rPr>
              <w:t>Нарастающим итогом</w:t>
            </w:r>
          </w:p>
        </w:tc>
        <w:tc>
          <w:tcPr>
            <w:tcW w:w="4111" w:type="dxa"/>
          </w:tcPr>
          <w:p w:rsidR="00C13700" w:rsidRPr="00C13700" w:rsidRDefault="00C13700" w:rsidP="00C13700">
            <w:pPr>
              <w:rPr>
                <w:rFonts w:ascii="Times New Roman" w:hAnsi="Times New Roman"/>
                <w:sz w:val="24"/>
                <w:szCs w:val="24"/>
              </w:rPr>
            </w:pPr>
            <w:r w:rsidRPr="00C13700">
              <w:rPr>
                <w:rFonts w:ascii="Times New Roman" w:hAnsi="Times New Roman"/>
                <w:sz w:val="24"/>
                <w:szCs w:val="24"/>
              </w:rPr>
              <w:t xml:space="preserve">Плановый расчет производится по протяженности рек, расположенных на территории Новосибирской области на которых предусматривается проведение работ по расчистке водных объектов или их частей, находящихся в федеральной собственности и расположенных на </w:t>
            </w:r>
            <w:r w:rsidRPr="00C13700">
              <w:rPr>
                <w:rFonts w:ascii="Times New Roman" w:hAnsi="Times New Roman"/>
                <w:sz w:val="24"/>
                <w:szCs w:val="24"/>
              </w:rPr>
              <w:lastRenderedPageBreak/>
              <w:t xml:space="preserve">территории Новосибирской области, в рамках  регионального проекта «Сохранение и восстановление водных объектов Новосибирской области» </w:t>
            </w:r>
          </w:p>
          <w:p w:rsidR="00C13700" w:rsidRPr="00C13700" w:rsidRDefault="00C13700" w:rsidP="00C13700">
            <w:pPr>
              <w:rPr>
                <w:rFonts w:ascii="Times New Roman" w:hAnsi="Times New Roman"/>
                <w:sz w:val="24"/>
                <w:szCs w:val="24"/>
              </w:rPr>
            </w:pPr>
          </w:p>
          <w:p w:rsidR="00C13700" w:rsidRPr="00C13700" w:rsidRDefault="00C13700" w:rsidP="00C13700">
            <w:pPr>
              <w:rPr>
                <w:rFonts w:ascii="Times New Roman" w:hAnsi="Times New Roman"/>
                <w:sz w:val="24"/>
                <w:szCs w:val="24"/>
              </w:rPr>
            </w:pPr>
            <w:r w:rsidRPr="00C13700">
              <w:rPr>
                <w:rFonts w:ascii="Times New Roman" w:hAnsi="Times New Roman"/>
                <w:sz w:val="24"/>
                <w:szCs w:val="24"/>
              </w:rPr>
              <w:t>Фактическое значение за отчетный период определяется в соответствии с выполненными работами на местности с начала реализации государственной программы</w:t>
            </w:r>
          </w:p>
        </w:tc>
        <w:tc>
          <w:tcPr>
            <w:tcW w:w="4253" w:type="dxa"/>
          </w:tcPr>
          <w:p w:rsidR="00C13700" w:rsidRPr="00C13700" w:rsidRDefault="00C13700" w:rsidP="008647A9">
            <w:pPr>
              <w:rPr>
                <w:rFonts w:ascii="Times New Roman" w:hAnsi="Times New Roman"/>
                <w:sz w:val="24"/>
                <w:szCs w:val="24"/>
              </w:rPr>
            </w:pPr>
            <w:r w:rsidRPr="00C13700">
              <w:rPr>
                <w:rFonts w:ascii="Times New Roman" w:hAnsi="Times New Roman"/>
                <w:sz w:val="24"/>
                <w:szCs w:val="24"/>
              </w:rPr>
              <w:lastRenderedPageBreak/>
              <w:t>Определяется на основании данных министерства, исходя из договоров, актов выполненных работ</w:t>
            </w:r>
          </w:p>
        </w:tc>
      </w:tr>
      <w:tr w:rsidR="00C13700" w:rsidRPr="00C13700" w:rsidTr="007A224D">
        <w:tc>
          <w:tcPr>
            <w:tcW w:w="3369" w:type="dxa"/>
          </w:tcPr>
          <w:p w:rsidR="00C13700" w:rsidRPr="00351A89" w:rsidRDefault="00C13700" w:rsidP="00E45DFA">
            <w:pPr>
              <w:rPr>
                <w:rFonts w:ascii="Times New Roman" w:hAnsi="Times New Roman"/>
                <w:sz w:val="24"/>
                <w:szCs w:val="24"/>
              </w:rPr>
            </w:pPr>
            <w:r w:rsidRPr="00351A89">
              <w:rPr>
                <w:rFonts w:ascii="Times New Roman" w:hAnsi="Times New Roman"/>
                <w:sz w:val="24"/>
                <w:szCs w:val="24"/>
              </w:rPr>
              <w:lastRenderedPageBreak/>
              <w:t>16. Количество населения, улучшившего экологические условия проживания вблизи водных объектов, расположенных на территории Новосибирской области, тыс. чел.</w:t>
            </w:r>
          </w:p>
        </w:tc>
        <w:tc>
          <w:tcPr>
            <w:tcW w:w="1984" w:type="dxa"/>
          </w:tcPr>
          <w:p w:rsidR="00BF5560" w:rsidRPr="00351A89" w:rsidRDefault="00BF5560" w:rsidP="00BF5560">
            <w:pPr>
              <w:jc w:val="center"/>
              <w:rPr>
                <w:rFonts w:ascii="Times New Roman" w:hAnsi="Times New Roman"/>
                <w:sz w:val="24"/>
                <w:szCs w:val="24"/>
              </w:rPr>
            </w:pPr>
            <w:r w:rsidRPr="00351A89">
              <w:rPr>
                <w:rFonts w:ascii="Times New Roman" w:hAnsi="Times New Roman"/>
                <w:sz w:val="24"/>
                <w:szCs w:val="24"/>
              </w:rPr>
              <w:t>Годовая</w:t>
            </w:r>
          </w:p>
          <w:p w:rsidR="00C13700" w:rsidRPr="00351A89" w:rsidRDefault="00C13700" w:rsidP="00BF5560">
            <w:pPr>
              <w:jc w:val="center"/>
              <w:rPr>
                <w:rFonts w:ascii="Times New Roman" w:hAnsi="Times New Roman"/>
                <w:sz w:val="24"/>
                <w:szCs w:val="24"/>
              </w:rPr>
            </w:pPr>
          </w:p>
        </w:tc>
        <w:tc>
          <w:tcPr>
            <w:tcW w:w="2126" w:type="dxa"/>
          </w:tcPr>
          <w:p w:rsidR="00BD0B57" w:rsidRPr="00BD0B57" w:rsidRDefault="00BD0B57" w:rsidP="00BD0B57">
            <w:pPr>
              <w:rPr>
                <w:rFonts w:ascii="Times New Roman" w:hAnsi="Times New Roman"/>
                <w:sz w:val="24"/>
                <w:szCs w:val="24"/>
              </w:rPr>
            </w:pPr>
            <w:r w:rsidRPr="00BD0B57">
              <w:rPr>
                <w:rFonts w:ascii="Times New Roman" w:hAnsi="Times New Roman"/>
                <w:sz w:val="24"/>
                <w:szCs w:val="24"/>
              </w:rPr>
              <w:t xml:space="preserve">Показатель </w:t>
            </w:r>
            <w:proofErr w:type="gramStart"/>
            <w:r w:rsidRPr="00BD0B57">
              <w:rPr>
                <w:rFonts w:ascii="Times New Roman" w:hAnsi="Times New Roman"/>
                <w:sz w:val="24"/>
                <w:szCs w:val="24"/>
              </w:rPr>
              <w:t>на</w:t>
            </w:r>
            <w:proofErr w:type="gramEnd"/>
          </w:p>
          <w:p w:rsidR="00C13700" w:rsidRPr="00351A89" w:rsidRDefault="00BD0B57" w:rsidP="00BD0B57">
            <w:pPr>
              <w:rPr>
                <w:rFonts w:ascii="Times New Roman" w:hAnsi="Times New Roman"/>
                <w:sz w:val="24"/>
                <w:szCs w:val="24"/>
              </w:rPr>
            </w:pPr>
            <w:r w:rsidRPr="00BD0B57">
              <w:rPr>
                <w:rFonts w:ascii="Times New Roman" w:hAnsi="Times New Roman"/>
                <w:sz w:val="24"/>
                <w:szCs w:val="24"/>
              </w:rPr>
              <w:t>дату завершения мероприятия</w:t>
            </w:r>
          </w:p>
        </w:tc>
        <w:tc>
          <w:tcPr>
            <w:tcW w:w="4111" w:type="dxa"/>
          </w:tcPr>
          <w:p w:rsidR="00BD0B57" w:rsidRPr="00BD0B57" w:rsidRDefault="00BD0B57" w:rsidP="00BD0B57">
            <w:pPr>
              <w:rPr>
                <w:rFonts w:ascii="Times New Roman" w:hAnsi="Times New Roman"/>
                <w:sz w:val="24"/>
                <w:szCs w:val="24"/>
              </w:rPr>
            </w:pPr>
            <w:r w:rsidRPr="00BD0B57">
              <w:rPr>
                <w:rFonts w:ascii="Times New Roman" w:hAnsi="Times New Roman"/>
                <w:sz w:val="24"/>
                <w:szCs w:val="24"/>
              </w:rPr>
              <w:t>Плановое значение регионального проекта «Сохранение и восстановление водных объектов Новосибирской области»,  определяется на основании показателей и результатов федерального проекта  «Сохранение уникальных водных объектов» национального проекта «Экологи</w:t>
            </w:r>
          </w:p>
          <w:p w:rsidR="00BD0B57" w:rsidRPr="00BD0B57" w:rsidRDefault="00BD0B57" w:rsidP="00BD0B57">
            <w:pPr>
              <w:rPr>
                <w:rFonts w:ascii="Times New Roman" w:hAnsi="Times New Roman"/>
                <w:sz w:val="24"/>
                <w:szCs w:val="24"/>
              </w:rPr>
            </w:pPr>
            <w:r w:rsidRPr="00BD0B57">
              <w:rPr>
                <w:rFonts w:ascii="Times New Roman" w:hAnsi="Times New Roman"/>
                <w:sz w:val="24"/>
                <w:szCs w:val="24"/>
              </w:rPr>
              <w:t>Плановое значение определяется на основании статистических данных, исходя из выделяемых бюджетных ассигнований</w:t>
            </w:r>
            <w:r>
              <w:rPr>
                <w:rFonts w:ascii="Times New Roman" w:hAnsi="Times New Roman"/>
                <w:sz w:val="24"/>
                <w:szCs w:val="24"/>
              </w:rPr>
              <w:t>.</w:t>
            </w:r>
          </w:p>
          <w:p w:rsidR="00BD0B57" w:rsidRPr="00BD0B57" w:rsidRDefault="00BD0B57" w:rsidP="00BD0B57">
            <w:pPr>
              <w:rPr>
                <w:rFonts w:ascii="Times New Roman" w:hAnsi="Times New Roman"/>
                <w:sz w:val="24"/>
                <w:szCs w:val="24"/>
              </w:rPr>
            </w:pPr>
          </w:p>
          <w:p w:rsidR="001566CA" w:rsidRPr="00351A89" w:rsidRDefault="00BD0B57" w:rsidP="00BD0B57">
            <w:pPr>
              <w:rPr>
                <w:rFonts w:ascii="Times New Roman" w:hAnsi="Times New Roman"/>
                <w:sz w:val="24"/>
                <w:szCs w:val="24"/>
              </w:rPr>
            </w:pPr>
            <w:r w:rsidRPr="00BD0B57">
              <w:rPr>
                <w:rFonts w:ascii="Times New Roman" w:hAnsi="Times New Roman"/>
                <w:sz w:val="24"/>
                <w:szCs w:val="24"/>
              </w:rPr>
              <w:t>Фактическое значение определяется по результату выполненных работ  на водных объектах Новосибирской области (проведены мероприятия по расчистке участков русел рек и озер)  в рамках реализации мероприятия 3.5 таблицы 2 плана реализации.</w:t>
            </w:r>
          </w:p>
        </w:tc>
        <w:tc>
          <w:tcPr>
            <w:tcW w:w="4253" w:type="dxa"/>
          </w:tcPr>
          <w:p w:rsidR="00BD0B57" w:rsidRPr="00BD0B57" w:rsidRDefault="00BD0B57" w:rsidP="00BD0B57">
            <w:pPr>
              <w:rPr>
                <w:rFonts w:ascii="Times New Roman" w:hAnsi="Times New Roman"/>
                <w:sz w:val="24"/>
                <w:szCs w:val="24"/>
              </w:rPr>
            </w:pPr>
            <w:r w:rsidRPr="00BD0B57">
              <w:rPr>
                <w:rFonts w:ascii="Times New Roman" w:hAnsi="Times New Roman"/>
                <w:sz w:val="24"/>
                <w:szCs w:val="24"/>
              </w:rPr>
              <w:t xml:space="preserve">Плановое значение регионального проекта «Сохранение и восстановление водных объектов Новосибирской области»,  определяется на основании показателей и результатов федерального проекта </w:t>
            </w:r>
          </w:p>
          <w:p w:rsidR="00BD0B57" w:rsidRPr="00BD0B57" w:rsidRDefault="00BD0B57" w:rsidP="00BD0B57">
            <w:pPr>
              <w:rPr>
                <w:rFonts w:ascii="Times New Roman" w:hAnsi="Times New Roman"/>
                <w:sz w:val="24"/>
                <w:szCs w:val="24"/>
              </w:rPr>
            </w:pPr>
            <w:r w:rsidRPr="00BD0B57">
              <w:rPr>
                <w:rFonts w:ascii="Times New Roman" w:hAnsi="Times New Roman"/>
                <w:sz w:val="24"/>
                <w:szCs w:val="24"/>
              </w:rPr>
              <w:t xml:space="preserve"> «Сохранение уникальных водных объектов» национального проекта «Экология»</w:t>
            </w:r>
            <w:r>
              <w:rPr>
                <w:rFonts w:ascii="Times New Roman" w:hAnsi="Times New Roman"/>
                <w:sz w:val="24"/>
                <w:szCs w:val="24"/>
              </w:rPr>
              <w:t>.</w:t>
            </w:r>
          </w:p>
          <w:p w:rsidR="00BD0B57" w:rsidRDefault="00BD0B57" w:rsidP="00BD0B57">
            <w:pPr>
              <w:rPr>
                <w:rFonts w:ascii="Times New Roman" w:hAnsi="Times New Roman"/>
                <w:sz w:val="24"/>
                <w:szCs w:val="24"/>
              </w:rPr>
            </w:pPr>
          </w:p>
          <w:p w:rsidR="00BD0B57" w:rsidRDefault="00BD0B57" w:rsidP="00BD0B57">
            <w:pPr>
              <w:rPr>
                <w:rFonts w:ascii="Times New Roman" w:hAnsi="Times New Roman"/>
                <w:sz w:val="24"/>
                <w:szCs w:val="24"/>
              </w:rPr>
            </w:pPr>
          </w:p>
          <w:p w:rsidR="00BD0B57" w:rsidRDefault="00BD0B57" w:rsidP="00BD0B57">
            <w:pPr>
              <w:rPr>
                <w:rFonts w:ascii="Times New Roman" w:hAnsi="Times New Roman"/>
                <w:sz w:val="24"/>
                <w:szCs w:val="24"/>
              </w:rPr>
            </w:pPr>
          </w:p>
          <w:p w:rsidR="00BD0B57" w:rsidRDefault="00BD0B57" w:rsidP="00BD0B57">
            <w:pPr>
              <w:rPr>
                <w:rFonts w:ascii="Times New Roman" w:hAnsi="Times New Roman"/>
                <w:sz w:val="24"/>
                <w:szCs w:val="24"/>
              </w:rPr>
            </w:pPr>
          </w:p>
          <w:p w:rsidR="00C13700" w:rsidRPr="00C13700" w:rsidRDefault="00BD0B57" w:rsidP="00BD0B57">
            <w:pPr>
              <w:rPr>
                <w:rFonts w:ascii="Times New Roman" w:hAnsi="Times New Roman"/>
                <w:sz w:val="24"/>
                <w:szCs w:val="24"/>
              </w:rPr>
            </w:pPr>
            <w:proofErr w:type="gramStart"/>
            <w:r w:rsidRPr="00BD0B57">
              <w:rPr>
                <w:rFonts w:ascii="Times New Roman" w:hAnsi="Times New Roman"/>
                <w:sz w:val="24"/>
                <w:szCs w:val="24"/>
              </w:rPr>
              <w:t>Фактические значения показателя «Количество населения, улучшившего экологические условия проживания вблизи водных объектов, расположенных на территории Новосибирской области» определяется нарастающим итогом по завершении  выполнения мероприятий государственной программы  (проведены мероприятия по расчистке участков русел рек и озер)  на основании актов выполненных работ по государственным контрактам</w:t>
            </w:r>
            <w:r>
              <w:rPr>
                <w:rFonts w:ascii="Times New Roman" w:hAnsi="Times New Roman"/>
                <w:sz w:val="24"/>
                <w:szCs w:val="24"/>
              </w:rPr>
              <w:t>.</w:t>
            </w:r>
            <w:proofErr w:type="gramEnd"/>
          </w:p>
        </w:tc>
      </w:tr>
      <w:tr w:rsidR="00C13700" w:rsidRPr="00C13700" w:rsidTr="007A224D">
        <w:tc>
          <w:tcPr>
            <w:tcW w:w="3369" w:type="dxa"/>
          </w:tcPr>
          <w:p w:rsidR="00C13700" w:rsidRPr="00C13700" w:rsidRDefault="00C13700" w:rsidP="00D43B42">
            <w:pPr>
              <w:rPr>
                <w:rFonts w:ascii="Times New Roman" w:hAnsi="Times New Roman"/>
                <w:sz w:val="24"/>
                <w:szCs w:val="24"/>
              </w:rPr>
            </w:pPr>
            <w:r w:rsidRPr="00C13700">
              <w:rPr>
                <w:rFonts w:ascii="Times New Roman" w:hAnsi="Times New Roman"/>
                <w:sz w:val="24"/>
                <w:szCs w:val="24"/>
              </w:rPr>
              <w:lastRenderedPageBreak/>
              <w:t>17. Протяженность построенных  берегоукрепительных сооружений Новосибирского водохранилища на участках, прилегающих к населенным пунктам Новосибирской области</w:t>
            </w:r>
          </w:p>
        </w:tc>
        <w:tc>
          <w:tcPr>
            <w:tcW w:w="1984" w:type="dxa"/>
          </w:tcPr>
          <w:p w:rsidR="00C13700" w:rsidRPr="00C13700" w:rsidRDefault="00C13700" w:rsidP="00B17599">
            <w:pPr>
              <w:jc w:val="center"/>
              <w:rPr>
                <w:rFonts w:ascii="Times New Roman" w:hAnsi="Times New Roman"/>
                <w:sz w:val="24"/>
                <w:szCs w:val="24"/>
              </w:rPr>
            </w:pPr>
            <w:r w:rsidRPr="00C13700">
              <w:rPr>
                <w:rFonts w:ascii="Times New Roman" w:hAnsi="Times New Roman"/>
                <w:sz w:val="24"/>
                <w:szCs w:val="24"/>
              </w:rPr>
              <w:t>Годовая</w:t>
            </w:r>
          </w:p>
        </w:tc>
        <w:tc>
          <w:tcPr>
            <w:tcW w:w="2126" w:type="dxa"/>
          </w:tcPr>
          <w:p w:rsidR="00C13700" w:rsidRPr="00C13700" w:rsidRDefault="00C13700" w:rsidP="00B17599">
            <w:pPr>
              <w:jc w:val="center"/>
              <w:rPr>
                <w:rFonts w:ascii="Times New Roman" w:hAnsi="Times New Roman"/>
                <w:sz w:val="24"/>
                <w:szCs w:val="24"/>
              </w:rPr>
            </w:pPr>
            <w:r w:rsidRPr="00C13700">
              <w:rPr>
                <w:rFonts w:ascii="Times New Roman" w:hAnsi="Times New Roman"/>
                <w:sz w:val="24"/>
                <w:szCs w:val="24"/>
              </w:rPr>
              <w:t>Нарастающим итогом</w:t>
            </w:r>
          </w:p>
        </w:tc>
        <w:tc>
          <w:tcPr>
            <w:tcW w:w="4111" w:type="dxa"/>
          </w:tcPr>
          <w:p w:rsidR="00C13700" w:rsidRPr="00C13700" w:rsidRDefault="00C13700" w:rsidP="00B17599">
            <w:pPr>
              <w:rPr>
                <w:rFonts w:ascii="Times New Roman" w:hAnsi="Times New Roman"/>
                <w:sz w:val="24"/>
                <w:szCs w:val="24"/>
              </w:rPr>
            </w:pPr>
            <w:r w:rsidRPr="00C13700">
              <w:rPr>
                <w:rFonts w:ascii="Times New Roman" w:hAnsi="Times New Roman"/>
                <w:sz w:val="24"/>
                <w:szCs w:val="24"/>
              </w:rPr>
              <w:t>Плановый расчет производится как протяженность участков берегоукрепительных сооружений.</w:t>
            </w:r>
          </w:p>
          <w:p w:rsidR="00C13700" w:rsidRPr="00C13700" w:rsidRDefault="00C13700" w:rsidP="00B17599">
            <w:pPr>
              <w:rPr>
                <w:rFonts w:ascii="Times New Roman" w:hAnsi="Times New Roman"/>
                <w:sz w:val="24"/>
                <w:szCs w:val="24"/>
              </w:rPr>
            </w:pPr>
          </w:p>
          <w:p w:rsidR="00C13700" w:rsidRPr="00C13700" w:rsidRDefault="00C13700" w:rsidP="00B17599">
            <w:pPr>
              <w:rPr>
                <w:rFonts w:ascii="Times New Roman" w:hAnsi="Times New Roman"/>
                <w:sz w:val="24"/>
                <w:szCs w:val="24"/>
              </w:rPr>
            </w:pPr>
          </w:p>
          <w:p w:rsidR="00C13700" w:rsidRPr="00C13700" w:rsidRDefault="00C13700" w:rsidP="00B17599">
            <w:pPr>
              <w:rPr>
                <w:rFonts w:ascii="Times New Roman" w:hAnsi="Times New Roman"/>
                <w:sz w:val="24"/>
                <w:szCs w:val="24"/>
              </w:rPr>
            </w:pPr>
          </w:p>
          <w:p w:rsidR="00C13700" w:rsidRPr="00C13700" w:rsidRDefault="00C13700" w:rsidP="00B17599">
            <w:pPr>
              <w:rPr>
                <w:rFonts w:ascii="Times New Roman" w:hAnsi="Times New Roman"/>
                <w:sz w:val="24"/>
                <w:szCs w:val="24"/>
              </w:rPr>
            </w:pPr>
          </w:p>
          <w:p w:rsidR="00C13700" w:rsidRPr="00C13700" w:rsidRDefault="00C13700" w:rsidP="00B17599">
            <w:pPr>
              <w:rPr>
                <w:rFonts w:ascii="Times New Roman" w:hAnsi="Times New Roman"/>
                <w:sz w:val="24"/>
                <w:szCs w:val="24"/>
              </w:rPr>
            </w:pPr>
          </w:p>
          <w:p w:rsidR="00C13700" w:rsidRPr="00C13700" w:rsidRDefault="00C13700" w:rsidP="00B17599">
            <w:pPr>
              <w:rPr>
                <w:rFonts w:ascii="Times New Roman" w:hAnsi="Times New Roman"/>
                <w:sz w:val="24"/>
                <w:szCs w:val="24"/>
              </w:rPr>
            </w:pPr>
          </w:p>
          <w:p w:rsidR="00C13700" w:rsidRPr="00C13700" w:rsidRDefault="00C13700" w:rsidP="009B7F9D">
            <w:pPr>
              <w:rPr>
                <w:rFonts w:ascii="Times New Roman" w:hAnsi="Times New Roman"/>
                <w:sz w:val="24"/>
                <w:szCs w:val="24"/>
              </w:rPr>
            </w:pPr>
            <w:r w:rsidRPr="00C13700">
              <w:rPr>
                <w:rFonts w:ascii="Times New Roman" w:hAnsi="Times New Roman"/>
                <w:sz w:val="24"/>
                <w:szCs w:val="24"/>
              </w:rPr>
              <w:t>Фактическое значение за отчетный период определяется, исходя из протяженности участков, на которых осуществлены работы, с начала реализации государственной программы</w:t>
            </w:r>
          </w:p>
        </w:tc>
        <w:tc>
          <w:tcPr>
            <w:tcW w:w="4253" w:type="dxa"/>
          </w:tcPr>
          <w:p w:rsidR="00C13700" w:rsidRPr="00C13700" w:rsidRDefault="00C13700" w:rsidP="008D7EF3">
            <w:pPr>
              <w:rPr>
                <w:rFonts w:ascii="Times New Roman" w:hAnsi="Times New Roman"/>
                <w:sz w:val="24"/>
                <w:szCs w:val="24"/>
              </w:rPr>
            </w:pPr>
            <w:r w:rsidRPr="00C13700">
              <w:rPr>
                <w:rFonts w:ascii="Times New Roman" w:hAnsi="Times New Roman"/>
                <w:sz w:val="24"/>
                <w:szCs w:val="24"/>
              </w:rPr>
              <w:t>Плановый расчет производится на основании данных министерства как протяженность участков берегоукрепительных сооружений, на которых запланировано проведение работ по строительству в рамках реализации государственной программы.</w:t>
            </w:r>
          </w:p>
          <w:p w:rsidR="00C13700" w:rsidRPr="00C13700" w:rsidRDefault="00C13700" w:rsidP="008D7EF3">
            <w:pPr>
              <w:rPr>
                <w:rFonts w:ascii="Times New Roman" w:hAnsi="Times New Roman"/>
                <w:sz w:val="24"/>
                <w:szCs w:val="24"/>
              </w:rPr>
            </w:pPr>
          </w:p>
          <w:p w:rsidR="00C13700" w:rsidRPr="00C13700" w:rsidRDefault="00C13700" w:rsidP="00D56CD6">
            <w:pPr>
              <w:rPr>
                <w:rFonts w:ascii="Times New Roman" w:hAnsi="Times New Roman"/>
                <w:sz w:val="24"/>
                <w:szCs w:val="24"/>
              </w:rPr>
            </w:pPr>
            <w:r w:rsidRPr="00C13700">
              <w:rPr>
                <w:rFonts w:ascii="Times New Roman" w:hAnsi="Times New Roman"/>
                <w:sz w:val="24"/>
                <w:szCs w:val="24"/>
              </w:rPr>
              <w:t>Фактическое значение определяется расчетным путем, исходя из договоров, актов выполненных работ</w:t>
            </w:r>
          </w:p>
        </w:tc>
      </w:tr>
      <w:tr w:rsidR="00C13700" w:rsidRPr="00C13700" w:rsidTr="007A224D">
        <w:tc>
          <w:tcPr>
            <w:tcW w:w="3369" w:type="dxa"/>
          </w:tcPr>
          <w:p w:rsidR="00C13700" w:rsidRPr="00C13700" w:rsidRDefault="00C13700" w:rsidP="00BD41FA">
            <w:pPr>
              <w:pStyle w:val="ConsPlusNormal"/>
              <w:rPr>
                <w:rFonts w:ascii="Times New Roman" w:hAnsi="Times New Roman"/>
                <w:sz w:val="24"/>
                <w:szCs w:val="24"/>
              </w:rPr>
            </w:pPr>
            <w:r w:rsidRPr="00C13700">
              <w:rPr>
                <w:rFonts w:ascii="Times New Roman" w:hAnsi="Times New Roman" w:cs="Times New Roman"/>
                <w:sz w:val="24"/>
                <w:szCs w:val="24"/>
              </w:rPr>
              <w:t>18. Количество подтопляемых объектов (жилищного фонда (жилых домов), социально-культурной сферы) на территории Новосибирской области, выведенных из зоны подтопления</w:t>
            </w:r>
          </w:p>
        </w:tc>
        <w:tc>
          <w:tcPr>
            <w:tcW w:w="1984" w:type="dxa"/>
          </w:tcPr>
          <w:p w:rsidR="00C13700" w:rsidRPr="00C13700" w:rsidRDefault="00C13700" w:rsidP="00542F62">
            <w:pPr>
              <w:jc w:val="center"/>
              <w:rPr>
                <w:rFonts w:ascii="Times New Roman" w:hAnsi="Times New Roman"/>
                <w:sz w:val="24"/>
                <w:szCs w:val="24"/>
              </w:rPr>
            </w:pPr>
            <w:r w:rsidRPr="00C13700">
              <w:rPr>
                <w:rFonts w:ascii="Times New Roman" w:hAnsi="Times New Roman"/>
                <w:sz w:val="24"/>
                <w:szCs w:val="24"/>
              </w:rPr>
              <w:t>Годовая</w:t>
            </w:r>
          </w:p>
        </w:tc>
        <w:tc>
          <w:tcPr>
            <w:tcW w:w="2126" w:type="dxa"/>
          </w:tcPr>
          <w:p w:rsidR="00C13700" w:rsidRPr="00C13700" w:rsidRDefault="00C13700" w:rsidP="00542F62">
            <w:pPr>
              <w:jc w:val="center"/>
              <w:rPr>
                <w:rFonts w:ascii="Times New Roman" w:hAnsi="Times New Roman"/>
                <w:sz w:val="24"/>
                <w:szCs w:val="24"/>
              </w:rPr>
            </w:pPr>
            <w:r w:rsidRPr="00C13700">
              <w:rPr>
                <w:rFonts w:ascii="Times New Roman" w:hAnsi="Times New Roman"/>
                <w:sz w:val="24"/>
                <w:szCs w:val="24"/>
              </w:rPr>
              <w:t>Нарастающим итогом</w:t>
            </w:r>
          </w:p>
        </w:tc>
        <w:tc>
          <w:tcPr>
            <w:tcW w:w="4111" w:type="dxa"/>
          </w:tcPr>
          <w:p w:rsidR="00C13700" w:rsidRPr="00C13700" w:rsidRDefault="00C13700" w:rsidP="00CE1202">
            <w:pPr>
              <w:autoSpaceDE w:val="0"/>
              <w:autoSpaceDN w:val="0"/>
              <w:adjustRightInd w:val="0"/>
              <w:rPr>
                <w:rFonts w:ascii="Times New Roman" w:hAnsi="Times New Roman"/>
                <w:sz w:val="24"/>
                <w:szCs w:val="24"/>
              </w:rPr>
            </w:pPr>
            <w:r w:rsidRPr="00C13700">
              <w:rPr>
                <w:rFonts w:ascii="Times New Roman" w:hAnsi="Times New Roman"/>
                <w:sz w:val="24"/>
                <w:szCs w:val="24"/>
              </w:rPr>
              <w:t xml:space="preserve">Q = Q1 + Q2 + Q3 + </w:t>
            </w:r>
            <w:proofErr w:type="spellStart"/>
            <w:r w:rsidRPr="00C13700">
              <w:rPr>
                <w:rFonts w:ascii="Times New Roman" w:hAnsi="Times New Roman"/>
                <w:sz w:val="24"/>
                <w:szCs w:val="24"/>
              </w:rPr>
              <w:t>Qi</w:t>
            </w:r>
            <w:proofErr w:type="spellEnd"/>
            <w:r w:rsidRPr="00C13700">
              <w:rPr>
                <w:rFonts w:ascii="Times New Roman" w:hAnsi="Times New Roman"/>
                <w:sz w:val="24"/>
                <w:szCs w:val="24"/>
              </w:rPr>
              <w:t>, где:</w:t>
            </w:r>
          </w:p>
          <w:p w:rsidR="00C13700" w:rsidRPr="00C13700" w:rsidRDefault="00C13700" w:rsidP="00CE1202">
            <w:pPr>
              <w:autoSpaceDE w:val="0"/>
              <w:autoSpaceDN w:val="0"/>
              <w:adjustRightInd w:val="0"/>
              <w:rPr>
                <w:rFonts w:ascii="Times New Roman" w:hAnsi="Times New Roman"/>
                <w:sz w:val="24"/>
                <w:szCs w:val="24"/>
              </w:rPr>
            </w:pPr>
            <w:r w:rsidRPr="00C13700">
              <w:rPr>
                <w:rFonts w:ascii="Times New Roman" w:hAnsi="Times New Roman"/>
                <w:sz w:val="24"/>
                <w:szCs w:val="24"/>
              </w:rPr>
              <w:t>Q - количество подтопляемых объектов жилищного фонда и объектов социально-культурной сферы (далее объект), расположенных на территории Новосибирской области, выведенных из зоны подтопления в рамках реализации государственной программы;</w:t>
            </w:r>
          </w:p>
          <w:p w:rsidR="00C13700" w:rsidRPr="00C13700" w:rsidRDefault="00C13700" w:rsidP="00CE1202">
            <w:pPr>
              <w:autoSpaceDE w:val="0"/>
              <w:autoSpaceDN w:val="0"/>
              <w:adjustRightInd w:val="0"/>
              <w:rPr>
                <w:rFonts w:ascii="Times New Roman" w:hAnsi="Times New Roman"/>
                <w:sz w:val="24"/>
                <w:szCs w:val="24"/>
              </w:rPr>
            </w:pPr>
            <w:r w:rsidRPr="00C13700">
              <w:rPr>
                <w:rFonts w:ascii="Times New Roman" w:hAnsi="Times New Roman"/>
                <w:sz w:val="24"/>
                <w:szCs w:val="24"/>
              </w:rPr>
              <w:t>Q1, ...2, ...i - количество подтопляемых объектов, расположенных на территории Новосибирской области, выведенных из зоны подтопления в рамках реализации государственной программы в отчетном году в конкретном муниципальном образовании Новосибирской области.</w:t>
            </w:r>
          </w:p>
          <w:p w:rsidR="00C13700" w:rsidRPr="00C13700" w:rsidRDefault="00C13700" w:rsidP="00CE1202">
            <w:pPr>
              <w:autoSpaceDE w:val="0"/>
              <w:autoSpaceDN w:val="0"/>
              <w:adjustRightInd w:val="0"/>
              <w:rPr>
                <w:rFonts w:ascii="Times New Roman" w:hAnsi="Times New Roman"/>
                <w:sz w:val="24"/>
                <w:szCs w:val="24"/>
              </w:rPr>
            </w:pPr>
            <w:r w:rsidRPr="00C13700">
              <w:rPr>
                <w:rFonts w:ascii="Times New Roman" w:hAnsi="Times New Roman"/>
                <w:sz w:val="24"/>
                <w:szCs w:val="24"/>
              </w:rPr>
              <w:t>Расчет значения целевого индикатора осуществляется нарастающим итогом с начала реализации государственной программы.</w:t>
            </w:r>
          </w:p>
          <w:p w:rsidR="00C13700" w:rsidRPr="00C13700" w:rsidRDefault="00C13700" w:rsidP="00CE1202">
            <w:pPr>
              <w:autoSpaceDE w:val="0"/>
              <w:autoSpaceDN w:val="0"/>
              <w:adjustRightInd w:val="0"/>
              <w:rPr>
                <w:rFonts w:ascii="Times New Roman" w:hAnsi="Times New Roman"/>
                <w:sz w:val="24"/>
                <w:szCs w:val="24"/>
              </w:rPr>
            </w:pPr>
            <w:r w:rsidRPr="00C13700">
              <w:rPr>
                <w:rFonts w:ascii="Times New Roman" w:hAnsi="Times New Roman"/>
                <w:sz w:val="24"/>
                <w:szCs w:val="24"/>
              </w:rPr>
              <w:lastRenderedPageBreak/>
              <w:t xml:space="preserve">Плановые значения определяются по формуле, исходя из потребности, с учетом данных проектно-сметной документации на строительство и объема выделенных бюджетных ассигнований на период реализации государственной программы. </w:t>
            </w:r>
          </w:p>
          <w:p w:rsidR="00C13700" w:rsidRPr="00C13700" w:rsidRDefault="00C13700" w:rsidP="00CE1202">
            <w:pPr>
              <w:autoSpaceDE w:val="0"/>
              <w:autoSpaceDN w:val="0"/>
              <w:adjustRightInd w:val="0"/>
              <w:rPr>
                <w:rFonts w:ascii="Times New Roman" w:hAnsi="Times New Roman"/>
                <w:sz w:val="24"/>
                <w:szCs w:val="24"/>
              </w:rPr>
            </w:pPr>
          </w:p>
          <w:p w:rsidR="00C13700" w:rsidRPr="00C13700" w:rsidRDefault="00C13700" w:rsidP="00CE1202">
            <w:pPr>
              <w:autoSpaceDE w:val="0"/>
              <w:autoSpaceDN w:val="0"/>
              <w:adjustRightInd w:val="0"/>
              <w:rPr>
                <w:rFonts w:ascii="Times New Roman" w:hAnsi="Times New Roman"/>
                <w:sz w:val="24"/>
                <w:szCs w:val="24"/>
              </w:rPr>
            </w:pPr>
            <w:r w:rsidRPr="00C13700">
              <w:rPr>
                <w:rFonts w:ascii="Times New Roman" w:hAnsi="Times New Roman"/>
                <w:sz w:val="24"/>
                <w:szCs w:val="24"/>
              </w:rPr>
              <w:t>Фактическое значение определяется по формуле на основании сведений, представляемых в отчетах муниципальных районов и городских округов.</w:t>
            </w:r>
          </w:p>
          <w:p w:rsidR="00C13700" w:rsidRPr="00C13700" w:rsidRDefault="00C13700" w:rsidP="00CE1202">
            <w:pPr>
              <w:shd w:val="clear" w:color="auto" w:fill="FFFFFF" w:themeFill="background1"/>
              <w:rPr>
                <w:rFonts w:ascii="Times New Roman" w:hAnsi="Times New Roman"/>
                <w:sz w:val="24"/>
                <w:szCs w:val="24"/>
              </w:rPr>
            </w:pPr>
            <w:r w:rsidRPr="00C13700">
              <w:rPr>
                <w:rFonts w:ascii="Times New Roman" w:hAnsi="Times New Roman"/>
                <w:sz w:val="24"/>
                <w:szCs w:val="24"/>
              </w:rPr>
              <w:t>На 01.01.2018 выявлено 20 населенных пунктов Новосибирской области. Министерством планируются к включению в государственную программу 8 населенных пунктов (с учетом приоритетности), на территории которых 9 266 объектов жилого фонда и социально-культурной сферы находятся в зоне затопления.</w:t>
            </w:r>
          </w:p>
          <w:p w:rsidR="00C13700" w:rsidRPr="00C13700" w:rsidRDefault="00C13700" w:rsidP="00DD10EF">
            <w:pPr>
              <w:rPr>
                <w:rFonts w:ascii="Times New Roman" w:hAnsi="Times New Roman"/>
                <w:sz w:val="24"/>
                <w:szCs w:val="24"/>
              </w:rPr>
            </w:pPr>
            <w:r w:rsidRPr="00C13700">
              <w:rPr>
                <w:rFonts w:ascii="Times New Roman" w:hAnsi="Times New Roman"/>
                <w:sz w:val="24"/>
                <w:szCs w:val="24"/>
              </w:rPr>
              <w:t xml:space="preserve">Приоритетными для получения субсидий являются муниципальные районы (городские округа) Новосибирской области, </w:t>
            </w:r>
            <w:proofErr w:type="spellStart"/>
            <w:proofErr w:type="gramStart"/>
            <w:r w:rsidRPr="00C13700">
              <w:rPr>
                <w:rFonts w:ascii="Times New Roman" w:hAnsi="Times New Roman"/>
                <w:sz w:val="24"/>
                <w:szCs w:val="24"/>
              </w:rPr>
              <w:t>предусмат-ривающие</w:t>
            </w:r>
            <w:proofErr w:type="spellEnd"/>
            <w:proofErr w:type="gramEnd"/>
            <w:r w:rsidRPr="00C13700">
              <w:rPr>
                <w:rFonts w:ascii="Times New Roman" w:hAnsi="Times New Roman"/>
                <w:sz w:val="24"/>
                <w:szCs w:val="24"/>
              </w:rPr>
              <w:t xml:space="preserve"> строительство объектов инженерной защиты с более ранними сроками ввода в эксплуатацию</w:t>
            </w:r>
          </w:p>
        </w:tc>
        <w:tc>
          <w:tcPr>
            <w:tcW w:w="4253" w:type="dxa"/>
          </w:tcPr>
          <w:p w:rsidR="00C13700" w:rsidRPr="00C13700" w:rsidRDefault="00C13700" w:rsidP="00542F62">
            <w:pPr>
              <w:rPr>
                <w:rFonts w:ascii="Times New Roman" w:hAnsi="Times New Roman"/>
                <w:sz w:val="24"/>
                <w:szCs w:val="24"/>
              </w:rPr>
            </w:pPr>
            <w:r w:rsidRPr="00C13700">
              <w:rPr>
                <w:rFonts w:ascii="Times New Roman" w:hAnsi="Times New Roman"/>
                <w:sz w:val="24"/>
                <w:szCs w:val="24"/>
              </w:rPr>
              <w:lastRenderedPageBreak/>
              <w:t>Отчеты органов местного самоуправления по форме, предусмотренной соглашением</w:t>
            </w:r>
          </w:p>
          <w:p w:rsidR="00C13700" w:rsidRPr="00C13700" w:rsidRDefault="00C13700" w:rsidP="00542F62">
            <w:pPr>
              <w:rPr>
                <w:rFonts w:ascii="Times New Roman" w:hAnsi="Times New Roman"/>
                <w:sz w:val="24"/>
                <w:szCs w:val="24"/>
              </w:rPr>
            </w:pPr>
            <w:r w:rsidRPr="00C13700">
              <w:rPr>
                <w:rFonts w:ascii="Times New Roman" w:hAnsi="Times New Roman"/>
                <w:sz w:val="24"/>
                <w:szCs w:val="24"/>
              </w:rPr>
              <w:t>о предоставлении субсидий из областного бюджета Новосибирской области местному бюджету на финансирование мероприятий государственной программы, исходя из договоров, актов выполненных работ</w:t>
            </w:r>
          </w:p>
        </w:tc>
      </w:tr>
      <w:tr w:rsidR="00C13700" w:rsidRPr="00C13700" w:rsidTr="007A224D">
        <w:tc>
          <w:tcPr>
            <w:tcW w:w="3369" w:type="dxa"/>
          </w:tcPr>
          <w:p w:rsidR="00C13700" w:rsidRPr="00C13700" w:rsidRDefault="00C13700" w:rsidP="008647A9">
            <w:pPr>
              <w:rPr>
                <w:rFonts w:ascii="Times New Roman" w:hAnsi="Times New Roman"/>
                <w:sz w:val="24"/>
                <w:szCs w:val="24"/>
              </w:rPr>
            </w:pPr>
            <w:r w:rsidRPr="00C13700">
              <w:rPr>
                <w:rFonts w:ascii="Times New Roman" w:hAnsi="Times New Roman"/>
                <w:sz w:val="24"/>
                <w:szCs w:val="24"/>
              </w:rPr>
              <w:lastRenderedPageBreak/>
              <w:t>19. Количество наблюдательных гидрогеологических скважин опорной государственной территориальной сети</w:t>
            </w:r>
          </w:p>
        </w:tc>
        <w:tc>
          <w:tcPr>
            <w:tcW w:w="1984" w:type="dxa"/>
          </w:tcPr>
          <w:p w:rsidR="00C13700" w:rsidRPr="00C13700" w:rsidRDefault="00C13700" w:rsidP="008647A9">
            <w:pPr>
              <w:jc w:val="center"/>
              <w:rPr>
                <w:rFonts w:ascii="Times New Roman" w:hAnsi="Times New Roman"/>
                <w:sz w:val="24"/>
                <w:szCs w:val="24"/>
              </w:rPr>
            </w:pPr>
            <w:r w:rsidRPr="00C13700">
              <w:rPr>
                <w:rFonts w:ascii="Times New Roman" w:hAnsi="Times New Roman"/>
                <w:sz w:val="24"/>
                <w:szCs w:val="24"/>
              </w:rPr>
              <w:t>Годовая</w:t>
            </w:r>
          </w:p>
        </w:tc>
        <w:tc>
          <w:tcPr>
            <w:tcW w:w="2126" w:type="dxa"/>
          </w:tcPr>
          <w:p w:rsidR="00C13700" w:rsidRPr="00C13700" w:rsidRDefault="00C13700" w:rsidP="008647A9">
            <w:pPr>
              <w:jc w:val="center"/>
              <w:rPr>
                <w:rFonts w:ascii="Times New Roman" w:hAnsi="Times New Roman"/>
                <w:sz w:val="24"/>
                <w:szCs w:val="24"/>
              </w:rPr>
            </w:pPr>
            <w:r w:rsidRPr="00C13700">
              <w:rPr>
                <w:rFonts w:ascii="Times New Roman" w:hAnsi="Times New Roman"/>
                <w:sz w:val="24"/>
                <w:szCs w:val="24"/>
              </w:rPr>
              <w:t>Ежегодно</w:t>
            </w:r>
          </w:p>
        </w:tc>
        <w:tc>
          <w:tcPr>
            <w:tcW w:w="4111" w:type="dxa"/>
          </w:tcPr>
          <w:p w:rsidR="00C13700" w:rsidRPr="00C13700" w:rsidRDefault="00C13700" w:rsidP="008647A9">
            <w:pPr>
              <w:rPr>
                <w:rFonts w:ascii="Times New Roman" w:hAnsi="Times New Roman"/>
                <w:sz w:val="24"/>
                <w:szCs w:val="24"/>
              </w:rPr>
            </w:pPr>
            <w:r w:rsidRPr="00C13700">
              <w:rPr>
                <w:rFonts w:ascii="Times New Roman" w:hAnsi="Times New Roman"/>
                <w:sz w:val="24"/>
                <w:szCs w:val="24"/>
              </w:rPr>
              <w:t>Плановое значение определяется исходя из выделенных бюджетных ассигнований, определено минимальное количество  режимных постов для сохранения длины ряда наблюдений с 1960-х годов.</w:t>
            </w:r>
          </w:p>
          <w:p w:rsidR="00C13700" w:rsidRPr="00C13700" w:rsidRDefault="00C13700" w:rsidP="008647A9">
            <w:pPr>
              <w:rPr>
                <w:rFonts w:ascii="Times New Roman" w:hAnsi="Times New Roman"/>
                <w:sz w:val="24"/>
                <w:szCs w:val="24"/>
              </w:rPr>
            </w:pPr>
          </w:p>
          <w:p w:rsidR="00C13700" w:rsidRPr="00C13700" w:rsidRDefault="00C13700" w:rsidP="008647A9">
            <w:pPr>
              <w:rPr>
                <w:rFonts w:ascii="Times New Roman" w:hAnsi="Times New Roman"/>
                <w:sz w:val="24"/>
                <w:szCs w:val="24"/>
              </w:rPr>
            </w:pPr>
            <w:r w:rsidRPr="00C13700">
              <w:rPr>
                <w:rFonts w:ascii="Times New Roman" w:hAnsi="Times New Roman"/>
                <w:sz w:val="24"/>
                <w:szCs w:val="24"/>
              </w:rPr>
              <w:t xml:space="preserve">Фактическое значение определяется </w:t>
            </w:r>
            <w:r w:rsidRPr="00C13700">
              <w:rPr>
                <w:rFonts w:ascii="Times New Roman" w:hAnsi="Times New Roman"/>
                <w:sz w:val="24"/>
                <w:szCs w:val="24"/>
              </w:rPr>
              <w:lastRenderedPageBreak/>
              <w:t>по результатам выполненных работ</w:t>
            </w:r>
          </w:p>
        </w:tc>
        <w:tc>
          <w:tcPr>
            <w:tcW w:w="4253" w:type="dxa"/>
          </w:tcPr>
          <w:p w:rsidR="00C13700" w:rsidRPr="00C13700" w:rsidRDefault="00C13700" w:rsidP="00BC5DC0">
            <w:pPr>
              <w:rPr>
                <w:rFonts w:ascii="Times New Roman" w:hAnsi="Times New Roman"/>
                <w:sz w:val="24"/>
                <w:szCs w:val="24"/>
              </w:rPr>
            </w:pPr>
            <w:r w:rsidRPr="00C13700">
              <w:rPr>
                <w:rFonts w:ascii="Times New Roman" w:hAnsi="Times New Roman"/>
                <w:sz w:val="24"/>
                <w:szCs w:val="24"/>
              </w:rPr>
              <w:lastRenderedPageBreak/>
              <w:t>В соответствии с отчетом о состоянии недр на территории Новосибирской области за 2017 год количество скважин, на которых ведутся наблюдения, составляет 65 единиц по состоянию на 01.01.2018.</w:t>
            </w:r>
          </w:p>
          <w:p w:rsidR="00C13700" w:rsidRPr="00C13700" w:rsidRDefault="00C13700" w:rsidP="008647A9">
            <w:pPr>
              <w:rPr>
                <w:rFonts w:ascii="Times New Roman" w:hAnsi="Times New Roman"/>
                <w:sz w:val="24"/>
                <w:szCs w:val="24"/>
              </w:rPr>
            </w:pPr>
          </w:p>
          <w:p w:rsidR="00C13700" w:rsidRPr="00C13700" w:rsidRDefault="00C13700" w:rsidP="008647A9">
            <w:pPr>
              <w:rPr>
                <w:rFonts w:ascii="Times New Roman" w:hAnsi="Times New Roman"/>
                <w:sz w:val="24"/>
                <w:szCs w:val="24"/>
              </w:rPr>
            </w:pPr>
            <w:r w:rsidRPr="00C13700">
              <w:rPr>
                <w:rFonts w:ascii="Times New Roman" w:hAnsi="Times New Roman"/>
                <w:sz w:val="24"/>
                <w:szCs w:val="24"/>
              </w:rPr>
              <w:t xml:space="preserve">Фактическое значение определяется  </w:t>
            </w:r>
            <w:r w:rsidRPr="00C13700">
              <w:rPr>
                <w:rFonts w:ascii="Times New Roman" w:hAnsi="Times New Roman"/>
                <w:sz w:val="24"/>
                <w:szCs w:val="24"/>
              </w:rPr>
              <w:lastRenderedPageBreak/>
              <w:t>на основании актов сдачи-приемки выполненных работ по государственным контрактам</w:t>
            </w:r>
          </w:p>
        </w:tc>
      </w:tr>
      <w:tr w:rsidR="00C13700" w:rsidRPr="00C13700" w:rsidTr="007A224D">
        <w:tc>
          <w:tcPr>
            <w:tcW w:w="3369" w:type="dxa"/>
          </w:tcPr>
          <w:p w:rsidR="00C13700" w:rsidRPr="00C13700" w:rsidRDefault="00C13700" w:rsidP="00404542">
            <w:pPr>
              <w:rPr>
                <w:rFonts w:ascii="Times New Roman" w:hAnsi="Times New Roman"/>
                <w:sz w:val="24"/>
                <w:szCs w:val="24"/>
              </w:rPr>
            </w:pPr>
            <w:r w:rsidRPr="00C13700">
              <w:rPr>
                <w:rFonts w:ascii="Times New Roman" w:hAnsi="Times New Roman"/>
                <w:sz w:val="24"/>
                <w:szCs w:val="24"/>
              </w:rPr>
              <w:lastRenderedPageBreak/>
              <w:t>20. Доля населенных пунктов, по которым подготовлены сведения о границах зон затопления, подтопления</w:t>
            </w:r>
          </w:p>
        </w:tc>
        <w:tc>
          <w:tcPr>
            <w:tcW w:w="1984" w:type="dxa"/>
          </w:tcPr>
          <w:p w:rsidR="00C13700" w:rsidRPr="00C13700" w:rsidRDefault="00C13700" w:rsidP="008647A9">
            <w:pPr>
              <w:jc w:val="center"/>
              <w:rPr>
                <w:rFonts w:ascii="Times New Roman" w:hAnsi="Times New Roman"/>
                <w:sz w:val="24"/>
                <w:szCs w:val="24"/>
              </w:rPr>
            </w:pPr>
            <w:r w:rsidRPr="00C13700">
              <w:rPr>
                <w:rFonts w:ascii="Times New Roman" w:hAnsi="Times New Roman"/>
                <w:sz w:val="24"/>
                <w:szCs w:val="24"/>
              </w:rPr>
              <w:t>Годовая</w:t>
            </w:r>
          </w:p>
        </w:tc>
        <w:tc>
          <w:tcPr>
            <w:tcW w:w="2126" w:type="dxa"/>
          </w:tcPr>
          <w:p w:rsidR="00C13700" w:rsidRPr="00C13700" w:rsidRDefault="00C13700" w:rsidP="008647A9">
            <w:pPr>
              <w:jc w:val="center"/>
              <w:rPr>
                <w:rFonts w:ascii="Times New Roman" w:hAnsi="Times New Roman"/>
                <w:sz w:val="24"/>
                <w:szCs w:val="24"/>
              </w:rPr>
            </w:pPr>
            <w:r w:rsidRPr="00C13700">
              <w:rPr>
                <w:rFonts w:ascii="Times New Roman" w:hAnsi="Times New Roman"/>
                <w:sz w:val="24"/>
                <w:szCs w:val="24"/>
              </w:rPr>
              <w:t>Ежегодно</w:t>
            </w:r>
          </w:p>
        </w:tc>
        <w:tc>
          <w:tcPr>
            <w:tcW w:w="4111" w:type="dxa"/>
          </w:tcPr>
          <w:p w:rsidR="00C13700" w:rsidRPr="00C13700" w:rsidRDefault="00C13700" w:rsidP="008647A9">
            <w:pPr>
              <w:rPr>
                <w:rFonts w:ascii="Times New Roman" w:hAnsi="Times New Roman"/>
                <w:sz w:val="24"/>
                <w:szCs w:val="24"/>
              </w:rPr>
            </w:pPr>
            <w:r w:rsidRPr="00C13700">
              <w:rPr>
                <w:rFonts w:ascii="Times New Roman" w:hAnsi="Times New Roman"/>
                <w:sz w:val="24"/>
                <w:szCs w:val="24"/>
              </w:rPr>
              <w:t>Плановое значение определяется как отношение количества населенных пунктов, по которым планируется подготовить сведения о границах зон затопления, подтопления, к общему количеству населенных пунктов, по которым подлежит подготовить сведения о границах зон затопления, подтопления, умноженное на 100%.</w:t>
            </w:r>
          </w:p>
          <w:p w:rsidR="00C13700" w:rsidRPr="00C13700" w:rsidRDefault="00C13700" w:rsidP="008647A9">
            <w:pPr>
              <w:rPr>
                <w:rFonts w:ascii="Times New Roman" w:hAnsi="Times New Roman"/>
                <w:sz w:val="24"/>
                <w:szCs w:val="24"/>
              </w:rPr>
            </w:pPr>
          </w:p>
          <w:p w:rsidR="00C13700" w:rsidRPr="00C13700" w:rsidRDefault="00C13700" w:rsidP="00BE6FAD">
            <w:pPr>
              <w:rPr>
                <w:rFonts w:ascii="Times New Roman" w:hAnsi="Times New Roman"/>
                <w:sz w:val="24"/>
                <w:szCs w:val="24"/>
              </w:rPr>
            </w:pPr>
            <w:r w:rsidRPr="00C13700">
              <w:rPr>
                <w:rFonts w:ascii="Times New Roman" w:hAnsi="Times New Roman"/>
                <w:sz w:val="24"/>
                <w:szCs w:val="24"/>
              </w:rPr>
              <w:t>Фактическое значение за отчетный период определяется как отношение количества населенных пунктов, по которым подготовлены сведения о границах зон затопления, подтопления, к общему количеству населенных пунктов, по которым подлежит подготовить сведения о границах зон затопления, подтопления, умноженное на 100%</w:t>
            </w:r>
          </w:p>
        </w:tc>
        <w:tc>
          <w:tcPr>
            <w:tcW w:w="4253" w:type="dxa"/>
          </w:tcPr>
          <w:p w:rsidR="00C13700" w:rsidRPr="00C13700" w:rsidRDefault="00C13700" w:rsidP="008647A9">
            <w:pPr>
              <w:rPr>
                <w:rFonts w:ascii="Times New Roman" w:hAnsi="Times New Roman"/>
                <w:sz w:val="24"/>
                <w:szCs w:val="24"/>
              </w:rPr>
            </w:pPr>
            <w:r w:rsidRPr="00C13700">
              <w:rPr>
                <w:rFonts w:ascii="Times New Roman" w:hAnsi="Times New Roman"/>
                <w:sz w:val="24"/>
                <w:szCs w:val="24"/>
              </w:rPr>
              <w:t xml:space="preserve">Общее количество населенных пунктов на территории Новосибирской области, по которым подлежит подготовить сведения о границах зон затопления, подтопления, определяется исходя из данных министерства – 16 ед. </w:t>
            </w:r>
          </w:p>
          <w:p w:rsidR="00C13700" w:rsidRPr="00C13700" w:rsidRDefault="00C13700" w:rsidP="008647A9">
            <w:pPr>
              <w:rPr>
                <w:rFonts w:ascii="Times New Roman" w:hAnsi="Times New Roman"/>
                <w:sz w:val="24"/>
                <w:szCs w:val="24"/>
              </w:rPr>
            </w:pPr>
          </w:p>
          <w:p w:rsidR="00C13700" w:rsidRPr="00C13700" w:rsidRDefault="00C13700" w:rsidP="008647A9">
            <w:pPr>
              <w:rPr>
                <w:rFonts w:ascii="Times New Roman" w:hAnsi="Times New Roman"/>
                <w:sz w:val="24"/>
                <w:szCs w:val="24"/>
              </w:rPr>
            </w:pPr>
          </w:p>
          <w:p w:rsidR="00C13700" w:rsidRPr="00C13700" w:rsidRDefault="00C13700" w:rsidP="008647A9">
            <w:pPr>
              <w:rPr>
                <w:rFonts w:ascii="Times New Roman" w:hAnsi="Times New Roman"/>
                <w:sz w:val="24"/>
                <w:szCs w:val="24"/>
              </w:rPr>
            </w:pPr>
          </w:p>
          <w:p w:rsidR="00C13700" w:rsidRPr="00C13700" w:rsidRDefault="00C13700" w:rsidP="002500D3">
            <w:pPr>
              <w:rPr>
                <w:rFonts w:ascii="Times New Roman" w:hAnsi="Times New Roman"/>
                <w:sz w:val="24"/>
                <w:szCs w:val="24"/>
              </w:rPr>
            </w:pPr>
            <w:r w:rsidRPr="00C13700">
              <w:rPr>
                <w:rFonts w:ascii="Times New Roman" w:hAnsi="Times New Roman"/>
                <w:sz w:val="24"/>
                <w:szCs w:val="24"/>
              </w:rPr>
              <w:t>Количество населенных пунктов, по которым планируется подготовить сведения о границах зон затопления, подтопления в рамках государственной программы, определяется, исходя из договоров, актов выполненных работ</w:t>
            </w:r>
          </w:p>
        </w:tc>
      </w:tr>
      <w:tr w:rsidR="00C13700" w:rsidRPr="00C13700" w:rsidTr="007A224D">
        <w:tc>
          <w:tcPr>
            <w:tcW w:w="3369" w:type="dxa"/>
          </w:tcPr>
          <w:p w:rsidR="00C13700" w:rsidRPr="00C13700" w:rsidRDefault="00C13700" w:rsidP="001D6F18">
            <w:pPr>
              <w:pStyle w:val="ConsPlusTitle"/>
              <w:jc w:val="both"/>
              <w:rPr>
                <w:b w:val="0"/>
                <w:sz w:val="24"/>
                <w:szCs w:val="24"/>
              </w:rPr>
            </w:pPr>
            <w:r w:rsidRPr="00C13700">
              <w:rPr>
                <w:b w:val="0"/>
                <w:sz w:val="24"/>
                <w:szCs w:val="24"/>
              </w:rPr>
              <w:t xml:space="preserve">21. Индекс численности охотничьих ресурсов в охотничьих хозяйствах по видам (к уровню 2015 года </w:t>
            </w:r>
            <w:proofErr w:type="gramStart"/>
            <w:r w:rsidRPr="00C13700">
              <w:rPr>
                <w:b w:val="0"/>
                <w:sz w:val="24"/>
                <w:szCs w:val="24"/>
              </w:rPr>
              <w:t>в</w:t>
            </w:r>
            <w:proofErr w:type="gramEnd"/>
            <w:r w:rsidRPr="00C13700">
              <w:rPr>
                <w:b w:val="0"/>
                <w:sz w:val="24"/>
                <w:szCs w:val="24"/>
              </w:rPr>
              <w:t xml:space="preserve"> %): лось, косуля, соболь </w:t>
            </w:r>
          </w:p>
        </w:tc>
        <w:tc>
          <w:tcPr>
            <w:tcW w:w="1984" w:type="dxa"/>
          </w:tcPr>
          <w:p w:rsidR="00C13700" w:rsidRPr="00C13700" w:rsidRDefault="00C13700" w:rsidP="001D6F18">
            <w:pPr>
              <w:pStyle w:val="1"/>
              <w:jc w:val="center"/>
              <w:rPr>
                <w:bCs/>
                <w:szCs w:val="24"/>
              </w:rPr>
            </w:pPr>
            <w:r w:rsidRPr="00C13700">
              <w:rPr>
                <w:bCs/>
                <w:szCs w:val="24"/>
              </w:rPr>
              <w:t>Полугодовая</w:t>
            </w:r>
          </w:p>
        </w:tc>
        <w:tc>
          <w:tcPr>
            <w:tcW w:w="2126" w:type="dxa"/>
          </w:tcPr>
          <w:p w:rsidR="00C13700" w:rsidRPr="00C13700" w:rsidRDefault="00C13700" w:rsidP="001D6F18">
            <w:pPr>
              <w:pStyle w:val="ab"/>
              <w:jc w:val="center"/>
              <w:rPr>
                <w:rFonts w:ascii="Times New Roman" w:hAnsi="Times New Roman"/>
                <w:bCs/>
                <w:sz w:val="24"/>
                <w:szCs w:val="24"/>
              </w:rPr>
            </w:pPr>
            <w:r w:rsidRPr="00C13700">
              <w:rPr>
                <w:rFonts w:ascii="Times New Roman" w:hAnsi="Times New Roman"/>
                <w:bCs/>
                <w:sz w:val="24"/>
                <w:szCs w:val="24"/>
              </w:rPr>
              <w:t>На конец отчетного периода</w:t>
            </w:r>
          </w:p>
        </w:tc>
        <w:tc>
          <w:tcPr>
            <w:tcW w:w="4111" w:type="dxa"/>
          </w:tcPr>
          <w:p w:rsidR="00C13700" w:rsidRPr="00C13700" w:rsidRDefault="00C13700" w:rsidP="001D6F18">
            <w:pPr>
              <w:pStyle w:val="1"/>
              <w:jc w:val="both"/>
              <w:rPr>
                <w:bCs/>
                <w:szCs w:val="24"/>
              </w:rPr>
            </w:pPr>
            <w:r w:rsidRPr="00C13700">
              <w:rPr>
                <w:bCs/>
                <w:szCs w:val="24"/>
              </w:rPr>
              <w:t>Плановые значения показателя определяются на основании анализа результатов государственного мониторинга охотничьих ресурсов предыдущих годов, проведенного с использование данных зимних маршрутных учетов.</w:t>
            </w:r>
          </w:p>
          <w:p w:rsidR="00C13700" w:rsidRPr="00C13700" w:rsidRDefault="00C13700" w:rsidP="001D6F18">
            <w:pPr>
              <w:pStyle w:val="ConsPlusTitle"/>
              <w:jc w:val="both"/>
              <w:rPr>
                <w:b w:val="0"/>
                <w:sz w:val="24"/>
                <w:szCs w:val="24"/>
              </w:rPr>
            </w:pPr>
            <w:r w:rsidRPr="00C13700">
              <w:rPr>
                <w:b w:val="0"/>
                <w:sz w:val="24"/>
                <w:szCs w:val="24"/>
              </w:rPr>
              <w:t xml:space="preserve">Фактические значения показателя определяются по результатам государственного мониторинга охотничьих ресурсов, осуществляемого в соответствии с приказом Минприроды России от 11.01.2012 № 1, с применением схемы размещения, использования и </w:t>
            </w:r>
            <w:r w:rsidRPr="00C13700">
              <w:rPr>
                <w:b w:val="0"/>
                <w:sz w:val="24"/>
                <w:szCs w:val="24"/>
              </w:rPr>
              <w:lastRenderedPageBreak/>
              <w:t>охраны охотничьих угодий на территории Новосибирской области, утвержденной постановлением Губернатора Новосибирской области от 24.07.2014 № 119, проведенного в отчетном году.</w:t>
            </w:r>
          </w:p>
          <w:p w:rsidR="00C13700" w:rsidRPr="00C13700" w:rsidRDefault="00C13700" w:rsidP="001D6F18">
            <w:pPr>
              <w:pStyle w:val="ConsPlusTitle"/>
              <w:jc w:val="both"/>
              <w:rPr>
                <w:b w:val="0"/>
                <w:sz w:val="24"/>
                <w:szCs w:val="24"/>
              </w:rPr>
            </w:pPr>
            <w:r w:rsidRPr="00C13700">
              <w:rPr>
                <w:b w:val="0"/>
                <w:sz w:val="24"/>
                <w:szCs w:val="24"/>
              </w:rPr>
              <w:t>Фактическое значение показателя определяется отдельно по каждому виду по формуле:</w:t>
            </w:r>
          </w:p>
          <w:p w:rsidR="00C13700" w:rsidRPr="00C13700" w:rsidRDefault="00C13700" w:rsidP="001D6F18">
            <w:pPr>
              <w:pStyle w:val="ConsPlusTitle"/>
              <w:jc w:val="both"/>
              <w:rPr>
                <w:b w:val="0"/>
                <w:sz w:val="24"/>
                <w:szCs w:val="24"/>
              </w:rPr>
            </w:pPr>
            <w:r w:rsidRPr="00C13700">
              <w:rPr>
                <w:b w:val="0"/>
                <w:sz w:val="24"/>
                <w:szCs w:val="24"/>
              </w:rPr>
              <w:t>ЧОР i отчетного года/ЧОР i 2015 года * 100 %</w:t>
            </w:r>
          </w:p>
          <w:p w:rsidR="00C13700" w:rsidRPr="00C13700" w:rsidRDefault="00C13700" w:rsidP="001D6F18">
            <w:pPr>
              <w:pStyle w:val="ConsPlusTitle"/>
              <w:jc w:val="both"/>
              <w:rPr>
                <w:b w:val="0"/>
                <w:sz w:val="24"/>
                <w:szCs w:val="24"/>
              </w:rPr>
            </w:pPr>
            <w:r w:rsidRPr="00C13700">
              <w:rPr>
                <w:b w:val="0"/>
                <w:sz w:val="24"/>
                <w:szCs w:val="24"/>
              </w:rPr>
              <w:t>где ЧОР - численность охотничьих ресурсов i-го вида.</w:t>
            </w:r>
          </w:p>
          <w:p w:rsidR="00C13700" w:rsidRPr="00C13700" w:rsidRDefault="00C13700" w:rsidP="001D6F18">
            <w:pPr>
              <w:widowControl w:val="0"/>
              <w:jc w:val="both"/>
              <w:rPr>
                <w:rFonts w:ascii="Times New Roman" w:hAnsi="Times New Roman"/>
                <w:bCs/>
                <w:sz w:val="24"/>
                <w:szCs w:val="24"/>
              </w:rPr>
            </w:pPr>
            <w:r w:rsidRPr="00C13700">
              <w:rPr>
                <w:rFonts w:ascii="Times New Roman" w:hAnsi="Times New Roman"/>
                <w:bCs/>
                <w:sz w:val="24"/>
                <w:szCs w:val="24"/>
              </w:rPr>
              <w:t>Определение фактических значений целевого индикатора осуществляется с использованием итогов реализации  основного мероприятия 1.1.1. таблицы 3 плана реализации.</w:t>
            </w:r>
          </w:p>
        </w:tc>
        <w:tc>
          <w:tcPr>
            <w:tcW w:w="4253" w:type="dxa"/>
          </w:tcPr>
          <w:p w:rsidR="00C13700" w:rsidRPr="00C13700" w:rsidRDefault="00C13700" w:rsidP="001D6F18">
            <w:pPr>
              <w:rPr>
                <w:rFonts w:ascii="Times New Roman" w:hAnsi="Times New Roman"/>
                <w:bCs/>
                <w:sz w:val="24"/>
                <w:szCs w:val="24"/>
              </w:rPr>
            </w:pPr>
            <w:r w:rsidRPr="00C13700">
              <w:rPr>
                <w:rFonts w:ascii="Times New Roman" w:hAnsi="Times New Roman"/>
                <w:bCs/>
                <w:sz w:val="24"/>
                <w:szCs w:val="24"/>
              </w:rPr>
              <w:lastRenderedPageBreak/>
              <w:t>Ведомости зимнего маршрутного учета.</w:t>
            </w:r>
          </w:p>
          <w:p w:rsidR="00C13700" w:rsidRPr="00C13700" w:rsidRDefault="00C13700" w:rsidP="001D6F18">
            <w:pPr>
              <w:rPr>
                <w:rFonts w:ascii="Times New Roman" w:hAnsi="Times New Roman"/>
                <w:bCs/>
                <w:sz w:val="24"/>
                <w:szCs w:val="24"/>
              </w:rPr>
            </w:pPr>
            <w:r w:rsidRPr="00C13700">
              <w:rPr>
                <w:rFonts w:ascii="Times New Roman" w:hAnsi="Times New Roman"/>
                <w:bCs/>
                <w:sz w:val="24"/>
                <w:szCs w:val="24"/>
              </w:rPr>
              <w:t>Отчет по ведению государственного мониторинга охотничьих ресурсов и среды их обитания</w:t>
            </w:r>
          </w:p>
        </w:tc>
      </w:tr>
      <w:tr w:rsidR="00C13700" w:rsidRPr="00C13700" w:rsidTr="007A224D">
        <w:tc>
          <w:tcPr>
            <w:tcW w:w="3369" w:type="dxa"/>
          </w:tcPr>
          <w:p w:rsidR="00C13700" w:rsidRPr="00C13700" w:rsidRDefault="00C13700" w:rsidP="001D6F18">
            <w:pPr>
              <w:pStyle w:val="1"/>
              <w:rPr>
                <w:szCs w:val="24"/>
              </w:rPr>
            </w:pPr>
            <w:r w:rsidRPr="00C13700">
              <w:rPr>
                <w:szCs w:val="24"/>
              </w:rPr>
              <w:lastRenderedPageBreak/>
              <w:t>22. Продуктивность охотничьих угодий</w:t>
            </w:r>
          </w:p>
        </w:tc>
        <w:tc>
          <w:tcPr>
            <w:tcW w:w="1984" w:type="dxa"/>
          </w:tcPr>
          <w:p w:rsidR="00C13700" w:rsidRPr="00C13700" w:rsidRDefault="00C13700" w:rsidP="001D6F18">
            <w:pPr>
              <w:pStyle w:val="1"/>
              <w:jc w:val="center"/>
              <w:rPr>
                <w:szCs w:val="24"/>
              </w:rPr>
            </w:pPr>
            <w:r w:rsidRPr="00C13700">
              <w:rPr>
                <w:szCs w:val="24"/>
              </w:rPr>
              <w:t>Полугодовая</w:t>
            </w:r>
          </w:p>
        </w:tc>
        <w:tc>
          <w:tcPr>
            <w:tcW w:w="2126" w:type="dxa"/>
          </w:tcPr>
          <w:p w:rsidR="00C13700" w:rsidRPr="00C13700" w:rsidRDefault="00C13700" w:rsidP="001D6F18">
            <w:pPr>
              <w:pStyle w:val="1"/>
              <w:jc w:val="center"/>
              <w:rPr>
                <w:szCs w:val="24"/>
              </w:rPr>
            </w:pPr>
            <w:r w:rsidRPr="00C13700">
              <w:rPr>
                <w:szCs w:val="24"/>
              </w:rPr>
              <w:t>На конец отчетного периода</w:t>
            </w:r>
          </w:p>
        </w:tc>
        <w:tc>
          <w:tcPr>
            <w:tcW w:w="4111" w:type="dxa"/>
          </w:tcPr>
          <w:p w:rsidR="00C13700" w:rsidRPr="00C13700" w:rsidRDefault="00C13700" w:rsidP="001D6F18">
            <w:pPr>
              <w:rPr>
                <w:rFonts w:ascii="Times New Roman" w:hAnsi="Times New Roman"/>
                <w:sz w:val="24"/>
                <w:szCs w:val="24"/>
              </w:rPr>
            </w:pPr>
            <w:r w:rsidRPr="00C13700">
              <w:rPr>
                <w:rFonts w:ascii="Times New Roman" w:hAnsi="Times New Roman"/>
                <w:bCs/>
                <w:sz w:val="24"/>
                <w:szCs w:val="24"/>
              </w:rPr>
              <w:t xml:space="preserve">Плановые значения показателя определяются в соответствии с приказом Министерства природных ресурсов и экологии РФ от 13.07.2017 № 405 и с учетом результатов, достигнутых </w:t>
            </w:r>
            <w:r w:rsidRPr="00C13700">
              <w:rPr>
                <w:rFonts w:ascii="Times New Roman" w:hAnsi="Times New Roman"/>
                <w:sz w:val="24"/>
                <w:szCs w:val="24"/>
              </w:rPr>
              <w:t>в предыдущие годы.</w:t>
            </w:r>
          </w:p>
          <w:p w:rsidR="00C13700" w:rsidRPr="00C13700" w:rsidRDefault="00C13700" w:rsidP="001D6F18">
            <w:pPr>
              <w:pStyle w:val="1"/>
              <w:rPr>
                <w:szCs w:val="24"/>
              </w:rPr>
            </w:pPr>
            <w:r w:rsidRPr="00C13700">
              <w:rPr>
                <w:szCs w:val="24"/>
              </w:rPr>
              <w:t xml:space="preserve">Фактическое значение показателя определяется по формуле: </w:t>
            </w:r>
          </w:p>
          <w:p w:rsidR="00C13700" w:rsidRPr="00C13700" w:rsidRDefault="00C13700" w:rsidP="001D6F18">
            <w:pPr>
              <w:pStyle w:val="ConsPlusNormal"/>
              <w:jc w:val="center"/>
              <w:rPr>
                <w:rFonts w:ascii="Times New Roman" w:hAnsi="Times New Roman" w:cs="Times New Roman"/>
              </w:rPr>
            </w:pPr>
            <w:r w:rsidRPr="00C13700">
              <w:rPr>
                <w:rFonts w:ascii="Times New Roman" w:hAnsi="Times New Roman" w:cs="Times New Roman"/>
                <w:noProof/>
                <w:position w:val="-14"/>
              </w:rPr>
              <w:drawing>
                <wp:inline distT="0" distB="0" distL="0" distR="0">
                  <wp:extent cx="1306195" cy="301625"/>
                  <wp:effectExtent l="0" t="0" r="0" b="0"/>
                  <wp:docPr id="22" name="Рисунок 7" descr="Описание: Описание: Описание: base_1_121164_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Описание: Описание: Описание: base_1_121164_37"/>
                          <pic:cNvPicPr>
                            <a:picLocks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6195" cy="301625"/>
                          </a:xfrm>
                          <a:prstGeom prst="rect">
                            <a:avLst/>
                          </a:prstGeom>
                          <a:noFill/>
                          <a:ln>
                            <a:noFill/>
                          </a:ln>
                        </pic:spPr>
                      </pic:pic>
                    </a:graphicData>
                  </a:graphic>
                </wp:inline>
              </w:drawing>
            </w:r>
            <w:r w:rsidRPr="00C13700">
              <w:rPr>
                <w:rFonts w:ascii="Times New Roman" w:hAnsi="Times New Roman" w:cs="Times New Roman"/>
              </w:rPr>
              <w:t>, где</w:t>
            </w:r>
          </w:p>
          <w:p w:rsidR="00C13700" w:rsidRPr="00C13700" w:rsidRDefault="00C13700" w:rsidP="001D6F18">
            <w:pPr>
              <w:pStyle w:val="ConsPlusNormal"/>
              <w:ind w:firstLine="34"/>
              <w:jc w:val="both"/>
              <w:rPr>
                <w:rFonts w:ascii="Times New Roman" w:hAnsi="Times New Roman" w:cs="Times New Roman"/>
                <w:sz w:val="24"/>
                <w:szCs w:val="24"/>
              </w:rPr>
            </w:pPr>
            <w:r w:rsidRPr="00C13700">
              <w:rPr>
                <w:rFonts w:ascii="Times New Roman" w:hAnsi="Times New Roman" w:cs="Times New Roman"/>
                <w:noProof/>
                <w:sz w:val="24"/>
                <w:szCs w:val="24"/>
              </w:rPr>
              <w:drawing>
                <wp:inline distT="0" distB="0" distL="0" distR="0">
                  <wp:extent cx="80645" cy="160655"/>
                  <wp:effectExtent l="0" t="0" r="0" b="0"/>
                  <wp:docPr id="23" name="Рисунок 6" descr="Описание: Описание: Описание: base_1_121164_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Описание: Описание: base_1_121164_38"/>
                          <pic:cNvPicPr>
                            <a:picLocks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645" cy="160655"/>
                          </a:xfrm>
                          <a:prstGeom prst="rect">
                            <a:avLst/>
                          </a:prstGeom>
                          <a:noFill/>
                          <a:ln>
                            <a:noFill/>
                          </a:ln>
                        </pic:spPr>
                      </pic:pic>
                    </a:graphicData>
                  </a:graphic>
                </wp:inline>
              </w:drawing>
            </w:r>
            <w:r w:rsidRPr="00C13700">
              <w:rPr>
                <w:rFonts w:ascii="Times New Roman" w:hAnsi="Times New Roman" w:cs="Times New Roman"/>
                <w:sz w:val="24"/>
                <w:szCs w:val="24"/>
              </w:rPr>
              <w:t>- показатель продуктивности охотничьих угодий в отчетном периоде, рублей/гектар;</w:t>
            </w:r>
          </w:p>
          <w:p w:rsidR="00C13700" w:rsidRPr="00C13700" w:rsidRDefault="00C13700" w:rsidP="001D6F18">
            <w:pPr>
              <w:jc w:val="both"/>
              <w:rPr>
                <w:rFonts w:ascii="Times New Roman" w:hAnsi="Times New Roman"/>
                <w:bCs/>
                <w:sz w:val="20"/>
                <w:szCs w:val="20"/>
              </w:rPr>
            </w:pPr>
            <w:r w:rsidRPr="00C13700">
              <w:rPr>
                <w:rFonts w:ascii="Times New Roman" w:hAnsi="Times New Roman"/>
                <w:noProof/>
                <w:sz w:val="24"/>
                <w:szCs w:val="24"/>
                <w:lang w:eastAsia="ru-RU"/>
              </w:rPr>
              <w:drawing>
                <wp:inline distT="0" distB="0" distL="0" distR="0">
                  <wp:extent cx="210820" cy="160655"/>
                  <wp:effectExtent l="0" t="0" r="0" b="0"/>
                  <wp:docPr id="24" name="Рисунок 5" descr="Описание: Описание: Описание: base_1_121164_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писание: Описание: base_1_121164_39"/>
                          <pic:cNvPicPr>
                            <a:picLocks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820" cy="160655"/>
                          </a:xfrm>
                          <a:prstGeom prst="rect">
                            <a:avLst/>
                          </a:prstGeom>
                          <a:noFill/>
                          <a:ln>
                            <a:noFill/>
                          </a:ln>
                        </pic:spPr>
                      </pic:pic>
                    </a:graphicData>
                  </a:graphic>
                </wp:inline>
              </w:drawing>
            </w:r>
            <w:r w:rsidRPr="00C13700">
              <w:rPr>
                <w:rFonts w:ascii="Times New Roman" w:hAnsi="Times New Roman"/>
                <w:sz w:val="24"/>
                <w:szCs w:val="24"/>
              </w:rPr>
              <w:t xml:space="preserve">- </w:t>
            </w:r>
            <w:r w:rsidRPr="00C13700">
              <w:rPr>
                <w:rFonts w:ascii="Times New Roman" w:hAnsi="Times New Roman"/>
                <w:bCs/>
                <w:sz w:val="24"/>
                <w:szCs w:val="24"/>
              </w:rPr>
              <w:t>общая площадь охотничьих угодий Новосибирской области, гектар;</w:t>
            </w:r>
          </w:p>
          <w:p w:rsidR="00C13700" w:rsidRPr="00C13700" w:rsidRDefault="00C13700" w:rsidP="001D6F18">
            <w:pPr>
              <w:pStyle w:val="ConsPlusNormal"/>
              <w:ind w:firstLine="34"/>
              <w:jc w:val="both"/>
              <w:rPr>
                <w:rFonts w:ascii="Times New Roman" w:hAnsi="Times New Roman" w:cs="Times New Roman"/>
                <w:sz w:val="24"/>
                <w:szCs w:val="24"/>
              </w:rPr>
            </w:pPr>
            <w:r w:rsidRPr="00C13700">
              <w:rPr>
                <w:rFonts w:ascii="Times New Roman" w:hAnsi="Times New Roman" w:cs="Times New Roman"/>
                <w:sz w:val="24"/>
                <w:szCs w:val="24"/>
              </w:rPr>
              <w:t>N - количество добываемых видов охотничьих животных на территории Новосибирской области;</w:t>
            </w:r>
          </w:p>
          <w:p w:rsidR="00C13700" w:rsidRPr="00C13700" w:rsidRDefault="00C13700" w:rsidP="001D6F18">
            <w:pPr>
              <w:pStyle w:val="ConsPlusNormal"/>
              <w:ind w:firstLine="34"/>
              <w:jc w:val="both"/>
              <w:rPr>
                <w:rFonts w:ascii="Times New Roman" w:hAnsi="Times New Roman" w:cs="Times New Roman"/>
                <w:sz w:val="24"/>
                <w:szCs w:val="24"/>
              </w:rPr>
            </w:pPr>
            <w:proofErr w:type="spellStart"/>
            <w:r w:rsidRPr="00C13700">
              <w:rPr>
                <w:rFonts w:ascii="Times New Roman" w:hAnsi="Times New Roman" w:cs="Times New Roman"/>
                <w:sz w:val="24"/>
                <w:szCs w:val="24"/>
                <w:lang w:val="en-US"/>
              </w:rPr>
              <w:lastRenderedPageBreak/>
              <w:t>i</w:t>
            </w:r>
            <w:proofErr w:type="spellEnd"/>
            <w:r w:rsidRPr="00C13700">
              <w:rPr>
                <w:rFonts w:ascii="Times New Roman" w:hAnsi="Times New Roman" w:cs="Times New Roman"/>
                <w:sz w:val="24"/>
                <w:szCs w:val="24"/>
              </w:rPr>
              <w:t xml:space="preserve"> – </w:t>
            </w:r>
            <w:proofErr w:type="gramStart"/>
            <w:r w:rsidRPr="00C13700">
              <w:rPr>
                <w:rFonts w:ascii="Times New Roman" w:hAnsi="Times New Roman" w:cs="Times New Roman"/>
                <w:sz w:val="24"/>
                <w:szCs w:val="24"/>
              </w:rPr>
              <w:t>вид</w:t>
            </w:r>
            <w:proofErr w:type="gramEnd"/>
            <w:r w:rsidRPr="00C13700">
              <w:rPr>
                <w:rFonts w:ascii="Times New Roman" w:hAnsi="Times New Roman" w:cs="Times New Roman"/>
                <w:sz w:val="24"/>
                <w:szCs w:val="24"/>
              </w:rPr>
              <w:t xml:space="preserve"> охотничьих ресурсов.</w:t>
            </w:r>
          </w:p>
          <w:p w:rsidR="00C13700" w:rsidRPr="00C13700" w:rsidRDefault="00C13700" w:rsidP="001D6F18">
            <w:pPr>
              <w:pStyle w:val="ConsPlusNormal"/>
              <w:ind w:firstLine="34"/>
              <w:jc w:val="both"/>
              <w:rPr>
                <w:rFonts w:ascii="Times New Roman" w:hAnsi="Times New Roman" w:cs="Times New Roman"/>
                <w:sz w:val="24"/>
                <w:szCs w:val="24"/>
              </w:rPr>
            </w:pPr>
            <w:r w:rsidRPr="00C13700">
              <w:rPr>
                <w:rFonts w:ascii="Times New Roman" w:hAnsi="Times New Roman" w:cs="Times New Roman"/>
                <w:noProof/>
                <w:sz w:val="24"/>
                <w:szCs w:val="24"/>
              </w:rPr>
              <w:drawing>
                <wp:inline distT="0" distB="0" distL="0" distR="0">
                  <wp:extent cx="110490" cy="160655"/>
                  <wp:effectExtent l="0" t="0" r="0" b="0"/>
                  <wp:docPr id="25" name="Рисунок 4" descr="Описание: Описание: Описание: base_1_121164_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Описание: Описание: base_1_121164_40"/>
                          <pic:cNvPicPr>
                            <a:picLocks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 cy="160655"/>
                          </a:xfrm>
                          <a:prstGeom prst="rect">
                            <a:avLst/>
                          </a:prstGeom>
                          <a:noFill/>
                          <a:ln>
                            <a:noFill/>
                          </a:ln>
                        </pic:spPr>
                      </pic:pic>
                    </a:graphicData>
                  </a:graphic>
                </wp:inline>
              </w:drawing>
            </w:r>
            <w:r w:rsidRPr="00C13700">
              <w:rPr>
                <w:rFonts w:ascii="Times New Roman" w:hAnsi="Times New Roman" w:cs="Times New Roman"/>
                <w:sz w:val="24"/>
                <w:szCs w:val="24"/>
              </w:rPr>
              <w:t xml:space="preserve"> - показатель продуктивности по каждому добываемому виду охотничьих ресурсов, рублей, рассчитывается по формуле: </w:t>
            </w:r>
          </w:p>
          <w:p w:rsidR="00C13700" w:rsidRPr="00C13700" w:rsidRDefault="00C13700" w:rsidP="001D6F18">
            <w:pPr>
              <w:pStyle w:val="ConsPlusNormal"/>
              <w:jc w:val="center"/>
              <w:rPr>
                <w:rFonts w:ascii="Times New Roman" w:hAnsi="Times New Roman" w:cs="Times New Roman"/>
                <w:sz w:val="24"/>
                <w:szCs w:val="24"/>
              </w:rPr>
            </w:pPr>
            <w:r w:rsidRPr="00C13700">
              <w:rPr>
                <w:rFonts w:ascii="Times New Roman" w:hAnsi="Times New Roman" w:cs="Times New Roman"/>
                <w:noProof/>
                <w:sz w:val="24"/>
                <w:szCs w:val="24"/>
              </w:rPr>
              <w:drawing>
                <wp:inline distT="0" distB="0" distL="0" distR="0">
                  <wp:extent cx="763905" cy="160655"/>
                  <wp:effectExtent l="0" t="0" r="0" b="0"/>
                  <wp:docPr id="26" name="Рисунок 3" descr="Описание: Описание: Описание: base_1_121164_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base_1_121164_41"/>
                          <pic:cNvPicPr>
                            <a:picLocks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3905" cy="160655"/>
                          </a:xfrm>
                          <a:prstGeom prst="rect">
                            <a:avLst/>
                          </a:prstGeom>
                          <a:noFill/>
                          <a:ln>
                            <a:noFill/>
                          </a:ln>
                        </pic:spPr>
                      </pic:pic>
                    </a:graphicData>
                  </a:graphic>
                </wp:inline>
              </w:drawing>
            </w:r>
            <w:r w:rsidRPr="00C13700">
              <w:rPr>
                <w:rFonts w:ascii="Times New Roman" w:hAnsi="Times New Roman" w:cs="Times New Roman"/>
                <w:sz w:val="24"/>
                <w:szCs w:val="24"/>
              </w:rPr>
              <w:t>, где</w:t>
            </w:r>
          </w:p>
          <w:p w:rsidR="00C13700" w:rsidRPr="00C13700" w:rsidRDefault="00C13700" w:rsidP="001D6F18">
            <w:pPr>
              <w:pStyle w:val="ConsPlusNormal"/>
              <w:jc w:val="both"/>
              <w:rPr>
                <w:rFonts w:ascii="Times New Roman" w:hAnsi="Times New Roman" w:cs="Times New Roman"/>
                <w:sz w:val="24"/>
                <w:szCs w:val="24"/>
              </w:rPr>
            </w:pPr>
            <w:r w:rsidRPr="00C13700">
              <w:rPr>
                <w:rFonts w:ascii="Times New Roman" w:hAnsi="Times New Roman" w:cs="Times New Roman"/>
                <w:noProof/>
                <w:sz w:val="24"/>
                <w:szCs w:val="24"/>
              </w:rPr>
              <w:drawing>
                <wp:inline distT="0" distB="0" distL="0" distR="0">
                  <wp:extent cx="90170" cy="160655"/>
                  <wp:effectExtent l="0" t="0" r="0" b="0"/>
                  <wp:docPr id="27" name="Рисунок 2" descr="Описание: Описание: Описание: base_1_121164_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base_1_121164_42"/>
                          <pic:cNvPicPr>
                            <a:picLocks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170" cy="160655"/>
                          </a:xfrm>
                          <a:prstGeom prst="rect">
                            <a:avLst/>
                          </a:prstGeom>
                          <a:noFill/>
                          <a:ln>
                            <a:noFill/>
                          </a:ln>
                        </pic:spPr>
                      </pic:pic>
                    </a:graphicData>
                  </a:graphic>
                </wp:inline>
              </w:drawing>
            </w:r>
            <w:r w:rsidRPr="00C13700">
              <w:rPr>
                <w:rFonts w:ascii="Times New Roman" w:hAnsi="Times New Roman" w:cs="Times New Roman"/>
                <w:sz w:val="24"/>
                <w:szCs w:val="24"/>
              </w:rPr>
              <w:t>- количество добытых особей вида охотничьих ресурсов в течение сезона охоты (с 1 августа предыдущего года по 1 августа текущего года), особей;</w:t>
            </w:r>
          </w:p>
          <w:p w:rsidR="00C13700" w:rsidRPr="00C13700" w:rsidRDefault="00C13700" w:rsidP="001D6F18">
            <w:pPr>
              <w:pStyle w:val="ConsPlusNormal"/>
              <w:jc w:val="both"/>
              <w:rPr>
                <w:rFonts w:ascii="Times New Roman" w:hAnsi="Times New Roman" w:cs="Times New Roman"/>
                <w:sz w:val="22"/>
                <w:szCs w:val="22"/>
              </w:rPr>
            </w:pPr>
            <w:r w:rsidRPr="00C13700">
              <w:rPr>
                <w:rFonts w:ascii="Times New Roman" w:hAnsi="Times New Roman" w:cs="Times New Roman"/>
                <w:noProof/>
                <w:sz w:val="24"/>
                <w:szCs w:val="24"/>
              </w:rPr>
              <w:drawing>
                <wp:inline distT="0" distB="0" distL="0" distR="0">
                  <wp:extent cx="110490" cy="160655"/>
                  <wp:effectExtent l="0" t="0" r="0" b="0"/>
                  <wp:docPr id="28" name="Рисунок 1" descr="Описание: Описание: Описание: base_1_121164_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base_1_121164_43"/>
                          <pic:cNvPicPr>
                            <a:picLocks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 cy="160655"/>
                          </a:xfrm>
                          <a:prstGeom prst="rect">
                            <a:avLst/>
                          </a:prstGeom>
                          <a:noFill/>
                          <a:ln>
                            <a:noFill/>
                          </a:ln>
                        </pic:spPr>
                      </pic:pic>
                    </a:graphicData>
                  </a:graphic>
                </wp:inline>
              </w:drawing>
            </w:r>
            <w:r w:rsidRPr="00C13700">
              <w:rPr>
                <w:rFonts w:ascii="Times New Roman" w:hAnsi="Times New Roman" w:cs="Times New Roman"/>
                <w:sz w:val="24"/>
                <w:szCs w:val="24"/>
              </w:rPr>
              <w:t xml:space="preserve">- такса для расчета продуктивности охотничьих угодий, рублей </w:t>
            </w:r>
            <w:r w:rsidRPr="00C13700">
              <w:rPr>
                <w:rFonts w:ascii="Times New Roman" w:hAnsi="Times New Roman" w:cs="Times New Roman"/>
                <w:i/>
                <w:sz w:val="22"/>
                <w:szCs w:val="22"/>
              </w:rPr>
              <w:t xml:space="preserve">(такса указана в </w:t>
            </w:r>
            <w:hyperlink r:id="rId14" w:history="1">
              <w:r w:rsidRPr="00C13700">
                <w:rPr>
                  <w:rFonts w:ascii="Times New Roman" w:hAnsi="Times New Roman" w:cs="Times New Roman"/>
                  <w:i/>
                  <w:sz w:val="22"/>
                  <w:szCs w:val="22"/>
                </w:rPr>
                <w:t>Приложении 1</w:t>
              </w:r>
            </w:hyperlink>
            <w:r w:rsidRPr="00C13700">
              <w:rPr>
                <w:rFonts w:ascii="Times New Roman" w:hAnsi="Times New Roman" w:cs="Times New Roman"/>
                <w:i/>
                <w:sz w:val="22"/>
                <w:szCs w:val="22"/>
              </w:rPr>
              <w:t xml:space="preserve"> к Методике исчисления размера вреда, причиненного охотничьим ресурсам, утвержденной приказом Минприроды РФ от 08.12.2011 № 948).</w:t>
            </w:r>
          </w:p>
          <w:p w:rsidR="00C13700" w:rsidRPr="00C13700" w:rsidRDefault="00C13700" w:rsidP="001D6F18">
            <w:pPr>
              <w:pStyle w:val="1"/>
            </w:pPr>
            <w:r w:rsidRPr="00C13700">
              <w:rPr>
                <w:bCs/>
                <w:szCs w:val="24"/>
              </w:rPr>
              <w:t>Определение фактических значений целевого индикатора осуществляется с использованием итогов реализации основного мероприятия 1.1.1. таблицы 3 плана реализации.</w:t>
            </w:r>
          </w:p>
        </w:tc>
        <w:tc>
          <w:tcPr>
            <w:tcW w:w="4253" w:type="dxa"/>
          </w:tcPr>
          <w:p w:rsidR="00C13700" w:rsidRPr="00C13700" w:rsidRDefault="00C13700" w:rsidP="001D6F18">
            <w:pPr>
              <w:pStyle w:val="1"/>
              <w:rPr>
                <w:szCs w:val="24"/>
              </w:rPr>
            </w:pPr>
            <w:r w:rsidRPr="00C13700">
              <w:rPr>
                <w:szCs w:val="24"/>
              </w:rPr>
              <w:lastRenderedPageBreak/>
              <w:t>Отчет по ведению государственного мониторинга охотничьих ресурсов и среды их обитания.</w:t>
            </w:r>
          </w:p>
          <w:p w:rsidR="00C13700" w:rsidRPr="00C13700" w:rsidRDefault="00C13700" w:rsidP="001D6F18">
            <w:pPr>
              <w:pStyle w:val="1"/>
              <w:rPr>
                <w:szCs w:val="24"/>
              </w:rPr>
            </w:pPr>
            <w:r w:rsidRPr="00C13700">
              <w:rPr>
                <w:szCs w:val="24"/>
              </w:rPr>
              <w:t xml:space="preserve">Учет охотничьих ресурсов в </w:t>
            </w:r>
            <w:proofErr w:type="gramStart"/>
            <w:r w:rsidRPr="00C13700">
              <w:rPr>
                <w:szCs w:val="24"/>
              </w:rPr>
              <w:t>весеннее-летний</w:t>
            </w:r>
            <w:proofErr w:type="gramEnd"/>
            <w:r w:rsidRPr="00C13700">
              <w:rPr>
                <w:szCs w:val="24"/>
              </w:rPr>
              <w:t xml:space="preserve"> и осенний периоды.</w:t>
            </w:r>
          </w:p>
          <w:p w:rsidR="00C13700" w:rsidRPr="00C13700" w:rsidRDefault="00C13700" w:rsidP="001D6F18">
            <w:pPr>
              <w:pStyle w:val="1"/>
              <w:rPr>
                <w:szCs w:val="24"/>
              </w:rPr>
            </w:pPr>
            <w:r w:rsidRPr="00C13700">
              <w:rPr>
                <w:szCs w:val="24"/>
              </w:rPr>
              <w:t xml:space="preserve">Постановление Губернатора Новосибирской области от 24.07.2014 № 119. </w:t>
            </w:r>
            <w:proofErr w:type="spellStart"/>
            <w:r w:rsidRPr="00C13700">
              <w:rPr>
                <w:szCs w:val="24"/>
              </w:rPr>
              <w:t>Охотхозяйственный</w:t>
            </w:r>
            <w:proofErr w:type="spellEnd"/>
            <w:r w:rsidRPr="00C13700">
              <w:rPr>
                <w:szCs w:val="24"/>
              </w:rPr>
              <w:t xml:space="preserve"> реестр</w:t>
            </w:r>
          </w:p>
        </w:tc>
      </w:tr>
      <w:tr w:rsidR="00C13700" w:rsidRPr="00C13700" w:rsidTr="007A224D">
        <w:tc>
          <w:tcPr>
            <w:tcW w:w="3369" w:type="dxa"/>
          </w:tcPr>
          <w:p w:rsidR="00C13700" w:rsidRPr="00C13700" w:rsidRDefault="00C13700" w:rsidP="001D6F18">
            <w:pPr>
              <w:pStyle w:val="1"/>
              <w:rPr>
                <w:szCs w:val="24"/>
              </w:rPr>
            </w:pPr>
            <w:r w:rsidRPr="00C13700">
              <w:rPr>
                <w:szCs w:val="24"/>
              </w:rPr>
              <w:lastRenderedPageBreak/>
              <w:t>23. Достоверность информации о численности охотничьих ресурсов</w:t>
            </w:r>
          </w:p>
        </w:tc>
        <w:tc>
          <w:tcPr>
            <w:tcW w:w="1984" w:type="dxa"/>
          </w:tcPr>
          <w:p w:rsidR="00C13700" w:rsidRPr="00C13700" w:rsidRDefault="00C13700" w:rsidP="001D6F18">
            <w:pPr>
              <w:pStyle w:val="1"/>
              <w:jc w:val="center"/>
              <w:rPr>
                <w:bCs/>
                <w:szCs w:val="24"/>
              </w:rPr>
            </w:pPr>
            <w:r w:rsidRPr="00C13700">
              <w:rPr>
                <w:bCs/>
                <w:szCs w:val="24"/>
              </w:rPr>
              <w:t>Полугодовая</w:t>
            </w:r>
          </w:p>
        </w:tc>
        <w:tc>
          <w:tcPr>
            <w:tcW w:w="2126" w:type="dxa"/>
          </w:tcPr>
          <w:p w:rsidR="00C13700" w:rsidRPr="00C13700" w:rsidRDefault="00C13700" w:rsidP="001D6F18">
            <w:pPr>
              <w:pStyle w:val="1"/>
              <w:jc w:val="center"/>
              <w:rPr>
                <w:bCs/>
                <w:szCs w:val="24"/>
              </w:rPr>
            </w:pPr>
            <w:r w:rsidRPr="00C13700">
              <w:rPr>
                <w:bCs/>
                <w:szCs w:val="24"/>
              </w:rPr>
              <w:t>На конец отчетного периода</w:t>
            </w:r>
          </w:p>
        </w:tc>
        <w:tc>
          <w:tcPr>
            <w:tcW w:w="4111" w:type="dxa"/>
          </w:tcPr>
          <w:p w:rsidR="00C13700" w:rsidRPr="00C13700" w:rsidRDefault="00C13700" w:rsidP="001D6F18">
            <w:pPr>
              <w:pStyle w:val="1"/>
              <w:jc w:val="both"/>
              <w:rPr>
                <w:szCs w:val="24"/>
              </w:rPr>
            </w:pPr>
            <w:r w:rsidRPr="00C13700">
              <w:rPr>
                <w:szCs w:val="24"/>
              </w:rPr>
              <w:t xml:space="preserve">Плановые значения показателя определяются на основании результатов </w:t>
            </w:r>
            <w:r w:rsidRPr="00C13700">
              <w:rPr>
                <w:bCs/>
                <w:szCs w:val="24"/>
              </w:rPr>
              <w:t xml:space="preserve">государственного мониторинга </w:t>
            </w:r>
            <w:r w:rsidRPr="00C13700">
              <w:rPr>
                <w:szCs w:val="24"/>
              </w:rPr>
              <w:t>охотничьих ресурсов и среды их обитания</w:t>
            </w:r>
            <w:r w:rsidRPr="00C13700">
              <w:rPr>
                <w:bCs/>
                <w:szCs w:val="24"/>
              </w:rPr>
              <w:t xml:space="preserve">, </w:t>
            </w:r>
            <w:r w:rsidRPr="00C13700">
              <w:rPr>
                <w:szCs w:val="24"/>
              </w:rPr>
              <w:t xml:space="preserve">учета охотничьих ресурсов в весеннее-летний и </w:t>
            </w:r>
            <w:proofErr w:type="gramStart"/>
            <w:r w:rsidRPr="00C13700">
              <w:rPr>
                <w:szCs w:val="24"/>
              </w:rPr>
              <w:t>осенний</w:t>
            </w:r>
            <w:proofErr w:type="gramEnd"/>
            <w:r w:rsidRPr="00C13700">
              <w:rPr>
                <w:szCs w:val="24"/>
              </w:rPr>
              <w:t xml:space="preserve"> периоды, </w:t>
            </w:r>
            <w:r w:rsidRPr="00C13700">
              <w:rPr>
                <w:bCs/>
                <w:szCs w:val="24"/>
              </w:rPr>
              <w:t>полученных в предыдущие годы.</w:t>
            </w:r>
          </w:p>
          <w:p w:rsidR="00C13700" w:rsidRPr="00C13700" w:rsidRDefault="00C13700" w:rsidP="001D6F18">
            <w:pPr>
              <w:pStyle w:val="1"/>
              <w:jc w:val="both"/>
              <w:rPr>
                <w:szCs w:val="24"/>
              </w:rPr>
            </w:pPr>
            <w:r w:rsidRPr="00C13700">
              <w:rPr>
                <w:szCs w:val="24"/>
              </w:rPr>
              <w:t>Фактическое значение показателя определяется в соответствии с Методическими рекомендации ФГБУ «</w:t>
            </w:r>
            <w:proofErr w:type="spellStart"/>
            <w:r w:rsidRPr="00C13700">
              <w:rPr>
                <w:szCs w:val="24"/>
              </w:rPr>
              <w:t>Центрохотконтроль</w:t>
            </w:r>
            <w:proofErr w:type="spellEnd"/>
            <w:r w:rsidRPr="00C13700">
              <w:rPr>
                <w:szCs w:val="24"/>
              </w:rPr>
              <w:t xml:space="preserve">» согласно алгоритму расчета численности охотничьих животных, где статистическая ошибка не должна </w:t>
            </w:r>
            <w:r w:rsidRPr="00C13700">
              <w:rPr>
                <w:szCs w:val="24"/>
              </w:rPr>
              <w:lastRenderedPageBreak/>
              <w:t>превышать 10-15 %.</w:t>
            </w:r>
          </w:p>
          <w:p w:rsidR="00C13700" w:rsidRPr="00C13700" w:rsidRDefault="00C13700" w:rsidP="001D6F18">
            <w:pPr>
              <w:pStyle w:val="1"/>
              <w:jc w:val="both"/>
              <w:rPr>
                <w:szCs w:val="24"/>
              </w:rPr>
            </w:pPr>
            <w:r w:rsidRPr="00C13700">
              <w:rPr>
                <w:bCs/>
                <w:szCs w:val="24"/>
              </w:rPr>
              <w:t>Определение фактических значений целевого индикатора осуществляется с использованием итогов реализации  основного мероприятия 1.1.1. таблицы 3 плана реализации.</w:t>
            </w:r>
          </w:p>
        </w:tc>
        <w:tc>
          <w:tcPr>
            <w:tcW w:w="4253" w:type="dxa"/>
          </w:tcPr>
          <w:p w:rsidR="00C13700" w:rsidRPr="00C13700" w:rsidRDefault="00C13700" w:rsidP="001D6F18">
            <w:pPr>
              <w:pStyle w:val="1"/>
              <w:rPr>
                <w:szCs w:val="24"/>
              </w:rPr>
            </w:pPr>
            <w:proofErr w:type="gramStart"/>
            <w:r w:rsidRPr="00C13700">
              <w:rPr>
                <w:szCs w:val="24"/>
              </w:rPr>
              <w:lastRenderedPageBreak/>
              <w:t>Отчет по ведению государственного мониторинга охотничьих ресурсов и среды из обитания.</w:t>
            </w:r>
            <w:proofErr w:type="gramEnd"/>
          </w:p>
          <w:p w:rsidR="00C13700" w:rsidRPr="00C13700" w:rsidRDefault="00C13700" w:rsidP="001D6F18">
            <w:pPr>
              <w:pStyle w:val="1"/>
              <w:rPr>
                <w:szCs w:val="24"/>
              </w:rPr>
            </w:pPr>
            <w:r w:rsidRPr="00C13700">
              <w:rPr>
                <w:szCs w:val="24"/>
              </w:rPr>
              <w:t xml:space="preserve">Учет охотничьих ресурсов в </w:t>
            </w:r>
            <w:proofErr w:type="gramStart"/>
            <w:r w:rsidRPr="00C13700">
              <w:rPr>
                <w:szCs w:val="24"/>
              </w:rPr>
              <w:t>весеннее-летний</w:t>
            </w:r>
            <w:proofErr w:type="gramEnd"/>
            <w:r w:rsidRPr="00C13700">
              <w:rPr>
                <w:szCs w:val="24"/>
              </w:rPr>
              <w:t xml:space="preserve"> и осенний периоды.</w:t>
            </w:r>
          </w:p>
        </w:tc>
      </w:tr>
      <w:tr w:rsidR="00C13700" w:rsidRPr="00C13700" w:rsidTr="007A224D">
        <w:tc>
          <w:tcPr>
            <w:tcW w:w="3369" w:type="dxa"/>
          </w:tcPr>
          <w:p w:rsidR="00C13700" w:rsidRPr="00C13700" w:rsidRDefault="00C13700" w:rsidP="008647A9">
            <w:pPr>
              <w:pStyle w:val="1"/>
              <w:rPr>
                <w:szCs w:val="24"/>
              </w:rPr>
            </w:pPr>
            <w:r w:rsidRPr="00C13700">
              <w:rPr>
                <w:szCs w:val="24"/>
              </w:rPr>
              <w:lastRenderedPageBreak/>
              <w:t>24. Доля видов охотничьих ресурсов, по которым ведется учет их численности в рамках государственного мониторинга охотничьих ресурсов и среды их обитания, в общем количестве видов охотничьих ресурсов, обитающих на территории Новосибирской области</w:t>
            </w:r>
          </w:p>
        </w:tc>
        <w:tc>
          <w:tcPr>
            <w:tcW w:w="1984" w:type="dxa"/>
          </w:tcPr>
          <w:p w:rsidR="00C13700" w:rsidRPr="00C13700" w:rsidRDefault="00C13700" w:rsidP="001D6F18">
            <w:pPr>
              <w:pStyle w:val="1"/>
              <w:jc w:val="center"/>
              <w:rPr>
                <w:bCs/>
                <w:szCs w:val="24"/>
              </w:rPr>
            </w:pPr>
            <w:r w:rsidRPr="00C13700">
              <w:rPr>
                <w:bCs/>
                <w:szCs w:val="24"/>
              </w:rPr>
              <w:t>Полугодовая</w:t>
            </w:r>
          </w:p>
        </w:tc>
        <w:tc>
          <w:tcPr>
            <w:tcW w:w="2126" w:type="dxa"/>
          </w:tcPr>
          <w:p w:rsidR="00C13700" w:rsidRPr="00C13700" w:rsidRDefault="00C13700" w:rsidP="001D6F18">
            <w:pPr>
              <w:pStyle w:val="1"/>
              <w:jc w:val="center"/>
              <w:rPr>
                <w:bCs/>
                <w:szCs w:val="24"/>
              </w:rPr>
            </w:pPr>
            <w:r w:rsidRPr="00C13700">
              <w:rPr>
                <w:bCs/>
                <w:szCs w:val="24"/>
              </w:rPr>
              <w:t>На конец отчетного периода</w:t>
            </w:r>
          </w:p>
        </w:tc>
        <w:tc>
          <w:tcPr>
            <w:tcW w:w="4111" w:type="dxa"/>
          </w:tcPr>
          <w:p w:rsidR="00C13700" w:rsidRPr="00C13700" w:rsidRDefault="00C13700" w:rsidP="001D6F18">
            <w:pPr>
              <w:pStyle w:val="1"/>
              <w:jc w:val="both"/>
              <w:rPr>
                <w:szCs w:val="24"/>
              </w:rPr>
            </w:pPr>
            <w:r w:rsidRPr="00C13700">
              <w:rPr>
                <w:szCs w:val="24"/>
              </w:rPr>
              <w:t xml:space="preserve">Плановые значения показателя определяются на основании результатов </w:t>
            </w:r>
            <w:r w:rsidRPr="00C13700">
              <w:rPr>
                <w:bCs/>
                <w:szCs w:val="24"/>
              </w:rPr>
              <w:t xml:space="preserve">государственного мониторинга </w:t>
            </w:r>
            <w:r w:rsidRPr="00C13700">
              <w:rPr>
                <w:szCs w:val="24"/>
              </w:rPr>
              <w:t>охотничьих ресурсов и среды их обитания</w:t>
            </w:r>
            <w:r w:rsidRPr="00C13700">
              <w:rPr>
                <w:bCs/>
                <w:szCs w:val="24"/>
              </w:rPr>
              <w:t>, полученных в предыдущие годы.</w:t>
            </w:r>
          </w:p>
          <w:p w:rsidR="00C13700" w:rsidRPr="00C13700" w:rsidRDefault="00C13700" w:rsidP="001D6F18">
            <w:pPr>
              <w:pStyle w:val="1"/>
              <w:jc w:val="both"/>
              <w:rPr>
                <w:szCs w:val="24"/>
              </w:rPr>
            </w:pPr>
            <w:r w:rsidRPr="00C13700">
              <w:rPr>
                <w:szCs w:val="24"/>
              </w:rPr>
              <w:t xml:space="preserve">Фактическое значение показателя определяется по формуле: </w:t>
            </w:r>
          </w:p>
          <w:p w:rsidR="00C13700" w:rsidRPr="00C13700" w:rsidRDefault="00C13700" w:rsidP="001D6F18">
            <w:pPr>
              <w:pStyle w:val="1"/>
              <w:jc w:val="both"/>
              <w:rPr>
                <w:szCs w:val="24"/>
              </w:rPr>
            </w:pPr>
            <w:r w:rsidRPr="00C13700">
              <w:rPr>
                <w:szCs w:val="24"/>
              </w:rPr>
              <w:t>фактическое количество видов охотничьих ресурсов, по которым ведется учет их численности (на основании государственного мониторинга, проведенного в отчетном периоде в рамках основного мероприятия 1.1.1. таблицы 3 плана реализации) /общее количество видов охотничьих ресурсов, обитающих на территории Новосибирской области * 100 %.</w:t>
            </w:r>
          </w:p>
        </w:tc>
        <w:tc>
          <w:tcPr>
            <w:tcW w:w="4253" w:type="dxa"/>
          </w:tcPr>
          <w:p w:rsidR="00C13700" w:rsidRPr="00C13700" w:rsidRDefault="00C13700" w:rsidP="001D6F18">
            <w:pPr>
              <w:pStyle w:val="1"/>
              <w:rPr>
                <w:szCs w:val="24"/>
              </w:rPr>
            </w:pPr>
            <w:r w:rsidRPr="00C13700">
              <w:rPr>
                <w:szCs w:val="24"/>
              </w:rPr>
              <w:t>Отчет по ведению государственного мониторинга охотничьих ресурсов и среды их обитания.</w:t>
            </w:r>
          </w:p>
        </w:tc>
      </w:tr>
      <w:tr w:rsidR="00C13700" w:rsidRPr="00C13700" w:rsidTr="007A224D">
        <w:tc>
          <w:tcPr>
            <w:tcW w:w="3369" w:type="dxa"/>
          </w:tcPr>
          <w:p w:rsidR="00C13700" w:rsidRPr="00C13700" w:rsidRDefault="00C13700" w:rsidP="001D6F18">
            <w:pPr>
              <w:pStyle w:val="1"/>
              <w:rPr>
                <w:szCs w:val="24"/>
              </w:rPr>
            </w:pPr>
            <w:r w:rsidRPr="00C13700">
              <w:rPr>
                <w:szCs w:val="24"/>
              </w:rPr>
              <w:t>25. Доля видов охотничьих ресурсов, по которым ведется учет их 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Новосибирской области</w:t>
            </w:r>
          </w:p>
        </w:tc>
        <w:tc>
          <w:tcPr>
            <w:tcW w:w="1984" w:type="dxa"/>
          </w:tcPr>
          <w:p w:rsidR="00C13700" w:rsidRPr="00C13700" w:rsidRDefault="00C13700" w:rsidP="001D6F18">
            <w:pPr>
              <w:pStyle w:val="1"/>
              <w:jc w:val="center"/>
              <w:rPr>
                <w:bCs/>
                <w:szCs w:val="24"/>
              </w:rPr>
            </w:pPr>
            <w:r w:rsidRPr="00C13700">
              <w:rPr>
                <w:bCs/>
                <w:szCs w:val="24"/>
              </w:rPr>
              <w:t>Полугодовая</w:t>
            </w:r>
          </w:p>
        </w:tc>
        <w:tc>
          <w:tcPr>
            <w:tcW w:w="2126" w:type="dxa"/>
          </w:tcPr>
          <w:p w:rsidR="00C13700" w:rsidRPr="00C13700" w:rsidRDefault="00C13700" w:rsidP="001D6F18">
            <w:pPr>
              <w:pStyle w:val="1"/>
              <w:jc w:val="center"/>
              <w:rPr>
                <w:bCs/>
                <w:szCs w:val="24"/>
              </w:rPr>
            </w:pPr>
            <w:r w:rsidRPr="00C13700">
              <w:rPr>
                <w:bCs/>
                <w:szCs w:val="24"/>
              </w:rPr>
              <w:t>На конец отчетного периода</w:t>
            </w:r>
          </w:p>
        </w:tc>
        <w:tc>
          <w:tcPr>
            <w:tcW w:w="4111" w:type="dxa"/>
          </w:tcPr>
          <w:p w:rsidR="00C13700" w:rsidRPr="00C13700" w:rsidRDefault="00C13700" w:rsidP="001D6F18">
            <w:pPr>
              <w:jc w:val="both"/>
              <w:rPr>
                <w:rFonts w:ascii="Times New Roman" w:hAnsi="Times New Roman"/>
                <w:sz w:val="24"/>
                <w:szCs w:val="24"/>
              </w:rPr>
            </w:pPr>
            <w:r w:rsidRPr="00C13700">
              <w:rPr>
                <w:rFonts w:ascii="Times New Roman" w:hAnsi="Times New Roman"/>
                <w:bCs/>
                <w:sz w:val="24"/>
                <w:szCs w:val="24"/>
              </w:rPr>
              <w:t xml:space="preserve">Плановые значения показателя определяются на основании результатов, достигнутых </w:t>
            </w:r>
            <w:r w:rsidRPr="00C13700">
              <w:rPr>
                <w:rFonts w:ascii="Times New Roman" w:hAnsi="Times New Roman"/>
                <w:sz w:val="24"/>
                <w:szCs w:val="24"/>
              </w:rPr>
              <w:t>в предыдущие годы.</w:t>
            </w:r>
          </w:p>
          <w:p w:rsidR="00C13700" w:rsidRPr="00C13700" w:rsidRDefault="00C13700" w:rsidP="001D6F18">
            <w:pPr>
              <w:pStyle w:val="1"/>
              <w:jc w:val="both"/>
              <w:rPr>
                <w:szCs w:val="24"/>
              </w:rPr>
            </w:pPr>
            <w:r w:rsidRPr="00C13700">
              <w:rPr>
                <w:szCs w:val="24"/>
              </w:rPr>
              <w:t>Фактическое значение показателя определяется по формуле:</w:t>
            </w:r>
          </w:p>
          <w:p w:rsidR="00C13700" w:rsidRPr="00C13700" w:rsidRDefault="00C13700" w:rsidP="001D6F18">
            <w:pPr>
              <w:pStyle w:val="1"/>
              <w:rPr>
                <w:szCs w:val="24"/>
              </w:rPr>
            </w:pPr>
            <w:r w:rsidRPr="00C13700">
              <w:rPr>
                <w:szCs w:val="24"/>
              </w:rPr>
              <w:t xml:space="preserve">фактическое количество видов охотничьих ресурсов, по которым ведется учет их добычи (на основании государственного мониторинга, проведенного в отчетном периоде в рамках основного мероприятия 1.1.1. </w:t>
            </w:r>
            <w:r w:rsidRPr="00C13700">
              <w:rPr>
                <w:szCs w:val="24"/>
              </w:rPr>
              <w:lastRenderedPageBreak/>
              <w:t>таблицы 3 плана реализации) /общее количество видов охотничьих ресурсов, обитающих на территории Новосибирской области * 100 %.</w:t>
            </w:r>
          </w:p>
        </w:tc>
        <w:tc>
          <w:tcPr>
            <w:tcW w:w="4253" w:type="dxa"/>
          </w:tcPr>
          <w:p w:rsidR="00C13700" w:rsidRPr="00C13700" w:rsidRDefault="00C13700" w:rsidP="001D6F18">
            <w:proofErr w:type="gramStart"/>
            <w:r w:rsidRPr="00C13700">
              <w:rPr>
                <w:rFonts w:ascii="Times New Roman" w:hAnsi="Times New Roman"/>
                <w:sz w:val="24"/>
                <w:szCs w:val="24"/>
              </w:rPr>
              <w:lastRenderedPageBreak/>
              <w:t>Отчет по ведению государственного мониторинга охотничьих ресурсов и среды из обитания.</w:t>
            </w:r>
            <w:proofErr w:type="gramEnd"/>
            <w:r w:rsidRPr="00C13700">
              <w:rPr>
                <w:rFonts w:ascii="Times New Roman" w:hAnsi="Times New Roman"/>
                <w:sz w:val="24"/>
                <w:szCs w:val="24"/>
              </w:rPr>
              <w:t xml:space="preserve"> </w:t>
            </w:r>
            <w:proofErr w:type="gramStart"/>
            <w:r w:rsidRPr="00C13700">
              <w:rPr>
                <w:rFonts w:ascii="Times New Roman" w:hAnsi="Times New Roman"/>
                <w:sz w:val="24"/>
                <w:szCs w:val="24"/>
              </w:rPr>
              <w:t xml:space="preserve">Формы государственного </w:t>
            </w:r>
            <w:proofErr w:type="spellStart"/>
            <w:r w:rsidRPr="00C13700">
              <w:rPr>
                <w:rFonts w:ascii="Times New Roman" w:hAnsi="Times New Roman"/>
                <w:sz w:val="24"/>
                <w:szCs w:val="24"/>
              </w:rPr>
              <w:t>охотхозяйственного</w:t>
            </w:r>
            <w:proofErr w:type="spellEnd"/>
            <w:r w:rsidRPr="00C13700">
              <w:rPr>
                <w:rFonts w:ascii="Times New Roman" w:hAnsi="Times New Roman"/>
                <w:sz w:val="24"/>
                <w:szCs w:val="24"/>
              </w:rPr>
              <w:t xml:space="preserve"> реестра, утвержденные приказом Министерства природных ресурсов и экологии Российской Федерации от 17.06.2014 № 269 «Об утверждении форм государственного </w:t>
            </w:r>
            <w:proofErr w:type="spellStart"/>
            <w:r w:rsidRPr="00C13700">
              <w:rPr>
                <w:rFonts w:ascii="Times New Roman" w:hAnsi="Times New Roman"/>
                <w:sz w:val="24"/>
                <w:szCs w:val="24"/>
              </w:rPr>
              <w:t>охотхозяйственного</w:t>
            </w:r>
            <w:proofErr w:type="spellEnd"/>
            <w:r w:rsidRPr="00C13700">
              <w:rPr>
                <w:rFonts w:ascii="Times New Roman" w:hAnsi="Times New Roman"/>
                <w:sz w:val="24"/>
                <w:szCs w:val="24"/>
              </w:rPr>
              <w:t xml:space="preserve"> реестра и о внесении изменений в положение о составе и порядке ведения государственного </w:t>
            </w:r>
            <w:proofErr w:type="spellStart"/>
            <w:r w:rsidRPr="00C13700">
              <w:rPr>
                <w:rFonts w:ascii="Times New Roman" w:hAnsi="Times New Roman"/>
                <w:sz w:val="24"/>
                <w:szCs w:val="24"/>
              </w:rPr>
              <w:t>охотхозяйственного</w:t>
            </w:r>
            <w:proofErr w:type="spellEnd"/>
            <w:r w:rsidRPr="00C13700">
              <w:rPr>
                <w:rFonts w:ascii="Times New Roman" w:hAnsi="Times New Roman"/>
                <w:sz w:val="24"/>
                <w:szCs w:val="24"/>
              </w:rPr>
              <w:t xml:space="preserve"> </w:t>
            </w:r>
            <w:r w:rsidRPr="00C13700">
              <w:rPr>
                <w:rFonts w:ascii="Times New Roman" w:hAnsi="Times New Roman"/>
                <w:sz w:val="24"/>
                <w:szCs w:val="24"/>
              </w:rPr>
              <w:lastRenderedPageBreak/>
              <w:t>реестра, порядке сбора и хранения содержащейся в нем документированной информации и предоставления ее заинтересованным лицам, утвержденное приказом министерства природных ресурсов и экологии Российской Федерации от</w:t>
            </w:r>
            <w:proofErr w:type="gramEnd"/>
            <w:r w:rsidRPr="00C13700">
              <w:rPr>
                <w:rFonts w:ascii="Times New Roman" w:hAnsi="Times New Roman"/>
                <w:sz w:val="24"/>
                <w:szCs w:val="24"/>
              </w:rPr>
              <w:t xml:space="preserve"> 06.09.2010 г. № 345».</w:t>
            </w:r>
          </w:p>
        </w:tc>
      </w:tr>
      <w:tr w:rsidR="00C13700" w:rsidRPr="00C13700" w:rsidTr="007A224D">
        <w:tc>
          <w:tcPr>
            <w:tcW w:w="3369" w:type="dxa"/>
          </w:tcPr>
          <w:p w:rsidR="00C13700" w:rsidRPr="00C13700" w:rsidRDefault="00C13700" w:rsidP="001D6F18">
            <w:pPr>
              <w:pStyle w:val="1"/>
              <w:rPr>
                <w:szCs w:val="24"/>
              </w:rPr>
            </w:pPr>
            <w:r w:rsidRPr="00C13700">
              <w:rPr>
                <w:szCs w:val="24"/>
              </w:rPr>
              <w:lastRenderedPageBreak/>
              <w:t>26. Отношение фактической добычи охотничьих ресурсов к установленным лимитам добычи по видам (лось, косуля, соболь, бурый медведь)</w:t>
            </w:r>
          </w:p>
        </w:tc>
        <w:tc>
          <w:tcPr>
            <w:tcW w:w="1984" w:type="dxa"/>
          </w:tcPr>
          <w:p w:rsidR="00C13700" w:rsidRPr="00C13700" w:rsidRDefault="00C13700" w:rsidP="001D6F18">
            <w:pPr>
              <w:pStyle w:val="1"/>
              <w:jc w:val="center"/>
              <w:rPr>
                <w:bCs/>
                <w:szCs w:val="24"/>
              </w:rPr>
            </w:pPr>
            <w:r w:rsidRPr="00C13700">
              <w:rPr>
                <w:bCs/>
                <w:szCs w:val="24"/>
              </w:rPr>
              <w:t>Полугодовая</w:t>
            </w:r>
          </w:p>
        </w:tc>
        <w:tc>
          <w:tcPr>
            <w:tcW w:w="2126" w:type="dxa"/>
          </w:tcPr>
          <w:p w:rsidR="00C13700" w:rsidRPr="00C13700" w:rsidRDefault="00C13700" w:rsidP="001D6F18">
            <w:pPr>
              <w:pStyle w:val="1"/>
              <w:jc w:val="center"/>
              <w:rPr>
                <w:bCs/>
                <w:szCs w:val="24"/>
              </w:rPr>
            </w:pPr>
            <w:r w:rsidRPr="00C13700">
              <w:rPr>
                <w:bCs/>
                <w:szCs w:val="24"/>
              </w:rPr>
              <w:t>На конец отчетного периода</w:t>
            </w:r>
          </w:p>
        </w:tc>
        <w:tc>
          <w:tcPr>
            <w:tcW w:w="4111" w:type="dxa"/>
          </w:tcPr>
          <w:p w:rsidR="00C13700" w:rsidRPr="00C13700" w:rsidRDefault="00C13700" w:rsidP="001D6F18">
            <w:pPr>
              <w:pStyle w:val="1"/>
              <w:jc w:val="both"/>
              <w:rPr>
                <w:szCs w:val="24"/>
              </w:rPr>
            </w:pPr>
            <w:r w:rsidRPr="00C13700">
              <w:rPr>
                <w:bCs/>
                <w:szCs w:val="24"/>
              </w:rPr>
              <w:t xml:space="preserve">Плановые значения показателя определяются на основании информации, внесенной в </w:t>
            </w:r>
            <w:proofErr w:type="spellStart"/>
            <w:r w:rsidRPr="00C13700">
              <w:rPr>
                <w:bCs/>
                <w:szCs w:val="24"/>
              </w:rPr>
              <w:t>охотохозяйственный</w:t>
            </w:r>
            <w:proofErr w:type="spellEnd"/>
            <w:r w:rsidRPr="00C13700">
              <w:rPr>
                <w:bCs/>
                <w:szCs w:val="24"/>
              </w:rPr>
              <w:t xml:space="preserve"> реестр за предыдущие годы, с учетом значений, предусмотренных для Новосибирской области  приказом Министерства природных ресурсов и экологии РФ от 13.07.2017 № 405.</w:t>
            </w:r>
          </w:p>
          <w:p w:rsidR="00C13700" w:rsidRPr="00C13700" w:rsidRDefault="00C13700" w:rsidP="001D6F18">
            <w:pPr>
              <w:pStyle w:val="1"/>
              <w:rPr>
                <w:szCs w:val="24"/>
              </w:rPr>
            </w:pPr>
            <w:r w:rsidRPr="00C13700">
              <w:rPr>
                <w:szCs w:val="24"/>
              </w:rPr>
              <w:t xml:space="preserve">Фактическое значение показателя определяется по формуле: </w:t>
            </w:r>
          </w:p>
          <w:p w:rsidR="00C13700" w:rsidRPr="00C13700" w:rsidRDefault="00C13700" w:rsidP="001D6F18">
            <w:pPr>
              <w:pStyle w:val="1"/>
              <w:rPr>
                <w:szCs w:val="24"/>
              </w:rPr>
            </w:pPr>
            <w:r w:rsidRPr="00C13700">
              <w:rPr>
                <w:szCs w:val="24"/>
              </w:rPr>
              <w:t>фактическое количество добытых охотничьих ресурсов по видам / установленные лимиты добычи охотничьих ресурсов по видам * 100 %.</w:t>
            </w:r>
          </w:p>
          <w:p w:rsidR="00C13700" w:rsidRPr="00C13700" w:rsidRDefault="00C13700" w:rsidP="001D6F18">
            <w:pPr>
              <w:pStyle w:val="1"/>
              <w:rPr>
                <w:szCs w:val="24"/>
              </w:rPr>
            </w:pPr>
            <w:r w:rsidRPr="00C13700">
              <w:rPr>
                <w:bCs/>
                <w:szCs w:val="24"/>
              </w:rPr>
              <w:t>Определение фактических значений целевого индикатора осуществляется с использованием итогов реализации  основного мероприятия 1.1.1. таблицы 3 плана реализации.</w:t>
            </w:r>
          </w:p>
        </w:tc>
        <w:tc>
          <w:tcPr>
            <w:tcW w:w="4253" w:type="dxa"/>
          </w:tcPr>
          <w:p w:rsidR="00C13700" w:rsidRPr="00C13700" w:rsidRDefault="00C13700" w:rsidP="001D6F18">
            <w:pPr>
              <w:pStyle w:val="ConsPlusNormal"/>
              <w:rPr>
                <w:rFonts w:ascii="Times New Roman" w:hAnsi="Times New Roman" w:cs="Times New Roman"/>
                <w:bCs/>
                <w:sz w:val="24"/>
                <w:szCs w:val="24"/>
              </w:rPr>
            </w:pPr>
            <w:r w:rsidRPr="00C13700">
              <w:rPr>
                <w:rFonts w:ascii="Times New Roman" w:hAnsi="Times New Roman" w:cs="Times New Roman"/>
                <w:bCs/>
                <w:sz w:val="24"/>
                <w:szCs w:val="24"/>
              </w:rPr>
              <w:t xml:space="preserve">Отчеты юридических лиц, заключивших </w:t>
            </w:r>
            <w:proofErr w:type="spellStart"/>
            <w:r w:rsidRPr="00C13700">
              <w:rPr>
                <w:rFonts w:ascii="Times New Roman" w:hAnsi="Times New Roman" w:cs="Times New Roman"/>
                <w:bCs/>
                <w:sz w:val="24"/>
                <w:szCs w:val="24"/>
              </w:rPr>
              <w:t>охотхозяйственные</w:t>
            </w:r>
            <w:proofErr w:type="spellEnd"/>
            <w:r w:rsidRPr="00C13700">
              <w:rPr>
                <w:rFonts w:ascii="Times New Roman" w:hAnsi="Times New Roman" w:cs="Times New Roman"/>
                <w:bCs/>
                <w:sz w:val="24"/>
                <w:szCs w:val="24"/>
              </w:rPr>
              <w:t xml:space="preserve"> соглашения.</w:t>
            </w:r>
          </w:p>
          <w:p w:rsidR="00C13700" w:rsidRPr="00C13700" w:rsidRDefault="00C13700" w:rsidP="001D6F18">
            <w:pPr>
              <w:pStyle w:val="ConsPlusNormal"/>
              <w:rPr>
                <w:rFonts w:ascii="Times New Roman" w:hAnsi="Times New Roman" w:cs="Times New Roman"/>
                <w:bCs/>
                <w:sz w:val="24"/>
                <w:szCs w:val="24"/>
              </w:rPr>
            </w:pPr>
            <w:r w:rsidRPr="00C13700">
              <w:rPr>
                <w:rFonts w:ascii="Times New Roman" w:hAnsi="Times New Roman" w:cs="Times New Roman"/>
                <w:bCs/>
                <w:sz w:val="24"/>
                <w:szCs w:val="24"/>
              </w:rPr>
              <w:t>Отчеты государственных инспекторов по общедоступным охотничьим угодьям.</w:t>
            </w:r>
          </w:p>
          <w:p w:rsidR="00C13700" w:rsidRPr="00C13700" w:rsidRDefault="00C13700" w:rsidP="001D6F18">
            <w:pPr>
              <w:pStyle w:val="ConsPlusNormal"/>
              <w:rPr>
                <w:rFonts w:ascii="Times New Roman" w:hAnsi="Times New Roman" w:cs="Times New Roman"/>
                <w:bCs/>
                <w:sz w:val="24"/>
                <w:szCs w:val="24"/>
              </w:rPr>
            </w:pPr>
            <w:r w:rsidRPr="00C13700">
              <w:rPr>
                <w:rFonts w:ascii="Times New Roman" w:hAnsi="Times New Roman" w:cs="Times New Roman"/>
                <w:bCs/>
                <w:sz w:val="24"/>
                <w:szCs w:val="24"/>
              </w:rPr>
              <w:t>Постановление Губернатора Новосибирской области об утверждении лимита и квот добычи охотничьих ресурсов на территории Новосибирской области</w:t>
            </w:r>
          </w:p>
        </w:tc>
      </w:tr>
      <w:tr w:rsidR="00C13700" w:rsidRPr="00C13700" w:rsidTr="007A224D">
        <w:tc>
          <w:tcPr>
            <w:tcW w:w="3369" w:type="dxa"/>
          </w:tcPr>
          <w:p w:rsidR="00C13700" w:rsidRPr="00C13700" w:rsidRDefault="00C13700" w:rsidP="001D6F18">
            <w:pPr>
              <w:pStyle w:val="1"/>
              <w:rPr>
                <w:bCs/>
                <w:szCs w:val="24"/>
                <w:lang w:eastAsia="en-US"/>
              </w:rPr>
            </w:pPr>
            <w:r w:rsidRPr="00C13700">
              <w:rPr>
                <w:bCs/>
                <w:szCs w:val="24"/>
                <w:lang w:eastAsia="en-US"/>
              </w:rPr>
              <w:t>26.1. </w:t>
            </w:r>
            <w:r w:rsidRPr="00C13700">
              <w:rPr>
                <w:bCs/>
                <w:sz w:val="23"/>
                <w:szCs w:val="23"/>
              </w:rPr>
              <w:t>Доля установленных информационных знаков для обозначения на местности границ зон охраны охотничьих ресурсов от общей потребности в их установке</w:t>
            </w:r>
            <w:r w:rsidRPr="00C13700">
              <w:rPr>
                <w:bCs/>
                <w:szCs w:val="24"/>
                <w:lang w:eastAsia="en-US"/>
              </w:rPr>
              <w:t xml:space="preserve"> </w:t>
            </w:r>
          </w:p>
        </w:tc>
        <w:tc>
          <w:tcPr>
            <w:tcW w:w="1984" w:type="dxa"/>
          </w:tcPr>
          <w:p w:rsidR="00C13700" w:rsidRPr="00C13700" w:rsidRDefault="00C13700" w:rsidP="001D6F18">
            <w:pPr>
              <w:pStyle w:val="1"/>
              <w:jc w:val="center"/>
              <w:rPr>
                <w:szCs w:val="24"/>
              </w:rPr>
            </w:pPr>
            <w:r w:rsidRPr="00C13700">
              <w:rPr>
                <w:szCs w:val="24"/>
              </w:rPr>
              <w:t>Квартальная</w:t>
            </w:r>
          </w:p>
        </w:tc>
        <w:tc>
          <w:tcPr>
            <w:tcW w:w="2126" w:type="dxa"/>
          </w:tcPr>
          <w:p w:rsidR="00C13700" w:rsidRPr="00C13700" w:rsidRDefault="00C13700" w:rsidP="001D6F18">
            <w:pPr>
              <w:pStyle w:val="1"/>
              <w:jc w:val="center"/>
              <w:rPr>
                <w:szCs w:val="24"/>
              </w:rPr>
            </w:pPr>
            <w:r w:rsidRPr="00C13700">
              <w:rPr>
                <w:szCs w:val="24"/>
              </w:rPr>
              <w:t>Нарастающим итогом</w:t>
            </w:r>
          </w:p>
        </w:tc>
        <w:tc>
          <w:tcPr>
            <w:tcW w:w="4111" w:type="dxa"/>
          </w:tcPr>
          <w:p w:rsidR="00C13700" w:rsidRPr="00C13700" w:rsidRDefault="00C13700" w:rsidP="001D6F18">
            <w:pPr>
              <w:pStyle w:val="ConsPlusTitle"/>
              <w:jc w:val="both"/>
              <w:rPr>
                <w:b w:val="0"/>
                <w:sz w:val="24"/>
                <w:szCs w:val="24"/>
              </w:rPr>
            </w:pPr>
            <w:r w:rsidRPr="00C13700">
              <w:rPr>
                <w:b w:val="0"/>
                <w:sz w:val="24"/>
                <w:szCs w:val="24"/>
              </w:rPr>
              <w:t>Плановые значения показателя определяются:</w:t>
            </w:r>
          </w:p>
          <w:p w:rsidR="00C13700" w:rsidRPr="00C13700" w:rsidRDefault="00C13700" w:rsidP="001D6F18">
            <w:pPr>
              <w:pStyle w:val="ConsPlusTitle"/>
              <w:jc w:val="both"/>
              <w:rPr>
                <w:b w:val="0"/>
                <w:sz w:val="24"/>
                <w:szCs w:val="24"/>
              </w:rPr>
            </w:pPr>
            <w:proofErr w:type="gramStart"/>
            <w:r w:rsidRPr="00C13700">
              <w:rPr>
                <w:b w:val="0"/>
                <w:sz w:val="24"/>
                <w:szCs w:val="24"/>
              </w:rPr>
              <w:t xml:space="preserve">количество планируемых к установке специальных информационных знаков для обозначения на местности границ зон охраны общедоступных охотничьих угодий Новосибирской области, за период с 01.01.2018 до конца отчетного периода, в рамках </w:t>
            </w:r>
            <w:r w:rsidRPr="00C13700">
              <w:rPr>
                <w:b w:val="0"/>
                <w:sz w:val="24"/>
                <w:szCs w:val="24"/>
              </w:rPr>
              <w:lastRenderedPageBreak/>
              <w:t>мероприятия 1.1.2.1. таблицы 3 плана реализации/общая потребность в установке специальных информационных знаков (150 единиц), необходимых для обозначения на местности границ зон охраны общедоступных охотничьих угодий Новосибирской области* 100 %.</w:t>
            </w:r>
            <w:proofErr w:type="gramEnd"/>
          </w:p>
          <w:p w:rsidR="00C13700" w:rsidRPr="00C13700" w:rsidRDefault="00C13700" w:rsidP="001D6F18">
            <w:pPr>
              <w:pStyle w:val="ConsPlusTitle"/>
              <w:jc w:val="both"/>
              <w:rPr>
                <w:b w:val="0"/>
                <w:sz w:val="24"/>
                <w:szCs w:val="24"/>
              </w:rPr>
            </w:pPr>
            <w:r w:rsidRPr="00C13700">
              <w:rPr>
                <w:b w:val="0"/>
                <w:sz w:val="24"/>
                <w:szCs w:val="24"/>
              </w:rPr>
              <w:t>Расчет фактического значения показателя производится по формуле:</w:t>
            </w:r>
          </w:p>
          <w:p w:rsidR="00C13700" w:rsidRPr="00C13700" w:rsidRDefault="00C13700" w:rsidP="001D6F18">
            <w:pPr>
              <w:pStyle w:val="ConsPlusTitle"/>
              <w:jc w:val="both"/>
              <w:rPr>
                <w:b w:val="0"/>
                <w:sz w:val="24"/>
                <w:szCs w:val="24"/>
              </w:rPr>
            </w:pPr>
            <w:proofErr w:type="gramStart"/>
            <w:r w:rsidRPr="00C13700">
              <w:rPr>
                <w:b w:val="0"/>
                <w:bCs w:val="0"/>
                <w:sz w:val="24"/>
                <w:szCs w:val="24"/>
              </w:rPr>
              <w:t xml:space="preserve">Количество фактически установленных специальных информационных знаков для обозначения на местности границ зон охраны общедоступных охотничьих угодий </w:t>
            </w:r>
            <w:r w:rsidRPr="00C13700">
              <w:rPr>
                <w:b w:val="0"/>
                <w:sz w:val="24"/>
                <w:szCs w:val="24"/>
              </w:rPr>
              <w:t>за период с 01.01.2018 до конца отчетного периода, в рамках мероприятия 1.1.2.1. таблицы 3 плана реализации</w:t>
            </w:r>
            <w:r w:rsidRPr="00C13700">
              <w:rPr>
                <w:b w:val="0"/>
                <w:bCs w:val="0"/>
                <w:sz w:val="24"/>
                <w:szCs w:val="24"/>
              </w:rPr>
              <w:t>/</w:t>
            </w:r>
            <w:r w:rsidRPr="00C13700">
              <w:rPr>
                <w:b w:val="0"/>
                <w:sz w:val="24"/>
                <w:szCs w:val="24"/>
              </w:rPr>
              <w:t>общая потребность в установке специальных информационных знаков (150 единиц), необходимых для обозначения на местности границ зон охраны общедоступных охотничьих угодий Новосибирской области* 100 %.</w:t>
            </w:r>
            <w:proofErr w:type="gramEnd"/>
          </w:p>
        </w:tc>
        <w:tc>
          <w:tcPr>
            <w:tcW w:w="4253" w:type="dxa"/>
          </w:tcPr>
          <w:p w:rsidR="00C13700" w:rsidRPr="00C13700" w:rsidRDefault="00F463BF" w:rsidP="001D6F18">
            <w:pPr>
              <w:pStyle w:val="ConsPlusTitle"/>
              <w:rPr>
                <w:b w:val="0"/>
                <w:sz w:val="24"/>
                <w:szCs w:val="24"/>
              </w:rPr>
            </w:pPr>
            <w:hyperlink r:id="rId15" w:history="1">
              <w:r w:rsidR="00C13700" w:rsidRPr="00C13700">
                <w:rPr>
                  <w:b w:val="0"/>
                  <w:sz w:val="24"/>
                  <w:szCs w:val="24"/>
                </w:rPr>
                <w:t>Схема</w:t>
              </w:r>
            </w:hyperlink>
            <w:r w:rsidR="00C13700" w:rsidRPr="00C13700">
              <w:rPr>
                <w:b w:val="0"/>
                <w:sz w:val="24"/>
                <w:szCs w:val="24"/>
              </w:rPr>
              <w:t xml:space="preserve"> размещения, использования и охраны охотничьих угодий на территории Новосибирской области, утвержденная постановлением Губернатора Новосибирской области от 24.07.2014 № 119.</w:t>
            </w:r>
          </w:p>
          <w:p w:rsidR="00C13700" w:rsidRPr="00C13700" w:rsidRDefault="00C13700" w:rsidP="001D6F18">
            <w:pPr>
              <w:pStyle w:val="ConsPlusTitle"/>
              <w:rPr>
                <w:b w:val="0"/>
                <w:sz w:val="24"/>
                <w:szCs w:val="24"/>
              </w:rPr>
            </w:pPr>
            <w:r w:rsidRPr="00C13700">
              <w:rPr>
                <w:b w:val="0"/>
                <w:sz w:val="24"/>
                <w:szCs w:val="24"/>
              </w:rPr>
              <w:t>Отчеты исполнителей мероприятий программы.</w:t>
            </w:r>
          </w:p>
        </w:tc>
      </w:tr>
      <w:tr w:rsidR="00C13700" w:rsidRPr="00C13700" w:rsidTr="007A224D">
        <w:tc>
          <w:tcPr>
            <w:tcW w:w="3369" w:type="dxa"/>
          </w:tcPr>
          <w:p w:rsidR="00C13700" w:rsidRPr="00C13700" w:rsidRDefault="00C13700" w:rsidP="001D6F18">
            <w:pPr>
              <w:pStyle w:val="1"/>
              <w:rPr>
                <w:szCs w:val="24"/>
              </w:rPr>
            </w:pPr>
            <w:r w:rsidRPr="00C13700">
              <w:rPr>
                <w:szCs w:val="24"/>
              </w:rPr>
              <w:lastRenderedPageBreak/>
              <w:t>27. Доля площади закрепленных охотничьих угодий в общей площади охотничьих угодий</w:t>
            </w:r>
            <w:r w:rsidRPr="00C13700">
              <w:t xml:space="preserve"> Новосибирской области</w:t>
            </w:r>
          </w:p>
        </w:tc>
        <w:tc>
          <w:tcPr>
            <w:tcW w:w="1984" w:type="dxa"/>
          </w:tcPr>
          <w:p w:rsidR="00C13700" w:rsidRPr="00C13700" w:rsidRDefault="00C13700" w:rsidP="001D6F18">
            <w:pPr>
              <w:pStyle w:val="1"/>
              <w:jc w:val="center"/>
              <w:rPr>
                <w:szCs w:val="24"/>
              </w:rPr>
            </w:pPr>
            <w:r w:rsidRPr="00C13700">
              <w:rPr>
                <w:szCs w:val="24"/>
              </w:rPr>
              <w:t>Квартальная</w:t>
            </w:r>
          </w:p>
        </w:tc>
        <w:tc>
          <w:tcPr>
            <w:tcW w:w="2126" w:type="dxa"/>
          </w:tcPr>
          <w:p w:rsidR="00C13700" w:rsidRPr="00C13700" w:rsidRDefault="00C13700" w:rsidP="001D6F18">
            <w:pPr>
              <w:pStyle w:val="1"/>
              <w:jc w:val="center"/>
              <w:rPr>
                <w:szCs w:val="24"/>
              </w:rPr>
            </w:pPr>
            <w:r w:rsidRPr="00C13700">
              <w:rPr>
                <w:szCs w:val="24"/>
              </w:rPr>
              <w:t>Нарастающим итогом</w:t>
            </w:r>
          </w:p>
        </w:tc>
        <w:tc>
          <w:tcPr>
            <w:tcW w:w="4111" w:type="dxa"/>
          </w:tcPr>
          <w:p w:rsidR="00C13700" w:rsidRPr="00C13700" w:rsidRDefault="00C13700" w:rsidP="001D6F18">
            <w:pPr>
              <w:pStyle w:val="1"/>
              <w:jc w:val="both"/>
              <w:rPr>
                <w:szCs w:val="24"/>
              </w:rPr>
            </w:pPr>
            <w:proofErr w:type="gramStart"/>
            <w:r w:rsidRPr="00C13700">
              <w:rPr>
                <w:bCs/>
                <w:szCs w:val="24"/>
              </w:rPr>
              <w:t xml:space="preserve">Плановые значения показателя определены в соответствии со схемой размещения, использования и охраны охотничьих угодий на территории Новосибирской области, с учетом значений, предусмотренных для Новосибирской области  приказом Министерства природных ресурсов и экологии РФ от 13.07.2017 № 405, а также с учетом количества </w:t>
            </w:r>
            <w:proofErr w:type="spellStart"/>
            <w:r w:rsidRPr="00C13700">
              <w:rPr>
                <w:bCs/>
                <w:szCs w:val="24"/>
              </w:rPr>
              <w:lastRenderedPageBreak/>
              <w:t>охотохозяйственных</w:t>
            </w:r>
            <w:proofErr w:type="spellEnd"/>
            <w:r w:rsidRPr="00C13700">
              <w:rPr>
                <w:bCs/>
                <w:szCs w:val="24"/>
              </w:rPr>
              <w:t xml:space="preserve"> соглашений, планируемых к заключению за период с 01.01.2017 на конец отчетного периода в рамках реализации мероприятия 1.1.3. таблицы 3</w:t>
            </w:r>
            <w:proofErr w:type="gramEnd"/>
            <w:r w:rsidRPr="00C13700">
              <w:rPr>
                <w:bCs/>
                <w:szCs w:val="24"/>
              </w:rPr>
              <w:t xml:space="preserve"> плана реализации.</w:t>
            </w:r>
          </w:p>
          <w:p w:rsidR="00C13700" w:rsidRPr="00C13700" w:rsidRDefault="00C13700" w:rsidP="001D6F18">
            <w:pPr>
              <w:widowControl w:val="0"/>
              <w:autoSpaceDE w:val="0"/>
              <w:autoSpaceDN w:val="0"/>
              <w:adjustRightInd w:val="0"/>
              <w:jc w:val="both"/>
              <w:rPr>
                <w:rFonts w:ascii="Times New Roman" w:hAnsi="Times New Roman"/>
                <w:bCs/>
                <w:sz w:val="24"/>
                <w:szCs w:val="24"/>
              </w:rPr>
            </w:pPr>
            <w:r w:rsidRPr="00C13700">
              <w:rPr>
                <w:rFonts w:ascii="Times New Roman" w:hAnsi="Times New Roman"/>
                <w:bCs/>
                <w:sz w:val="24"/>
                <w:szCs w:val="24"/>
              </w:rPr>
              <w:t>По состоянию на 01.01.2017 г. закреплено 8527,6 тыс. га (или 54,6 % от общей площади охотничьих угодий – 15 610 тыс. га). В период с 2017 по 2020 гг. запланировано закрепление 1066,44 тыс. га (по 266,6 тыс. га ежегодно)</w:t>
            </w:r>
          </w:p>
          <w:p w:rsidR="00C13700" w:rsidRPr="00C13700" w:rsidRDefault="00C13700" w:rsidP="001D6F18">
            <w:pPr>
              <w:pStyle w:val="1"/>
              <w:rPr>
                <w:bCs/>
                <w:szCs w:val="24"/>
              </w:rPr>
            </w:pPr>
            <w:r w:rsidRPr="00C13700">
              <w:rPr>
                <w:bCs/>
                <w:szCs w:val="24"/>
              </w:rPr>
              <w:t>Расчет фактического значения показателя производится по формуле:</w:t>
            </w:r>
          </w:p>
          <w:p w:rsidR="00C13700" w:rsidRPr="00C13700" w:rsidRDefault="00C13700" w:rsidP="001D6F18">
            <w:pPr>
              <w:pStyle w:val="ConsPlusTitle"/>
              <w:jc w:val="both"/>
              <w:rPr>
                <w:b w:val="0"/>
                <w:sz w:val="24"/>
                <w:szCs w:val="24"/>
              </w:rPr>
            </w:pPr>
            <w:r w:rsidRPr="00C13700">
              <w:rPr>
                <w:b w:val="0"/>
                <w:sz w:val="24"/>
                <w:szCs w:val="24"/>
              </w:rPr>
              <w:t xml:space="preserve">Фактическая площадь закрепленных охотничьих угодий за период с 01.01.2017 до конца отчетного периода (тыс. га), в соответствии с заключенными </w:t>
            </w:r>
            <w:proofErr w:type="spellStart"/>
            <w:r w:rsidRPr="00C13700">
              <w:rPr>
                <w:b w:val="0"/>
                <w:sz w:val="24"/>
                <w:szCs w:val="24"/>
              </w:rPr>
              <w:t>охотохозяйственными</w:t>
            </w:r>
            <w:proofErr w:type="spellEnd"/>
            <w:r w:rsidRPr="00C13700">
              <w:rPr>
                <w:b w:val="0"/>
                <w:sz w:val="24"/>
                <w:szCs w:val="24"/>
              </w:rPr>
              <w:t xml:space="preserve"> соглашениями, в рамках реализации мероприятия 1.1.3. таблицы 3 плана реализации /общая площадь охотничьих угодий (тыс. га)* 100 %.</w:t>
            </w:r>
          </w:p>
        </w:tc>
        <w:tc>
          <w:tcPr>
            <w:tcW w:w="4253" w:type="dxa"/>
          </w:tcPr>
          <w:p w:rsidR="00C13700" w:rsidRPr="00C13700" w:rsidRDefault="00F463BF" w:rsidP="001D6F18">
            <w:pPr>
              <w:pStyle w:val="ConsPlusTitle"/>
              <w:rPr>
                <w:b w:val="0"/>
                <w:sz w:val="24"/>
                <w:szCs w:val="24"/>
              </w:rPr>
            </w:pPr>
            <w:hyperlink r:id="rId16" w:history="1">
              <w:r w:rsidR="00C13700" w:rsidRPr="00C13700">
                <w:rPr>
                  <w:b w:val="0"/>
                  <w:sz w:val="24"/>
                  <w:szCs w:val="24"/>
                </w:rPr>
                <w:t>Схема</w:t>
              </w:r>
            </w:hyperlink>
            <w:r w:rsidR="00C13700" w:rsidRPr="00C13700">
              <w:rPr>
                <w:b w:val="0"/>
                <w:sz w:val="24"/>
                <w:szCs w:val="24"/>
              </w:rPr>
              <w:t xml:space="preserve"> размещения, использования и охраны охотничьих угодий на территории Новосибирской области, утвержденная постановлением Губернатора Новосибирской области от 24.07.2014 № 119.</w:t>
            </w:r>
          </w:p>
          <w:p w:rsidR="00C13700" w:rsidRPr="00C13700" w:rsidRDefault="00C13700" w:rsidP="001D6F18">
            <w:pPr>
              <w:pStyle w:val="ConsPlusTitle"/>
              <w:rPr>
                <w:b w:val="0"/>
                <w:sz w:val="24"/>
                <w:szCs w:val="24"/>
              </w:rPr>
            </w:pPr>
            <w:proofErr w:type="spellStart"/>
            <w:r w:rsidRPr="00C13700">
              <w:rPr>
                <w:b w:val="0"/>
                <w:sz w:val="24"/>
                <w:szCs w:val="24"/>
              </w:rPr>
              <w:t>Охотхозяйственные</w:t>
            </w:r>
            <w:proofErr w:type="spellEnd"/>
            <w:r w:rsidRPr="00C13700">
              <w:rPr>
                <w:b w:val="0"/>
                <w:sz w:val="24"/>
                <w:szCs w:val="24"/>
              </w:rPr>
              <w:t xml:space="preserve"> соглашения.</w:t>
            </w:r>
          </w:p>
        </w:tc>
      </w:tr>
      <w:tr w:rsidR="00C13700" w:rsidRPr="00C13700" w:rsidTr="007A224D">
        <w:tc>
          <w:tcPr>
            <w:tcW w:w="3369" w:type="dxa"/>
          </w:tcPr>
          <w:p w:rsidR="00C13700" w:rsidRPr="00C13700" w:rsidRDefault="00C13700" w:rsidP="001D6F18">
            <w:pPr>
              <w:pStyle w:val="ConsPlusTitle"/>
              <w:rPr>
                <w:b w:val="0"/>
                <w:sz w:val="24"/>
                <w:szCs w:val="24"/>
              </w:rPr>
            </w:pPr>
            <w:r w:rsidRPr="00C13700">
              <w:rPr>
                <w:b w:val="0"/>
                <w:sz w:val="24"/>
                <w:szCs w:val="24"/>
              </w:rPr>
              <w:lastRenderedPageBreak/>
              <w:t>28. Доля нарушений, выявленных при осуществлении федерального государственного охотничьего надзора, по которым вынесены акты о привлечении к административной либо уголовной ответственности, к общему количеству выявленных нарушений</w:t>
            </w:r>
          </w:p>
        </w:tc>
        <w:tc>
          <w:tcPr>
            <w:tcW w:w="1984" w:type="dxa"/>
          </w:tcPr>
          <w:p w:rsidR="00C13700" w:rsidRPr="00C13700" w:rsidRDefault="00C13700" w:rsidP="001D6F18">
            <w:pPr>
              <w:pStyle w:val="1"/>
              <w:jc w:val="center"/>
              <w:rPr>
                <w:szCs w:val="24"/>
              </w:rPr>
            </w:pPr>
            <w:r w:rsidRPr="00C13700">
              <w:rPr>
                <w:szCs w:val="24"/>
              </w:rPr>
              <w:t>Квартальная</w:t>
            </w:r>
          </w:p>
        </w:tc>
        <w:tc>
          <w:tcPr>
            <w:tcW w:w="2126" w:type="dxa"/>
          </w:tcPr>
          <w:p w:rsidR="00C13700" w:rsidRPr="00C13700" w:rsidRDefault="00C13700" w:rsidP="001D6F18">
            <w:pPr>
              <w:pStyle w:val="1"/>
              <w:jc w:val="center"/>
              <w:rPr>
                <w:szCs w:val="24"/>
              </w:rPr>
            </w:pPr>
            <w:r w:rsidRPr="00C13700">
              <w:rPr>
                <w:bCs/>
                <w:szCs w:val="24"/>
              </w:rPr>
              <w:t>На конец отчетного периода</w:t>
            </w:r>
          </w:p>
        </w:tc>
        <w:tc>
          <w:tcPr>
            <w:tcW w:w="4111" w:type="dxa"/>
          </w:tcPr>
          <w:p w:rsidR="00C13700" w:rsidRPr="00C13700" w:rsidRDefault="00C13700" w:rsidP="001D6F18">
            <w:pPr>
              <w:pStyle w:val="ConsPlusTitle"/>
              <w:jc w:val="both"/>
              <w:rPr>
                <w:b w:val="0"/>
                <w:sz w:val="24"/>
                <w:szCs w:val="24"/>
              </w:rPr>
            </w:pPr>
            <w:r w:rsidRPr="00C13700">
              <w:rPr>
                <w:b w:val="0"/>
                <w:sz w:val="24"/>
                <w:szCs w:val="24"/>
              </w:rPr>
              <w:t xml:space="preserve">Плановые значения показателя определены на основании данных о количестве нарушений, выявленных в предыдущие годы и </w:t>
            </w:r>
            <w:r w:rsidRPr="00C13700">
              <w:rPr>
                <w:b w:val="0"/>
                <w:bCs w:val="0"/>
                <w:sz w:val="24"/>
                <w:szCs w:val="24"/>
              </w:rPr>
              <w:t>с учетом значений, предусмотренных для Новосибирской области  приказом Министерства природных ресурсов и экологии РФ от 13.07.2017 № 405.</w:t>
            </w:r>
          </w:p>
          <w:p w:rsidR="00C13700" w:rsidRPr="00C13700" w:rsidRDefault="00C13700" w:rsidP="001D6F18">
            <w:pPr>
              <w:pStyle w:val="ConsPlusTitle"/>
              <w:jc w:val="both"/>
              <w:rPr>
                <w:b w:val="0"/>
                <w:sz w:val="24"/>
                <w:szCs w:val="24"/>
              </w:rPr>
            </w:pPr>
            <w:r w:rsidRPr="00C13700">
              <w:rPr>
                <w:b w:val="0"/>
                <w:sz w:val="24"/>
                <w:szCs w:val="24"/>
              </w:rPr>
              <w:t xml:space="preserve">Расчет фактических значений производится по формуле: </w:t>
            </w:r>
          </w:p>
          <w:p w:rsidR="00C13700" w:rsidRPr="00C13700" w:rsidRDefault="00C13700" w:rsidP="001D6F18">
            <w:pPr>
              <w:pStyle w:val="ConsPlusTitle"/>
              <w:jc w:val="both"/>
              <w:rPr>
                <w:b w:val="0"/>
                <w:sz w:val="24"/>
                <w:szCs w:val="24"/>
              </w:rPr>
            </w:pPr>
            <w:r w:rsidRPr="00C13700">
              <w:rPr>
                <w:b w:val="0"/>
                <w:sz w:val="24"/>
                <w:szCs w:val="24"/>
              </w:rPr>
              <w:t xml:space="preserve">Фактическое количество выявленных нарушений при осуществлении федерального охотничьего надзора, </w:t>
            </w:r>
            <w:r w:rsidRPr="00C13700">
              <w:rPr>
                <w:b w:val="0"/>
                <w:sz w:val="24"/>
                <w:szCs w:val="24"/>
              </w:rPr>
              <w:lastRenderedPageBreak/>
              <w:t xml:space="preserve">по которым вынесены акты о привлечении к административной либо уголовной ответственности в отчетном периоде в рамках реализации </w:t>
            </w:r>
            <w:proofErr w:type="spellStart"/>
            <w:r w:rsidRPr="00C13700">
              <w:rPr>
                <w:b w:val="0"/>
                <w:sz w:val="24"/>
                <w:szCs w:val="24"/>
              </w:rPr>
              <w:t>общепрограммного</w:t>
            </w:r>
            <w:proofErr w:type="spellEnd"/>
            <w:r w:rsidRPr="00C13700">
              <w:rPr>
                <w:b w:val="0"/>
                <w:sz w:val="24"/>
                <w:szCs w:val="24"/>
              </w:rPr>
              <w:t xml:space="preserve"> мероприятия таблицы 3 плана реализации/общее количество выявленных нарушений * 100 %, в отчетном периоде в рамках </w:t>
            </w:r>
            <w:proofErr w:type="spellStart"/>
            <w:r w:rsidRPr="00C13700">
              <w:rPr>
                <w:b w:val="0"/>
                <w:sz w:val="24"/>
                <w:szCs w:val="24"/>
              </w:rPr>
              <w:t>общепрограммного</w:t>
            </w:r>
            <w:proofErr w:type="spellEnd"/>
            <w:r w:rsidRPr="00C13700">
              <w:rPr>
                <w:b w:val="0"/>
                <w:sz w:val="24"/>
                <w:szCs w:val="24"/>
              </w:rPr>
              <w:t xml:space="preserve"> мероприятия таблицы 3 плана реализации.</w:t>
            </w:r>
          </w:p>
        </w:tc>
        <w:tc>
          <w:tcPr>
            <w:tcW w:w="4253" w:type="dxa"/>
          </w:tcPr>
          <w:p w:rsidR="00C13700" w:rsidRPr="00C13700" w:rsidRDefault="00C13700" w:rsidP="001D6F18">
            <w:pPr>
              <w:pStyle w:val="ConsPlusTitle"/>
              <w:rPr>
                <w:b w:val="0"/>
                <w:sz w:val="24"/>
                <w:szCs w:val="24"/>
              </w:rPr>
            </w:pPr>
            <w:r w:rsidRPr="00C13700">
              <w:rPr>
                <w:b w:val="0"/>
                <w:sz w:val="24"/>
                <w:szCs w:val="24"/>
              </w:rPr>
              <w:lastRenderedPageBreak/>
              <w:t>Данные журнала регистрации постановлений о привлечении к административной или уголовной ответственности</w:t>
            </w:r>
          </w:p>
        </w:tc>
      </w:tr>
      <w:tr w:rsidR="00C13700" w:rsidRPr="00C13700" w:rsidTr="007A224D">
        <w:tc>
          <w:tcPr>
            <w:tcW w:w="3369" w:type="dxa"/>
          </w:tcPr>
          <w:p w:rsidR="00C13700" w:rsidRPr="00C13700" w:rsidRDefault="00C13700" w:rsidP="001D6F18">
            <w:pPr>
              <w:pStyle w:val="1"/>
              <w:rPr>
                <w:szCs w:val="24"/>
              </w:rPr>
            </w:pPr>
            <w:r w:rsidRPr="00C13700">
              <w:rPr>
                <w:szCs w:val="24"/>
              </w:rPr>
              <w:lastRenderedPageBreak/>
              <w:t>П</w:t>
            </w:r>
            <w:proofErr w:type="gramStart"/>
            <w:r w:rsidRPr="00C13700">
              <w:rPr>
                <w:szCs w:val="24"/>
              </w:rPr>
              <w:t>1</w:t>
            </w:r>
            <w:proofErr w:type="gramEnd"/>
            <w:r w:rsidRPr="00C13700">
              <w:rPr>
                <w:szCs w:val="24"/>
              </w:rPr>
              <w:t>. Количество заказников, улучшивших свое материально-техническое обеспечение в рамках госпрограммы, ежегодно</w:t>
            </w:r>
          </w:p>
        </w:tc>
        <w:tc>
          <w:tcPr>
            <w:tcW w:w="1984" w:type="dxa"/>
          </w:tcPr>
          <w:p w:rsidR="00C13700" w:rsidRPr="00C13700" w:rsidRDefault="00C13700" w:rsidP="001D6F18">
            <w:pPr>
              <w:pStyle w:val="1"/>
              <w:jc w:val="center"/>
              <w:rPr>
                <w:szCs w:val="24"/>
              </w:rPr>
            </w:pPr>
            <w:r w:rsidRPr="00C13700">
              <w:rPr>
                <w:szCs w:val="24"/>
              </w:rPr>
              <w:t>Квартальная</w:t>
            </w:r>
          </w:p>
        </w:tc>
        <w:tc>
          <w:tcPr>
            <w:tcW w:w="2126" w:type="dxa"/>
          </w:tcPr>
          <w:p w:rsidR="00C13700" w:rsidRPr="00C13700" w:rsidRDefault="00C13700" w:rsidP="001D6F18">
            <w:pPr>
              <w:pStyle w:val="1"/>
              <w:jc w:val="center"/>
              <w:rPr>
                <w:szCs w:val="24"/>
              </w:rPr>
            </w:pPr>
            <w:r w:rsidRPr="00C13700">
              <w:rPr>
                <w:bCs/>
                <w:szCs w:val="24"/>
              </w:rPr>
              <w:t>На конец отчетного периода</w:t>
            </w:r>
          </w:p>
        </w:tc>
        <w:tc>
          <w:tcPr>
            <w:tcW w:w="4111" w:type="dxa"/>
          </w:tcPr>
          <w:p w:rsidR="00C13700" w:rsidRPr="00C13700" w:rsidRDefault="00C13700" w:rsidP="001D6F18">
            <w:pPr>
              <w:pStyle w:val="ab"/>
              <w:jc w:val="both"/>
              <w:rPr>
                <w:rFonts w:ascii="Times New Roman" w:hAnsi="Times New Roman"/>
                <w:sz w:val="24"/>
                <w:szCs w:val="24"/>
              </w:rPr>
            </w:pPr>
            <w:r w:rsidRPr="00C13700">
              <w:rPr>
                <w:rFonts w:ascii="Times New Roman" w:hAnsi="Times New Roman"/>
                <w:sz w:val="24"/>
                <w:szCs w:val="24"/>
              </w:rPr>
              <w:t xml:space="preserve">Плановые значения определяются на основании количества заказников, для которых </w:t>
            </w:r>
            <w:proofErr w:type="gramStart"/>
            <w:r w:rsidRPr="00C13700">
              <w:rPr>
                <w:rFonts w:ascii="Times New Roman" w:hAnsi="Times New Roman"/>
                <w:sz w:val="24"/>
                <w:szCs w:val="24"/>
              </w:rPr>
              <w:t>планируется</w:t>
            </w:r>
            <w:proofErr w:type="gramEnd"/>
            <w:r w:rsidRPr="00C13700">
              <w:rPr>
                <w:rFonts w:ascii="Times New Roman" w:hAnsi="Times New Roman"/>
                <w:sz w:val="24"/>
                <w:szCs w:val="24"/>
              </w:rPr>
              <w:t xml:space="preserve"> приобрети в отчетном периоде оборудование, инвентарь, автотранспортные средства в рамках основного мероприятия 1.2.1. таблицы 3 плана реализации.</w:t>
            </w:r>
          </w:p>
          <w:p w:rsidR="00C13700" w:rsidRPr="00C13700" w:rsidRDefault="00C13700" w:rsidP="001D6F18">
            <w:pPr>
              <w:pStyle w:val="ab"/>
              <w:widowControl w:val="0"/>
              <w:jc w:val="both"/>
              <w:rPr>
                <w:rFonts w:ascii="Times New Roman" w:hAnsi="Times New Roman"/>
                <w:bCs/>
                <w:sz w:val="24"/>
                <w:szCs w:val="24"/>
              </w:rPr>
            </w:pPr>
            <w:r w:rsidRPr="00C13700">
              <w:rPr>
                <w:rFonts w:ascii="Times New Roman" w:hAnsi="Times New Roman"/>
                <w:sz w:val="24"/>
                <w:szCs w:val="24"/>
              </w:rPr>
              <w:t xml:space="preserve">Фактическое значение определяется на основании количества заказников, для которых приобретены в отчетном периоде оборудование, инвентарь, автотранспортные средства в рамках основного мероприятия </w:t>
            </w:r>
            <w:r w:rsidRPr="00C13700">
              <w:rPr>
                <w:rFonts w:ascii="Times New Roman" w:hAnsi="Times New Roman"/>
                <w:bCs/>
                <w:sz w:val="24"/>
                <w:szCs w:val="24"/>
              </w:rPr>
              <w:t>1.2.1. таблицы 3 плана реализации.</w:t>
            </w:r>
          </w:p>
          <w:p w:rsidR="00C13700" w:rsidRPr="00C13700" w:rsidRDefault="00C13700" w:rsidP="001D6F18">
            <w:pPr>
              <w:pStyle w:val="ab"/>
              <w:widowControl w:val="0"/>
              <w:jc w:val="both"/>
              <w:rPr>
                <w:rFonts w:ascii="Times New Roman" w:hAnsi="Times New Roman"/>
                <w:bCs/>
                <w:sz w:val="24"/>
                <w:szCs w:val="24"/>
              </w:rPr>
            </w:pPr>
            <w:r w:rsidRPr="00C13700">
              <w:rPr>
                <w:rFonts w:ascii="Times New Roman" w:hAnsi="Times New Roman"/>
                <w:bCs/>
                <w:sz w:val="24"/>
                <w:szCs w:val="24"/>
              </w:rPr>
              <w:t>Определение фактических значений целевого индикатора осуществляется в отчетном периоде в рамках основного мероприятия 1.2.1. таблицы 3 плана реализации.</w:t>
            </w:r>
          </w:p>
        </w:tc>
        <w:tc>
          <w:tcPr>
            <w:tcW w:w="4253" w:type="dxa"/>
          </w:tcPr>
          <w:p w:rsidR="00C13700" w:rsidRPr="00C13700" w:rsidRDefault="00C13700" w:rsidP="001D6F18">
            <w:pPr>
              <w:pStyle w:val="1"/>
              <w:rPr>
                <w:szCs w:val="24"/>
              </w:rPr>
            </w:pPr>
            <w:r w:rsidRPr="00C13700">
              <w:rPr>
                <w:szCs w:val="24"/>
              </w:rPr>
              <w:t>Отчеты исполнителей мероприятия.</w:t>
            </w:r>
          </w:p>
        </w:tc>
      </w:tr>
    </w:tbl>
    <w:p w:rsidR="0047425F" w:rsidRPr="00C13700" w:rsidRDefault="0047425F">
      <w:pPr>
        <w:rPr>
          <w:rFonts w:ascii="Times New Roman" w:hAnsi="Times New Roman"/>
          <w:sz w:val="28"/>
          <w:szCs w:val="28"/>
        </w:rPr>
      </w:pPr>
    </w:p>
    <w:sectPr w:rsidR="0047425F" w:rsidRPr="00C13700" w:rsidSect="007A1234">
      <w:headerReference w:type="default" r:id="rId17"/>
      <w:pgSz w:w="16838" w:h="11906" w:orient="landscape" w:code="9"/>
      <w:pgMar w:top="851" w:right="567" w:bottom="426" w:left="567"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805" w:rsidRDefault="00D92805" w:rsidP="007A224D">
      <w:r>
        <w:separator/>
      </w:r>
    </w:p>
  </w:endnote>
  <w:endnote w:type="continuationSeparator" w:id="0">
    <w:p w:rsidR="00D92805" w:rsidRDefault="00D92805" w:rsidP="007A22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805" w:rsidRDefault="00D92805" w:rsidP="007A224D">
      <w:r>
        <w:separator/>
      </w:r>
    </w:p>
  </w:footnote>
  <w:footnote w:type="continuationSeparator" w:id="0">
    <w:p w:rsidR="00D92805" w:rsidRDefault="00D92805" w:rsidP="007A22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05" w:rsidRDefault="00F463BF" w:rsidP="007A224D">
    <w:pPr>
      <w:pStyle w:val="a6"/>
      <w:jc w:val="center"/>
    </w:pPr>
    <w:r w:rsidRPr="007A224D">
      <w:rPr>
        <w:rFonts w:ascii="Times New Roman" w:hAnsi="Times New Roman"/>
        <w:sz w:val="20"/>
        <w:szCs w:val="20"/>
      </w:rPr>
      <w:fldChar w:fldCharType="begin"/>
    </w:r>
    <w:r w:rsidR="00D92805" w:rsidRPr="007A224D">
      <w:rPr>
        <w:rFonts w:ascii="Times New Roman" w:hAnsi="Times New Roman"/>
        <w:sz w:val="20"/>
        <w:szCs w:val="20"/>
      </w:rPr>
      <w:instrText>PAGE   \* MERGEFORMAT</w:instrText>
    </w:r>
    <w:r w:rsidRPr="007A224D">
      <w:rPr>
        <w:rFonts w:ascii="Times New Roman" w:hAnsi="Times New Roman"/>
        <w:sz w:val="20"/>
        <w:szCs w:val="20"/>
      </w:rPr>
      <w:fldChar w:fldCharType="separate"/>
    </w:r>
    <w:r w:rsidR="00BD0B57">
      <w:rPr>
        <w:rFonts w:ascii="Times New Roman" w:hAnsi="Times New Roman"/>
        <w:noProof/>
        <w:sz w:val="20"/>
        <w:szCs w:val="20"/>
      </w:rPr>
      <w:t>15</w:t>
    </w:r>
    <w:r w:rsidRPr="007A224D">
      <w:rPr>
        <w:rFonts w:ascii="Times New Roman" w:hAnsi="Times New Roman"/>
        <w:sz w:val="20"/>
        <w:szCs w:val="20"/>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47425F"/>
    <w:rsid w:val="00000925"/>
    <w:rsid w:val="00000CF2"/>
    <w:rsid w:val="00001628"/>
    <w:rsid w:val="00002C2E"/>
    <w:rsid w:val="0000497B"/>
    <w:rsid w:val="00005A81"/>
    <w:rsid w:val="00006159"/>
    <w:rsid w:val="000074EB"/>
    <w:rsid w:val="00012E09"/>
    <w:rsid w:val="0001397B"/>
    <w:rsid w:val="000144F6"/>
    <w:rsid w:val="000228A0"/>
    <w:rsid w:val="0002692E"/>
    <w:rsid w:val="00031831"/>
    <w:rsid w:val="000370B3"/>
    <w:rsid w:val="00043162"/>
    <w:rsid w:val="00043A14"/>
    <w:rsid w:val="00044471"/>
    <w:rsid w:val="00046B0C"/>
    <w:rsid w:val="000471E8"/>
    <w:rsid w:val="0005091C"/>
    <w:rsid w:val="000510C1"/>
    <w:rsid w:val="000610BC"/>
    <w:rsid w:val="000629C7"/>
    <w:rsid w:val="00063606"/>
    <w:rsid w:val="00065120"/>
    <w:rsid w:val="00066F99"/>
    <w:rsid w:val="00067FCB"/>
    <w:rsid w:val="0007583B"/>
    <w:rsid w:val="00076890"/>
    <w:rsid w:val="000807AF"/>
    <w:rsid w:val="0008149D"/>
    <w:rsid w:val="000919AE"/>
    <w:rsid w:val="00092D4E"/>
    <w:rsid w:val="0009408D"/>
    <w:rsid w:val="000A0589"/>
    <w:rsid w:val="000B36AF"/>
    <w:rsid w:val="000B37DC"/>
    <w:rsid w:val="000E47C0"/>
    <w:rsid w:val="000E4FF5"/>
    <w:rsid w:val="000E76A6"/>
    <w:rsid w:val="000F07FF"/>
    <w:rsid w:val="000F16BB"/>
    <w:rsid w:val="000F1A4C"/>
    <w:rsid w:val="000F50CC"/>
    <w:rsid w:val="000F6185"/>
    <w:rsid w:val="00100C12"/>
    <w:rsid w:val="001031D2"/>
    <w:rsid w:val="00103510"/>
    <w:rsid w:val="00104090"/>
    <w:rsid w:val="00104545"/>
    <w:rsid w:val="00105367"/>
    <w:rsid w:val="00113E9E"/>
    <w:rsid w:val="00113F6E"/>
    <w:rsid w:val="00114A10"/>
    <w:rsid w:val="00117E9E"/>
    <w:rsid w:val="0012035B"/>
    <w:rsid w:val="0012148D"/>
    <w:rsid w:val="0012151F"/>
    <w:rsid w:val="00121906"/>
    <w:rsid w:val="00123449"/>
    <w:rsid w:val="00123C82"/>
    <w:rsid w:val="0012534A"/>
    <w:rsid w:val="001264B0"/>
    <w:rsid w:val="001309F2"/>
    <w:rsid w:val="001317EF"/>
    <w:rsid w:val="00131F18"/>
    <w:rsid w:val="001374FF"/>
    <w:rsid w:val="0013751B"/>
    <w:rsid w:val="00141915"/>
    <w:rsid w:val="00151835"/>
    <w:rsid w:val="0015601D"/>
    <w:rsid w:val="001566CA"/>
    <w:rsid w:val="001611A5"/>
    <w:rsid w:val="00162C88"/>
    <w:rsid w:val="00166402"/>
    <w:rsid w:val="00170920"/>
    <w:rsid w:val="0017624E"/>
    <w:rsid w:val="00176277"/>
    <w:rsid w:val="001806B6"/>
    <w:rsid w:val="00182419"/>
    <w:rsid w:val="00183CB3"/>
    <w:rsid w:val="00194649"/>
    <w:rsid w:val="00195E7B"/>
    <w:rsid w:val="001A6949"/>
    <w:rsid w:val="001B7BBE"/>
    <w:rsid w:val="001C2079"/>
    <w:rsid w:val="001C517F"/>
    <w:rsid w:val="001D0B55"/>
    <w:rsid w:val="001D6F18"/>
    <w:rsid w:val="001E0A34"/>
    <w:rsid w:val="001E0B92"/>
    <w:rsid w:val="001E22F9"/>
    <w:rsid w:val="001E2FE9"/>
    <w:rsid w:val="001E47EC"/>
    <w:rsid w:val="001E7A83"/>
    <w:rsid w:val="001F28D2"/>
    <w:rsid w:val="00202EE9"/>
    <w:rsid w:val="00205C7E"/>
    <w:rsid w:val="00213399"/>
    <w:rsid w:val="002143E8"/>
    <w:rsid w:val="002147F2"/>
    <w:rsid w:val="00215E38"/>
    <w:rsid w:val="00216818"/>
    <w:rsid w:val="00216C1C"/>
    <w:rsid w:val="0022259F"/>
    <w:rsid w:val="00224BC9"/>
    <w:rsid w:val="00225C07"/>
    <w:rsid w:val="002277AA"/>
    <w:rsid w:val="00233FA1"/>
    <w:rsid w:val="002346DE"/>
    <w:rsid w:val="00236B91"/>
    <w:rsid w:val="00244084"/>
    <w:rsid w:val="0024513C"/>
    <w:rsid w:val="00247B26"/>
    <w:rsid w:val="002500D3"/>
    <w:rsid w:val="00251EED"/>
    <w:rsid w:val="00257F60"/>
    <w:rsid w:val="002605A6"/>
    <w:rsid w:val="00263629"/>
    <w:rsid w:val="00263937"/>
    <w:rsid w:val="00265926"/>
    <w:rsid w:val="00265967"/>
    <w:rsid w:val="00270B26"/>
    <w:rsid w:val="00273A25"/>
    <w:rsid w:val="002751FB"/>
    <w:rsid w:val="002763E9"/>
    <w:rsid w:val="00281690"/>
    <w:rsid w:val="00285EA6"/>
    <w:rsid w:val="002860DF"/>
    <w:rsid w:val="00286FF0"/>
    <w:rsid w:val="00290019"/>
    <w:rsid w:val="0029262B"/>
    <w:rsid w:val="00293119"/>
    <w:rsid w:val="002A0511"/>
    <w:rsid w:val="002A202C"/>
    <w:rsid w:val="002A26C3"/>
    <w:rsid w:val="002A2DF7"/>
    <w:rsid w:val="002A3651"/>
    <w:rsid w:val="002A456C"/>
    <w:rsid w:val="002A6549"/>
    <w:rsid w:val="002B3175"/>
    <w:rsid w:val="002B4A35"/>
    <w:rsid w:val="002B6B71"/>
    <w:rsid w:val="002C1BE4"/>
    <w:rsid w:val="002C22AF"/>
    <w:rsid w:val="002C384D"/>
    <w:rsid w:val="002C3907"/>
    <w:rsid w:val="002C58D2"/>
    <w:rsid w:val="002D0907"/>
    <w:rsid w:val="002D1641"/>
    <w:rsid w:val="002D3508"/>
    <w:rsid w:val="002D361C"/>
    <w:rsid w:val="002D72D0"/>
    <w:rsid w:val="002E26AF"/>
    <w:rsid w:val="002E30B1"/>
    <w:rsid w:val="002E33B0"/>
    <w:rsid w:val="002E61CE"/>
    <w:rsid w:val="0030494B"/>
    <w:rsid w:val="00306BA8"/>
    <w:rsid w:val="00310C30"/>
    <w:rsid w:val="00315A7C"/>
    <w:rsid w:val="00321AFC"/>
    <w:rsid w:val="00321E44"/>
    <w:rsid w:val="003222D4"/>
    <w:rsid w:val="00324C4E"/>
    <w:rsid w:val="003301CB"/>
    <w:rsid w:val="003418C0"/>
    <w:rsid w:val="0034497E"/>
    <w:rsid w:val="00344B89"/>
    <w:rsid w:val="00345A7E"/>
    <w:rsid w:val="003511A7"/>
    <w:rsid w:val="00351A89"/>
    <w:rsid w:val="0035331F"/>
    <w:rsid w:val="0035534B"/>
    <w:rsid w:val="00360DFD"/>
    <w:rsid w:val="00364CE6"/>
    <w:rsid w:val="00365F2A"/>
    <w:rsid w:val="003804FD"/>
    <w:rsid w:val="00386404"/>
    <w:rsid w:val="0038664F"/>
    <w:rsid w:val="00390C6C"/>
    <w:rsid w:val="0039514A"/>
    <w:rsid w:val="0039627C"/>
    <w:rsid w:val="003A151F"/>
    <w:rsid w:val="003A2D35"/>
    <w:rsid w:val="003A5BE2"/>
    <w:rsid w:val="003A63EA"/>
    <w:rsid w:val="003B0621"/>
    <w:rsid w:val="003B09D9"/>
    <w:rsid w:val="003B54E8"/>
    <w:rsid w:val="003B6A9B"/>
    <w:rsid w:val="003C2B4F"/>
    <w:rsid w:val="003C578D"/>
    <w:rsid w:val="003C5DBE"/>
    <w:rsid w:val="003C7113"/>
    <w:rsid w:val="003C784A"/>
    <w:rsid w:val="003C7D73"/>
    <w:rsid w:val="003D1582"/>
    <w:rsid w:val="003D3363"/>
    <w:rsid w:val="003D3D67"/>
    <w:rsid w:val="003D50B0"/>
    <w:rsid w:val="003D7440"/>
    <w:rsid w:val="003E0651"/>
    <w:rsid w:val="003E2AF5"/>
    <w:rsid w:val="003E4BA3"/>
    <w:rsid w:val="003E53A6"/>
    <w:rsid w:val="003E578D"/>
    <w:rsid w:val="003F1305"/>
    <w:rsid w:val="0040107D"/>
    <w:rsid w:val="0040250F"/>
    <w:rsid w:val="004029B3"/>
    <w:rsid w:val="00404542"/>
    <w:rsid w:val="004046A4"/>
    <w:rsid w:val="00404D3D"/>
    <w:rsid w:val="00412F2A"/>
    <w:rsid w:val="00413AE8"/>
    <w:rsid w:val="004159DB"/>
    <w:rsid w:val="00415E0A"/>
    <w:rsid w:val="00417DCA"/>
    <w:rsid w:val="004223F8"/>
    <w:rsid w:val="00432972"/>
    <w:rsid w:val="00433663"/>
    <w:rsid w:val="00434306"/>
    <w:rsid w:val="004364E3"/>
    <w:rsid w:val="0043707A"/>
    <w:rsid w:val="00437764"/>
    <w:rsid w:val="004411FD"/>
    <w:rsid w:val="00443852"/>
    <w:rsid w:val="00444CC2"/>
    <w:rsid w:val="00445E7C"/>
    <w:rsid w:val="00446203"/>
    <w:rsid w:val="0044722D"/>
    <w:rsid w:val="004510B7"/>
    <w:rsid w:val="004519F2"/>
    <w:rsid w:val="00451E41"/>
    <w:rsid w:val="00457471"/>
    <w:rsid w:val="004606A7"/>
    <w:rsid w:val="00460E94"/>
    <w:rsid w:val="00462883"/>
    <w:rsid w:val="0046386D"/>
    <w:rsid w:val="00463CB3"/>
    <w:rsid w:val="0046478C"/>
    <w:rsid w:val="0047032B"/>
    <w:rsid w:val="0047425F"/>
    <w:rsid w:val="00475E46"/>
    <w:rsid w:val="00481124"/>
    <w:rsid w:val="004875F4"/>
    <w:rsid w:val="0049015B"/>
    <w:rsid w:val="004A35BD"/>
    <w:rsid w:val="004A57E6"/>
    <w:rsid w:val="004B457A"/>
    <w:rsid w:val="004B7BE6"/>
    <w:rsid w:val="004C1828"/>
    <w:rsid w:val="004C1A51"/>
    <w:rsid w:val="004C2A1B"/>
    <w:rsid w:val="004C621F"/>
    <w:rsid w:val="004C635C"/>
    <w:rsid w:val="004C697F"/>
    <w:rsid w:val="004C783D"/>
    <w:rsid w:val="004C7FAF"/>
    <w:rsid w:val="004D3C5E"/>
    <w:rsid w:val="004D47FC"/>
    <w:rsid w:val="004D57CC"/>
    <w:rsid w:val="004D67DD"/>
    <w:rsid w:val="004E29D4"/>
    <w:rsid w:val="004E399A"/>
    <w:rsid w:val="004E3BE5"/>
    <w:rsid w:val="004E7090"/>
    <w:rsid w:val="004E7C78"/>
    <w:rsid w:val="004F165C"/>
    <w:rsid w:val="004F478E"/>
    <w:rsid w:val="004F6860"/>
    <w:rsid w:val="00500F6D"/>
    <w:rsid w:val="00502FA8"/>
    <w:rsid w:val="00503A26"/>
    <w:rsid w:val="00506218"/>
    <w:rsid w:val="00510E3F"/>
    <w:rsid w:val="005111E7"/>
    <w:rsid w:val="0051290B"/>
    <w:rsid w:val="0052177C"/>
    <w:rsid w:val="00521AD5"/>
    <w:rsid w:val="005232E0"/>
    <w:rsid w:val="00526EDD"/>
    <w:rsid w:val="00533314"/>
    <w:rsid w:val="00534D00"/>
    <w:rsid w:val="00535FC6"/>
    <w:rsid w:val="00542F62"/>
    <w:rsid w:val="00544C01"/>
    <w:rsid w:val="00551521"/>
    <w:rsid w:val="00552A19"/>
    <w:rsid w:val="005541FC"/>
    <w:rsid w:val="00560F11"/>
    <w:rsid w:val="005650AC"/>
    <w:rsid w:val="00572645"/>
    <w:rsid w:val="005743B3"/>
    <w:rsid w:val="0057660A"/>
    <w:rsid w:val="0058170E"/>
    <w:rsid w:val="0058225E"/>
    <w:rsid w:val="005827AD"/>
    <w:rsid w:val="0058527F"/>
    <w:rsid w:val="0059211D"/>
    <w:rsid w:val="005930D6"/>
    <w:rsid w:val="0059647F"/>
    <w:rsid w:val="00596711"/>
    <w:rsid w:val="00596FF9"/>
    <w:rsid w:val="005A1FEB"/>
    <w:rsid w:val="005A33E5"/>
    <w:rsid w:val="005A7FE4"/>
    <w:rsid w:val="005B1491"/>
    <w:rsid w:val="005B2A97"/>
    <w:rsid w:val="005B305C"/>
    <w:rsid w:val="005B33AB"/>
    <w:rsid w:val="005B4228"/>
    <w:rsid w:val="005B7E48"/>
    <w:rsid w:val="005C1496"/>
    <w:rsid w:val="005C1555"/>
    <w:rsid w:val="005C3105"/>
    <w:rsid w:val="005C41EB"/>
    <w:rsid w:val="005D2E6B"/>
    <w:rsid w:val="005D3807"/>
    <w:rsid w:val="005D3B8B"/>
    <w:rsid w:val="005D7674"/>
    <w:rsid w:val="005E2BEE"/>
    <w:rsid w:val="005E46A1"/>
    <w:rsid w:val="005E7F85"/>
    <w:rsid w:val="005F13ED"/>
    <w:rsid w:val="005F5B56"/>
    <w:rsid w:val="005F5EB2"/>
    <w:rsid w:val="005F6158"/>
    <w:rsid w:val="005F64F1"/>
    <w:rsid w:val="005F70C8"/>
    <w:rsid w:val="00600671"/>
    <w:rsid w:val="00603C97"/>
    <w:rsid w:val="006056EA"/>
    <w:rsid w:val="00606A53"/>
    <w:rsid w:val="00615767"/>
    <w:rsid w:val="00615BE2"/>
    <w:rsid w:val="00615D2B"/>
    <w:rsid w:val="006166C7"/>
    <w:rsid w:val="00616BD7"/>
    <w:rsid w:val="00616E9F"/>
    <w:rsid w:val="00622E4E"/>
    <w:rsid w:val="0062335C"/>
    <w:rsid w:val="0063104B"/>
    <w:rsid w:val="00631D23"/>
    <w:rsid w:val="00632BAF"/>
    <w:rsid w:val="006351B5"/>
    <w:rsid w:val="00635EF6"/>
    <w:rsid w:val="00640868"/>
    <w:rsid w:val="00640E81"/>
    <w:rsid w:val="006475A1"/>
    <w:rsid w:val="00650542"/>
    <w:rsid w:val="00650BEE"/>
    <w:rsid w:val="00652D2F"/>
    <w:rsid w:val="00653710"/>
    <w:rsid w:val="0066256F"/>
    <w:rsid w:val="006631ED"/>
    <w:rsid w:val="00664443"/>
    <w:rsid w:val="006703DD"/>
    <w:rsid w:val="00671853"/>
    <w:rsid w:val="00671AB7"/>
    <w:rsid w:val="00674158"/>
    <w:rsid w:val="00677338"/>
    <w:rsid w:val="0067768C"/>
    <w:rsid w:val="00677BC5"/>
    <w:rsid w:val="00680220"/>
    <w:rsid w:val="00682844"/>
    <w:rsid w:val="00685857"/>
    <w:rsid w:val="006870A0"/>
    <w:rsid w:val="00687B98"/>
    <w:rsid w:val="006A1B4E"/>
    <w:rsid w:val="006B264A"/>
    <w:rsid w:val="006B2B17"/>
    <w:rsid w:val="006B7AB0"/>
    <w:rsid w:val="006B7CBA"/>
    <w:rsid w:val="006C41F6"/>
    <w:rsid w:val="006C6B54"/>
    <w:rsid w:val="006E7D29"/>
    <w:rsid w:val="006F07C7"/>
    <w:rsid w:val="006F08E8"/>
    <w:rsid w:val="006F3171"/>
    <w:rsid w:val="007057C3"/>
    <w:rsid w:val="0070583A"/>
    <w:rsid w:val="00706CA0"/>
    <w:rsid w:val="00710EC1"/>
    <w:rsid w:val="0071184F"/>
    <w:rsid w:val="00712771"/>
    <w:rsid w:val="007131ED"/>
    <w:rsid w:val="00717A2A"/>
    <w:rsid w:val="00717DAB"/>
    <w:rsid w:val="00721C08"/>
    <w:rsid w:val="00721F6F"/>
    <w:rsid w:val="00725FC0"/>
    <w:rsid w:val="007368C4"/>
    <w:rsid w:val="00737009"/>
    <w:rsid w:val="00741F3E"/>
    <w:rsid w:val="00742923"/>
    <w:rsid w:val="00744ED4"/>
    <w:rsid w:val="00755764"/>
    <w:rsid w:val="0075652E"/>
    <w:rsid w:val="007603FA"/>
    <w:rsid w:val="00761BA0"/>
    <w:rsid w:val="007627F5"/>
    <w:rsid w:val="0076352D"/>
    <w:rsid w:val="007710DC"/>
    <w:rsid w:val="00773383"/>
    <w:rsid w:val="007741BA"/>
    <w:rsid w:val="007757DF"/>
    <w:rsid w:val="00775F50"/>
    <w:rsid w:val="007765DC"/>
    <w:rsid w:val="00776E3A"/>
    <w:rsid w:val="0078138E"/>
    <w:rsid w:val="007855A0"/>
    <w:rsid w:val="007873A1"/>
    <w:rsid w:val="007877EC"/>
    <w:rsid w:val="00794300"/>
    <w:rsid w:val="007A0042"/>
    <w:rsid w:val="007A1234"/>
    <w:rsid w:val="007A224D"/>
    <w:rsid w:val="007A41BA"/>
    <w:rsid w:val="007A4670"/>
    <w:rsid w:val="007A6459"/>
    <w:rsid w:val="007A76F6"/>
    <w:rsid w:val="007B364C"/>
    <w:rsid w:val="007B3C82"/>
    <w:rsid w:val="007B535F"/>
    <w:rsid w:val="007C1701"/>
    <w:rsid w:val="007C2082"/>
    <w:rsid w:val="007C2FD0"/>
    <w:rsid w:val="007C5BC0"/>
    <w:rsid w:val="007C5F81"/>
    <w:rsid w:val="007D4884"/>
    <w:rsid w:val="007D68D4"/>
    <w:rsid w:val="007D6BFF"/>
    <w:rsid w:val="007E653A"/>
    <w:rsid w:val="007E78A5"/>
    <w:rsid w:val="007E7B98"/>
    <w:rsid w:val="007F1BA7"/>
    <w:rsid w:val="007F363D"/>
    <w:rsid w:val="007F4303"/>
    <w:rsid w:val="007F4491"/>
    <w:rsid w:val="007F6AF9"/>
    <w:rsid w:val="008001BF"/>
    <w:rsid w:val="008001C9"/>
    <w:rsid w:val="008032EE"/>
    <w:rsid w:val="00806935"/>
    <w:rsid w:val="00811ADB"/>
    <w:rsid w:val="00812540"/>
    <w:rsid w:val="00812A17"/>
    <w:rsid w:val="00815823"/>
    <w:rsid w:val="00817314"/>
    <w:rsid w:val="0082560B"/>
    <w:rsid w:val="008311C8"/>
    <w:rsid w:val="00831B12"/>
    <w:rsid w:val="00832DF3"/>
    <w:rsid w:val="00833950"/>
    <w:rsid w:val="00834265"/>
    <w:rsid w:val="008356B2"/>
    <w:rsid w:val="0083631D"/>
    <w:rsid w:val="00837718"/>
    <w:rsid w:val="008401FB"/>
    <w:rsid w:val="00844AED"/>
    <w:rsid w:val="008454E5"/>
    <w:rsid w:val="00846BD6"/>
    <w:rsid w:val="008474FF"/>
    <w:rsid w:val="00850530"/>
    <w:rsid w:val="00852B79"/>
    <w:rsid w:val="008537B5"/>
    <w:rsid w:val="0085578E"/>
    <w:rsid w:val="0085610E"/>
    <w:rsid w:val="008647A9"/>
    <w:rsid w:val="00866A8D"/>
    <w:rsid w:val="00870F7B"/>
    <w:rsid w:val="00873AAF"/>
    <w:rsid w:val="0087473D"/>
    <w:rsid w:val="0088001A"/>
    <w:rsid w:val="008830C7"/>
    <w:rsid w:val="008846FD"/>
    <w:rsid w:val="008856BE"/>
    <w:rsid w:val="00885912"/>
    <w:rsid w:val="008867FB"/>
    <w:rsid w:val="00890202"/>
    <w:rsid w:val="00891B52"/>
    <w:rsid w:val="0089300C"/>
    <w:rsid w:val="00895245"/>
    <w:rsid w:val="008A38B1"/>
    <w:rsid w:val="008A467A"/>
    <w:rsid w:val="008A4FDA"/>
    <w:rsid w:val="008B7F03"/>
    <w:rsid w:val="008C1694"/>
    <w:rsid w:val="008C1C06"/>
    <w:rsid w:val="008C3A44"/>
    <w:rsid w:val="008C4692"/>
    <w:rsid w:val="008C5F8E"/>
    <w:rsid w:val="008C6686"/>
    <w:rsid w:val="008D06A0"/>
    <w:rsid w:val="008D21AA"/>
    <w:rsid w:val="008D435C"/>
    <w:rsid w:val="008D5174"/>
    <w:rsid w:val="008D5DC5"/>
    <w:rsid w:val="008D6D5C"/>
    <w:rsid w:val="008D79F5"/>
    <w:rsid w:val="008D7EF3"/>
    <w:rsid w:val="008E00EC"/>
    <w:rsid w:val="008E522D"/>
    <w:rsid w:val="008E6407"/>
    <w:rsid w:val="008E6FD2"/>
    <w:rsid w:val="008F1D7B"/>
    <w:rsid w:val="008F3466"/>
    <w:rsid w:val="008F41DD"/>
    <w:rsid w:val="008F440E"/>
    <w:rsid w:val="008F4559"/>
    <w:rsid w:val="008F4C73"/>
    <w:rsid w:val="008F5546"/>
    <w:rsid w:val="00902F81"/>
    <w:rsid w:val="00912F84"/>
    <w:rsid w:val="00922B52"/>
    <w:rsid w:val="00922DA7"/>
    <w:rsid w:val="009236D4"/>
    <w:rsid w:val="00940477"/>
    <w:rsid w:val="00940FC7"/>
    <w:rsid w:val="00942051"/>
    <w:rsid w:val="00944A95"/>
    <w:rsid w:val="00950D33"/>
    <w:rsid w:val="009510F1"/>
    <w:rsid w:val="00952288"/>
    <w:rsid w:val="00952B75"/>
    <w:rsid w:val="00961822"/>
    <w:rsid w:val="009634B0"/>
    <w:rsid w:val="00965EDB"/>
    <w:rsid w:val="00970774"/>
    <w:rsid w:val="00972172"/>
    <w:rsid w:val="00973443"/>
    <w:rsid w:val="00973BAC"/>
    <w:rsid w:val="00973D50"/>
    <w:rsid w:val="00973E2F"/>
    <w:rsid w:val="009778E9"/>
    <w:rsid w:val="0098051C"/>
    <w:rsid w:val="00980802"/>
    <w:rsid w:val="00983122"/>
    <w:rsid w:val="00985557"/>
    <w:rsid w:val="00985DAD"/>
    <w:rsid w:val="0099456A"/>
    <w:rsid w:val="00995CD5"/>
    <w:rsid w:val="009A02CC"/>
    <w:rsid w:val="009A0FD2"/>
    <w:rsid w:val="009A1F9C"/>
    <w:rsid w:val="009A35B4"/>
    <w:rsid w:val="009A7AC9"/>
    <w:rsid w:val="009B0D19"/>
    <w:rsid w:val="009B56EE"/>
    <w:rsid w:val="009B7F9D"/>
    <w:rsid w:val="009C033D"/>
    <w:rsid w:val="009C13E9"/>
    <w:rsid w:val="009C68C4"/>
    <w:rsid w:val="009D5B1C"/>
    <w:rsid w:val="009E434D"/>
    <w:rsid w:val="009E612A"/>
    <w:rsid w:val="009E7984"/>
    <w:rsid w:val="009E7BAB"/>
    <w:rsid w:val="009F2558"/>
    <w:rsid w:val="009F37E4"/>
    <w:rsid w:val="009F44F3"/>
    <w:rsid w:val="009F4DA1"/>
    <w:rsid w:val="009F6B32"/>
    <w:rsid w:val="00A017F2"/>
    <w:rsid w:val="00A03A4E"/>
    <w:rsid w:val="00A06289"/>
    <w:rsid w:val="00A06585"/>
    <w:rsid w:val="00A06A57"/>
    <w:rsid w:val="00A06BD3"/>
    <w:rsid w:val="00A0700E"/>
    <w:rsid w:val="00A11813"/>
    <w:rsid w:val="00A11858"/>
    <w:rsid w:val="00A12E68"/>
    <w:rsid w:val="00A21394"/>
    <w:rsid w:val="00A21F7F"/>
    <w:rsid w:val="00A22CC2"/>
    <w:rsid w:val="00A41F34"/>
    <w:rsid w:val="00A4236F"/>
    <w:rsid w:val="00A5057A"/>
    <w:rsid w:val="00A536A4"/>
    <w:rsid w:val="00A54203"/>
    <w:rsid w:val="00A55E3F"/>
    <w:rsid w:val="00A578BF"/>
    <w:rsid w:val="00A608C4"/>
    <w:rsid w:val="00A60B2C"/>
    <w:rsid w:val="00A63D57"/>
    <w:rsid w:val="00A65DAC"/>
    <w:rsid w:val="00A670CA"/>
    <w:rsid w:val="00A721A6"/>
    <w:rsid w:val="00A7226B"/>
    <w:rsid w:val="00A82D80"/>
    <w:rsid w:val="00A8511F"/>
    <w:rsid w:val="00A907B9"/>
    <w:rsid w:val="00A9387C"/>
    <w:rsid w:val="00AA0B2B"/>
    <w:rsid w:val="00AA145F"/>
    <w:rsid w:val="00AA1768"/>
    <w:rsid w:val="00AA1F03"/>
    <w:rsid w:val="00AA2764"/>
    <w:rsid w:val="00AA2B0D"/>
    <w:rsid w:val="00AA7E32"/>
    <w:rsid w:val="00AB06F4"/>
    <w:rsid w:val="00AB14C2"/>
    <w:rsid w:val="00AB576F"/>
    <w:rsid w:val="00AB6FCD"/>
    <w:rsid w:val="00AB7A7C"/>
    <w:rsid w:val="00AC6827"/>
    <w:rsid w:val="00AC761D"/>
    <w:rsid w:val="00AD17D3"/>
    <w:rsid w:val="00AD5580"/>
    <w:rsid w:val="00AE207C"/>
    <w:rsid w:val="00AE49C9"/>
    <w:rsid w:val="00AE5994"/>
    <w:rsid w:val="00AE5DE2"/>
    <w:rsid w:val="00AE745B"/>
    <w:rsid w:val="00B0016A"/>
    <w:rsid w:val="00B0267F"/>
    <w:rsid w:val="00B04845"/>
    <w:rsid w:val="00B0554C"/>
    <w:rsid w:val="00B10C84"/>
    <w:rsid w:val="00B112CF"/>
    <w:rsid w:val="00B13CC4"/>
    <w:rsid w:val="00B17057"/>
    <w:rsid w:val="00B17599"/>
    <w:rsid w:val="00B20B7D"/>
    <w:rsid w:val="00B2147A"/>
    <w:rsid w:val="00B248F3"/>
    <w:rsid w:val="00B24C30"/>
    <w:rsid w:val="00B30341"/>
    <w:rsid w:val="00B31D9D"/>
    <w:rsid w:val="00B340A9"/>
    <w:rsid w:val="00B345B0"/>
    <w:rsid w:val="00B5022A"/>
    <w:rsid w:val="00B51A3A"/>
    <w:rsid w:val="00B52D43"/>
    <w:rsid w:val="00B57F8C"/>
    <w:rsid w:val="00B61DBA"/>
    <w:rsid w:val="00B65C0B"/>
    <w:rsid w:val="00B66962"/>
    <w:rsid w:val="00B67028"/>
    <w:rsid w:val="00B7219A"/>
    <w:rsid w:val="00B7414A"/>
    <w:rsid w:val="00B765CB"/>
    <w:rsid w:val="00B76C5A"/>
    <w:rsid w:val="00B77007"/>
    <w:rsid w:val="00B822C0"/>
    <w:rsid w:val="00B84218"/>
    <w:rsid w:val="00B97151"/>
    <w:rsid w:val="00BA07C3"/>
    <w:rsid w:val="00BA587B"/>
    <w:rsid w:val="00BB0433"/>
    <w:rsid w:val="00BB0C99"/>
    <w:rsid w:val="00BB339B"/>
    <w:rsid w:val="00BB3BC8"/>
    <w:rsid w:val="00BB5CAB"/>
    <w:rsid w:val="00BC0709"/>
    <w:rsid w:val="00BC4E93"/>
    <w:rsid w:val="00BC5DC0"/>
    <w:rsid w:val="00BD0015"/>
    <w:rsid w:val="00BD08EC"/>
    <w:rsid w:val="00BD0B57"/>
    <w:rsid w:val="00BD2287"/>
    <w:rsid w:val="00BD3A22"/>
    <w:rsid w:val="00BD41FA"/>
    <w:rsid w:val="00BE27CB"/>
    <w:rsid w:val="00BE6FAD"/>
    <w:rsid w:val="00BF1A5C"/>
    <w:rsid w:val="00BF317F"/>
    <w:rsid w:val="00BF41EB"/>
    <w:rsid w:val="00BF5560"/>
    <w:rsid w:val="00BF590E"/>
    <w:rsid w:val="00C10B4F"/>
    <w:rsid w:val="00C10CF9"/>
    <w:rsid w:val="00C13700"/>
    <w:rsid w:val="00C200A2"/>
    <w:rsid w:val="00C24BBE"/>
    <w:rsid w:val="00C30B93"/>
    <w:rsid w:val="00C31ECE"/>
    <w:rsid w:val="00C3247B"/>
    <w:rsid w:val="00C34F77"/>
    <w:rsid w:val="00C37847"/>
    <w:rsid w:val="00C42A19"/>
    <w:rsid w:val="00C4706C"/>
    <w:rsid w:val="00C50274"/>
    <w:rsid w:val="00C52122"/>
    <w:rsid w:val="00C551B2"/>
    <w:rsid w:val="00C62FB4"/>
    <w:rsid w:val="00C641FC"/>
    <w:rsid w:val="00C64E00"/>
    <w:rsid w:val="00C66AA9"/>
    <w:rsid w:val="00C73CFD"/>
    <w:rsid w:val="00C77FA0"/>
    <w:rsid w:val="00C832BE"/>
    <w:rsid w:val="00C84D39"/>
    <w:rsid w:val="00C8640E"/>
    <w:rsid w:val="00C97412"/>
    <w:rsid w:val="00C97C12"/>
    <w:rsid w:val="00CA0475"/>
    <w:rsid w:val="00CA201B"/>
    <w:rsid w:val="00CA39BB"/>
    <w:rsid w:val="00CA460E"/>
    <w:rsid w:val="00CA7172"/>
    <w:rsid w:val="00CB5792"/>
    <w:rsid w:val="00CC39AD"/>
    <w:rsid w:val="00CD066B"/>
    <w:rsid w:val="00CD069E"/>
    <w:rsid w:val="00CD0AC1"/>
    <w:rsid w:val="00CD3DCB"/>
    <w:rsid w:val="00CD77B9"/>
    <w:rsid w:val="00CE1202"/>
    <w:rsid w:val="00CE2B3F"/>
    <w:rsid w:val="00CE64A2"/>
    <w:rsid w:val="00CF2628"/>
    <w:rsid w:val="00D01507"/>
    <w:rsid w:val="00D05750"/>
    <w:rsid w:val="00D061E6"/>
    <w:rsid w:val="00D11332"/>
    <w:rsid w:val="00D13E37"/>
    <w:rsid w:val="00D16C77"/>
    <w:rsid w:val="00D22904"/>
    <w:rsid w:val="00D24365"/>
    <w:rsid w:val="00D2612B"/>
    <w:rsid w:val="00D274A4"/>
    <w:rsid w:val="00D30DF7"/>
    <w:rsid w:val="00D33638"/>
    <w:rsid w:val="00D3400D"/>
    <w:rsid w:val="00D43B42"/>
    <w:rsid w:val="00D45AF1"/>
    <w:rsid w:val="00D45CF1"/>
    <w:rsid w:val="00D50FA4"/>
    <w:rsid w:val="00D56CD6"/>
    <w:rsid w:val="00D606D5"/>
    <w:rsid w:val="00D62512"/>
    <w:rsid w:val="00D640C5"/>
    <w:rsid w:val="00D6470F"/>
    <w:rsid w:val="00D659B8"/>
    <w:rsid w:val="00D670C7"/>
    <w:rsid w:val="00D74C76"/>
    <w:rsid w:val="00D819E6"/>
    <w:rsid w:val="00D83C27"/>
    <w:rsid w:val="00D83D35"/>
    <w:rsid w:val="00D83E55"/>
    <w:rsid w:val="00D87279"/>
    <w:rsid w:val="00D91CFE"/>
    <w:rsid w:val="00D92805"/>
    <w:rsid w:val="00D935B0"/>
    <w:rsid w:val="00D95671"/>
    <w:rsid w:val="00D9745F"/>
    <w:rsid w:val="00D976B6"/>
    <w:rsid w:val="00D9796F"/>
    <w:rsid w:val="00DA03BC"/>
    <w:rsid w:val="00DA35A2"/>
    <w:rsid w:val="00DA3C40"/>
    <w:rsid w:val="00DA5021"/>
    <w:rsid w:val="00DB385E"/>
    <w:rsid w:val="00DB6113"/>
    <w:rsid w:val="00DB7F99"/>
    <w:rsid w:val="00DC3855"/>
    <w:rsid w:val="00DC3C30"/>
    <w:rsid w:val="00DC6E27"/>
    <w:rsid w:val="00DD0167"/>
    <w:rsid w:val="00DD10EF"/>
    <w:rsid w:val="00DD5BC7"/>
    <w:rsid w:val="00DD5E87"/>
    <w:rsid w:val="00DE0CFD"/>
    <w:rsid w:val="00DE50C3"/>
    <w:rsid w:val="00DE53A0"/>
    <w:rsid w:val="00DE6BD9"/>
    <w:rsid w:val="00DF01EB"/>
    <w:rsid w:val="00DF2153"/>
    <w:rsid w:val="00DF4978"/>
    <w:rsid w:val="00DF61EF"/>
    <w:rsid w:val="00E12CE5"/>
    <w:rsid w:val="00E13747"/>
    <w:rsid w:val="00E16973"/>
    <w:rsid w:val="00E17B1D"/>
    <w:rsid w:val="00E209D4"/>
    <w:rsid w:val="00E21B0F"/>
    <w:rsid w:val="00E2569F"/>
    <w:rsid w:val="00E35CBC"/>
    <w:rsid w:val="00E4277D"/>
    <w:rsid w:val="00E45DFA"/>
    <w:rsid w:val="00E46AC0"/>
    <w:rsid w:val="00E511E1"/>
    <w:rsid w:val="00E54189"/>
    <w:rsid w:val="00E546C3"/>
    <w:rsid w:val="00E56E4A"/>
    <w:rsid w:val="00E578BA"/>
    <w:rsid w:val="00E6298D"/>
    <w:rsid w:val="00E64B6A"/>
    <w:rsid w:val="00E66277"/>
    <w:rsid w:val="00E67145"/>
    <w:rsid w:val="00E672B8"/>
    <w:rsid w:val="00E6735A"/>
    <w:rsid w:val="00E679C3"/>
    <w:rsid w:val="00E71B33"/>
    <w:rsid w:val="00E720A1"/>
    <w:rsid w:val="00E72E15"/>
    <w:rsid w:val="00E74185"/>
    <w:rsid w:val="00E76FF4"/>
    <w:rsid w:val="00E7762F"/>
    <w:rsid w:val="00E838F4"/>
    <w:rsid w:val="00E877B3"/>
    <w:rsid w:val="00E96B7D"/>
    <w:rsid w:val="00E97763"/>
    <w:rsid w:val="00EA1245"/>
    <w:rsid w:val="00EA160A"/>
    <w:rsid w:val="00EA29DB"/>
    <w:rsid w:val="00EA750D"/>
    <w:rsid w:val="00EB1F88"/>
    <w:rsid w:val="00EB3691"/>
    <w:rsid w:val="00EC00B0"/>
    <w:rsid w:val="00EC1C60"/>
    <w:rsid w:val="00EC21EE"/>
    <w:rsid w:val="00EC2634"/>
    <w:rsid w:val="00EC2F90"/>
    <w:rsid w:val="00EC504E"/>
    <w:rsid w:val="00EC5BAD"/>
    <w:rsid w:val="00EE1041"/>
    <w:rsid w:val="00EE48AB"/>
    <w:rsid w:val="00EE63B4"/>
    <w:rsid w:val="00EF07E0"/>
    <w:rsid w:val="00EF1046"/>
    <w:rsid w:val="00EF1E87"/>
    <w:rsid w:val="00EF382F"/>
    <w:rsid w:val="00EF62C0"/>
    <w:rsid w:val="00EF7D45"/>
    <w:rsid w:val="00EF7F6E"/>
    <w:rsid w:val="00F062EA"/>
    <w:rsid w:val="00F06908"/>
    <w:rsid w:val="00F12D07"/>
    <w:rsid w:val="00F219CF"/>
    <w:rsid w:val="00F26BBA"/>
    <w:rsid w:val="00F4040C"/>
    <w:rsid w:val="00F427F9"/>
    <w:rsid w:val="00F45B96"/>
    <w:rsid w:val="00F463BF"/>
    <w:rsid w:val="00F53D14"/>
    <w:rsid w:val="00F572CA"/>
    <w:rsid w:val="00F57465"/>
    <w:rsid w:val="00F575C1"/>
    <w:rsid w:val="00F601D2"/>
    <w:rsid w:val="00F6558A"/>
    <w:rsid w:val="00F7646F"/>
    <w:rsid w:val="00F81490"/>
    <w:rsid w:val="00F818E2"/>
    <w:rsid w:val="00F81AD0"/>
    <w:rsid w:val="00F90EE4"/>
    <w:rsid w:val="00F949F7"/>
    <w:rsid w:val="00F950D0"/>
    <w:rsid w:val="00F96AA7"/>
    <w:rsid w:val="00FA0071"/>
    <w:rsid w:val="00FA047D"/>
    <w:rsid w:val="00FA128E"/>
    <w:rsid w:val="00FC3384"/>
    <w:rsid w:val="00FC484D"/>
    <w:rsid w:val="00FC6529"/>
    <w:rsid w:val="00FC75B7"/>
    <w:rsid w:val="00FD1BC9"/>
    <w:rsid w:val="00FD26E0"/>
    <w:rsid w:val="00FD2A51"/>
    <w:rsid w:val="00FE2368"/>
    <w:rsid w:val="00FE48D2"/>
    <w:rsid w:val="00FE57FA"/>
    <w:rsid w:val="00FE7791"/>
    <w:rsid w:val="00FF1DAB"/>
    <w:rsid w:val="00FF3A51"/>
    <w:rsid w:val="00FF4B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2C0"/>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32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3C2B4F"/>
    <w:rPr>
      <w:rFonts w:ascii="Tahoma" w:hAnsi="Tahoma"/>
      <w:sz w:val="16"/>
      <w:szCs w:val="16"/>
    </w:rPr>
  </w:style>
  <w:style w:type="character" w:customStyle="1" w:styleId="a5">
    <w:name w:val="Текст выноски Знак"/>
    <w:link w:val="a4"/>
    <w:uiPriority w:val="99"/>
    <w:semiHidden/>
    <w:rsid w:val="003C2B4F"/>
    <w:rPr>
      <w:rFonts w:ascii="Tahoma" w:hAnsi="Tahoma" w:cs="Tahoma"/>
      <w:sz w:val="16"/>
      <w:szCs w:val="16"/>
      <w:lang w:eastAsia="en-US"/>
    </w:rPr>
  </w:style>
  <w:style w:type="paragraph" w:styleId="a6">
    <w:name w:val="header"/>
    <w:basedOn w:val="a"/>
    <w:link w:val="a7"/>
    <w:uiPriority w:val="99"/>
    <w:unhideWhenUsed/>
    <w:rsid w:val="007A224D"/>
    <w:pPr>
      <w:tabs>
        <w:tab w:val="center" w:pos="4677"/>
        <w:tab w:val="right" w:pos="9355"/>
      </w:tabs>
    </w:pPr>
  </w:style>
  <w:style w:type="character" w:customStyle="1" w:styleId="a7">
    <w:name w:val="Верхний колонтитул Знак"/>
    <w:link w:val="a6"/>
    <w:uiPriority w:val="99"/>
    <w:rsid w:val="007A224D"/>
    <w:rPr>
      <w:sz w:val="22"/>
      <w:szCs w:val="22"/>
      <w:lang w:eastAsia="en-US"/>
    </w:rPr>
  </w:style>
  <w:style w:type="paragraph" w:styleId="a8">
    <w:name w:val="footer"/>
    <w:basedOn w:val="a"/>
    <w:link w:val="a9"/>
    <w:uiPriority w:val="99"/>
    <w:unhideWhenUsed/>
    <w:rsid w:val="007A224D"/>
    <w:pPr>
      <w:tabs>
        <w:tab w:val="center" w:pos="4677"/>
        <w:tab w:val="right" w:pos="9355"/>
      </w:tabs>
    </w:pPr>
  </w:style>
  <w:style w:type="character" w:customStyle="1" w:styleId="a9">
    <w:name w:val="Нижний колонтитул Знак"/>
    <w:link w:val="a8"/>
    <w:uiPriority w:val="99"/>
    <w:rsid w:val="007A224D"/>
    <w:rPr>
      <w:sz w:val="22"/>
      <w:szCs w:val="22"/>
      <w:lang w:eastAsia="en-US"/>
    </w:rPr>
  </w:style>
  <w:style w:type="character" w:styleId="aa">
    <w:name w:val="annotation reference"/>
    <w:uiPriority w:val="99"/>
    <w:semiHidden/>
    <w:unhideWhenUsed/>
    <w:rsid w:val="006A1B4E"/>
    <w:rPr>
      <w:sz w:val="16"/>
      <w:szCs w:val="16"/>
    </w:rPr>
  </w:style>
  <w:style w:type="paragraph" w:styleId="ab">
    <w:name w:val="annotation text"/>
    <w:basedOn w:val="a"/>
    <w:link w:val="ac"/>
    <w:uiPriority w:val="99"/>
    <w:unhideWhenUsed/>
    <w:rsid w:val="006A1B4E"/>
    <w:rPr>
      <w:sz w:val="20"/>
      <w:szCs w:val="20"/>
    </w:rPr>
  </w:style>
  <w:style w:type="character" w:customStyle="1" w:styleId="ac">
    <w:name w:val="Текст примечания Знак"/>
    <w:link w:val="ab"/>
    <w:uiPriority w:val="99"/>
    <w:rsid w:val="006A1B4E"/>
    <w:rPr>
      <w:lang w:eastAsia="en-US"/>
    </w:rPr>
  </w:style>
  <w:style w:type="paragraph" w:styleId="ad">
    <w:name w:val="annotation subject"/>
    <w:basedOn w:val="ab"/>
    <w:next w:val="ab"/>
    <w:link w:val="ae"/>
    <w:uiPriority w:val="99"/>
    <w:semiHidden/>
    <w:unhideWhenUsed/>
    <w:rsid w:val="006A1B4E"/>
    <w:rPr>
      <w:b/>
      <w:bCs/>
    </w:rPr>
  </w:style>
  <w:style w:type="character" w:customStyle="1" w:styleId="ae">
    <w:name w:val="Тема примечания Знак"/>
    <w:link w:val="ad"/>
    <w:uiPriority w:val="99"/>
    <w:semiHidden/>
    <w:rsid w:val="006A1B4E"/>
    <w:rPr>
      <w:b/>
      <w:bCs/>
      <w:lang w:eastAsia="en-US"/>
    </w:rPr>
  </w:style>
  <w:style w:type="paragraph" w:customStyle="1" w:styleId="ConsPlusNormal">
    <w:name w:val="ConsPlusNormal"/>
    <w:rsid w:val="00542F62"/>
    <w:pPr>
      <w:widowControl w:val="0"/>
      <w:autoSpaceDE w:val="0"/>
      <w:autoSpaceDN w:val="0"/>
      <w:adjustRightInd w:val="0"/>
    </w:pPr>
    <w:rPr>
      <w:rFonts w:ascii="Arial" w:eastAsiaTheme="minorEastAsia" w:hAnsi="Arial" w:cs="Arial"/>
    </w:rPr>
  </w:style>
  <w:style w:type="paragraph" w:customStyle="1" w:styleId="ConsPlusTitle">
    <w:name w:val="ConsPlusTitle"/>
    <w:rsid w:val="001D6F18"/>
    <w:pPr>
      <w:autoSpaceDE w:val="0"/>
      <w:autoSpaceDN w:val="0"/>
      <w:adjustRightInd w:val="0"/>
    </w:pPr>
    <w:rPr>
      <w:rFonts w:ascii="Times New Roman" w:eastAsia="Times New Roman" w:hAnsi="Times New Roman"/>
      <w:b/>
      <w:bCs/>
    </w:rPr>
  </w:style>
  <w:style w:type="paragraph" w:customStyle="1" w:styleId="1">
    <w:name w:val="Обычный1"/>
    <w:uiPriority w:val="99"/>
    <w:rsid w:val="001D6F18"/>
    <w:rPr>
      <w:rFonts w:ascii="Times New Roman" w:eastAsia="Times New Roman" w:hAnsi="Times New Roman"/>
      <w:sz w:val="24"/>
    </w:rPr>
  </w:style>
  <w:style w:type="paragraph" w:styleId="af">
    <w:name w:val="List Paragraph"/>
    <w:basedOn w:val="a"/>
    <w:uiPriority w:val="99"/>
    <w:qFormat/>
    <w:rsid w:val="001D6F18"/>
    <w:pPr>
      <w:spacing w:after="200" w:line="276" w:lineRule="auto"/>
      <w:ind w:left="720"/>
      <w:contextualSpacing/>
    </w:pPr>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6430271">
      <w:bodyDiv w:val="1"/>
      <w:marLeft w:val="0"/>
      <w:marRight w:val="0"/>
      <w:marTop w:val="0"/>
      <w:marBottom w:val="0"/>
      <w:divBdr>
        <w:top w:val="none" w:sz="0" w:space="0" w:color="auto"/>
        <w:left w:val="none" w:sz="0" w:space="0" w:color="auto"/>
        <w:bottom w:val="none" w:sz="0" w:space="0" w:color="auto"/>
        <w:right w:val="none" w:sz="0" w:space="0" w:color="auto"/>
      </w:divBdr>
    </w:div>
    <w:div w:id="399406128">
      <w:bodyDiv w:val="1"/>
      <w:marLeft w:val="0"/>
      <w:marRight w:val="0"/>
      <w:marTop w:val="0"/>
      <w:marBottom w:val="0"/>
      <w:divBdr>
        <w:top w:val="none" w:sz="0" w:space="0" w:color="auto"/>
        <w:left w:val="none" w:sz="0" w:space="0" w:color="auto"/>
        <w:bottom w:val="none" w:sz="0" w:space="0" w:color="auto"/>
        <w:right w:val="none" w:sz="0" w:space="0" w:color="auto"/>
      </w:divBdr>
    </w:div>
    <w:div w:id="605308069">
      <w:bodyDiv w:val="1"/>
      <w:marLeft w:val="0"/>
      <w:marRight w:val="0"/>
      <w:marTop w:val="0"/>
      <w:marBottom w:val="0"/>
      <w:divBdr>
        <w:top w:val="none" w:sz="0" w:space="0" w:color="auto"/>
        <w:left w:val="none" w:sz="0" w:space="0" w:color="auto"/>
        <w:bottom w:val="none" w:sz="0" w:space="0" w:color="auto"/>
        <w:right w:val="none" w:sz="0" w:space="0" w:color="auto"/>
      </w:divBdr>
    </w:div>
    <w:div w:id="1163545126">
      <w:bodyDiv w:val="1"/>
      <w:marLeft w:val="0"/>
      <w:marRight w:val="0"/>
      <w:marTop w:val="0"/>
      <w:marBottom w:val="0"/>
      <w:divBdr>
        <w:top w:val="none" w:sz="0" w:space="0" w:color="auto"/>
        <w:left w:val="none" w:sz="0" w:space="0" w:color="auto"/>
        <w:bottom w:val="none" w:sz="0" w:space="0" w:color="auto"/>
        <w:right w:val="none" w:sz="0" w:space="0" w:color="auto"/>
      </w:divBdr>
    </w:div>
    <w:div w:id="1395661057">
      <w:bodyDiv w:val="1"/>
      <w:marLeft w:val="0"/>
      <w:marRight w:val="0"/>
      <w:marTop w:val="0"/>
      <w:marBottom w:val="0"/>
      <w:divBdr>
        <w:top w:val="none" w:sz="0" w:space="0" w:color="auto"/>
        <w:left w:val="none" w:sz="0" w:space="0" w:color="auto"/>
        <w:bottom w:val="none" w:sz="0" w:space="0" w:color="auto"/>
        <w:right w:val="none" w:sz="0" w:space="0" w:color="auto"/>
      </w:divBdr>
    </w:div>
    <w:div w:id="185410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45711C60008D82B5BAA93C0FE4948B1D6F6AD6DC6C231A425F8F8CAC6C70FA2CEA60C917A6A129F6DC3FB8Z9G0C"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yperlink" Target="consultantplus://offline/ref=45711C60008D82B5BAA93C0FE4948B1D6F6AD6DC6C231A425F8F8CAC6C70FA2CEA60C917A6A129F6DC3FB8Z9G0C" TargetMode="External"/><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consultantplus://offline/ref=AB5B8B5A4D4F7C15BBC48DBEA96DCB29D3D7A7579D3C74E64AEA76701B42806C9056CEB414BBC0E0H3M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EBD9B-B69F-43FF-801E-3AAD650B3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25</Pages>
  <Words>6609</Words>
  <Characters>37672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ДПРООС НСО</Company>
  <LinksUpToDate>false</LinksUpToDate>
  <CharactersWithSpaces>44193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Донодаев Сергей Владимирович</dc:creator>
  <cp:lastModifiedBy>bav</cp:lastModifiedBy>
  <cp:revision>21</cp:revision>
  <cp:lastPrinted>2019-06-03T05:02:00Z</cp:lastPrinted>
  <dcterms:created xsi:type="dcterms:W3CDTF">2018-05-21T07:47:00Z</dcterms:created>
  <dcterms:modified xsi:type="dcterms:W3CDTF">2019-06-07T02:05:00Z</dcterms:modified>
</cp:coreProperties>
</file>